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39" w:rsidRPr="00860739" w:rsidRDefault="00860739" w:rsidP="00860739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СПРАШИВАЛИ? ОТВЕЧАЕМ!</w:t>
      </w:r>
    </w:p>
    <w:p w:rsidR="00860739" w:rsidRP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0739" w:rsidRP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Вопрос</w:t>
      </w:r>
      <w:r w:rsidRPr="00860739">
        <w:rPr>
          <w:rFonts w:ascii="Times New Roman" w:hAnsi="Times New Roman" w:cs="Times New Roman"/>
          <w:sz w:val="30"/>
          <w:szCs w:val="30"/>
        </w:rPr>
        <w:t xml:space="preserve">. Физическое лицо, по заказам граждан планирует шить одежду, головные уборы, сумки из трикотажа, рюкзаки. Возможно ли применение налога на профессиональный доход в рамках данной деятельности?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08.12.2022 № 851 определен перечень видов деятельности, осуществляемых физическими лицами - плательщиками налога на профессиональный доход. Согласно подпункту 4.10 данный перечень включает в себя деятельность по производству одежды (в том числе головных уборов) и обуви и не включает деятельность по производству сумок из трикотажа, рюкзаков.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Таким образом, физическое лицо вправе применять налог на профессиональный доход в отношении деятельности по производству одежды и головных уборов и не вправе по производству сумок из трикотажа, рюкзаков.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Вопрос.</w:t>
      </w:r>
      <w:r w:rsidRPr="00860739">
        <w:rPr>
          <w:rFonts w:ascii="Times New Roman" w:hAnsi="Times New Roman" w:cs="Times New Roman"/>
          <w:sz w:val="30"/>
          <w:szCs w:val="30"/>
        </w:rPr>
        <w:t xml:space="preserve"> Физическое лицо - плательщик налога на профессиональный доход получает доход от выполненных работ (оказанных услуг) из-за границы наличными посредством банковских переводов, в частности, системы денежных переводов «</w:t>
      </w:r>
      <w:proofErr w:type="spellStart"/>
      <w:r w:rsidRPr="00860739">
        <w:rPr>
          <w:rFonts w:ascii="Times New Roman" w:hAnsi="Times New Roman" w:cs="Times New Roman"/>
          <w:sz w:val="30"/>
          <w:szCs w:val="30"/>
        </w:rPr>
        <w:t>MoneyGram</w:t>
      </w:r>
      <w:proofErr w:type="spellEnd"/>
      <w:r w:rsidRPr="00860739">
        <w:rPr>
          <w:rFonts w:ascii="Times New Roman" w:hAnsi="Times New Roman" w:cs="Times New Roman"/>
          <w:sz w:val="30"/>
          <w:szCs w:val="30"/>
        </w:rPr>
        <w:t xml:space="preserve">». Так как с 10.03.2022 приостановлена выплата банком переводов в долларах США и Евро, выплата производится в белорусских рублях.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Перевод денежных средств по системе осуществляется физическими лицами из-за границы в пользу физических лиц в Республику Беларусь без открытия банковского счета или карты, т.е. наличными через кассу банка по обменному (текущему) курсу.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Какую сумму дохода указывать плательщику в чеке в приложении «Налог на профессиональный доход»?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Профессиональный доход, полученный в иностранной валюте, пересчитывается в белорусские рубли по официальному курсу, установленному Национальным банком на дату получения профессионального дохода.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Дата получения профессионального дохода определяется, в частности, как дата получения соответствующих денежных средств, включая предварительную оплату.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lastRenderedPageBreak/>
        <w:t xml:space="preserve">Таким образом, при формировании чека в приложении «Налог на профессиональный доход» плательщику необходимо указывать сумму профессионального дохода, полученного в иностранной валюте и пересчитанного в белорусские рубли по официальному курсу, установленному Национальным банком на дату получения денежных средств в кассе банка, без учета возможной комиссии, удерживаемой банком.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Вопрос.</w:t>
      </w:r>
      <w:r w:rsidRPr="00860739">
        <w:rPr>
          <w:rFonts w:ascii="Times New Roman" w:hAnsi="Times New Roman" w:cs="Times New Roman"/>
          <w:sz w:val="30"/>
          <w:szCs w:val="30"/>
        </w:rPr>
        <w:t xml:space="preserve"> Физическое лицо планирует оказывать услуги организациям по перетяжке офисной мебели (кресла, диван, скамейки и </w:t>
      </w:r>
      <w:proofErr w:type="spellStart"/>
      <w:r w:rsidRPr="00860739">
        <w:rPr>
          <w:rFonts w:ascii="Times New Roman" w:hAnsi="Times New Roman" w:cs="Times New Roman"/>
          <w:sz w:val="30"/>
          <w:szCs w:val="30"/>
        </w:rPr>
        <w:t>т.д</w:t>
      </w:r>
      <w:proofErr w:type="spellEnd"/>
      <w:r w:rsidRPr="00860739">
        <w:rPr>
          <w:rFonts w:ascii="Times New Roman" w:hAnsi="Times New Roman" w:cs="Times New Roman"/>
          <w:sz w:val="30"/>
          <w:szCs w:val="30"/>
        </w:rPr>
        <w:t xml:space="preserve">), которая расположена и используется в офисе организаций. Вправе ли физическое лицо применять налог на профессиональный доход?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Нет, применение налога на профессиональный доход возможно только при оказании услуг по перетяжке домашней мебели, которая используется в домашних хозяйствах граждан.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Вопрос.</w:t>
      </w:r>
      <w:r w:rsidRPr="00860739">
        <w:rPr>
          <w:rFonts w:ascii="Times New Roman" w:hAnsi="Times New Roman" w:cs="Times New Roman"/>
          <w:sz w:val="30"/>
          <w:szCs w:val="30"/>
        </w:rPr>
        <w:t xml:space="preserve"> Физическое лицо оказывает услуги по написанию курсовых (контрольных, дипломных) работ по заказам других физических лиц. Услуга оказывается удаленно, результаты передаются через Интернет. Вправе ли такое физическое оказывать данные услуги с уплатой налога на профессиональный доход?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Нет, не вправе. Курсовая (контрольная, дипломная) работа - это задание, которое должно выполняться самостоятельно учащимся (слушателем, студентом) учебных заведений, являющаяся результатом освоения им полученных знаний. </w:t>
      </w:r>
    </w:p>
    <w:p w:rsidR="00860739" w:rsidRDefault="00860739" w:rsidP="00860739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Вместе с тем, применение физическим лицом налога на профессиональный доход возможно при оказании консультативных услуг по учебным дисциплинам.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Вопрос.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Может ли физическое лицо применять налог на профессиональный доход, если будет сдавать одной организации офисное помещение в аренду, принадлежащее близкому родственнику и переданное физическому лицу по договору безвозмездного пользования? </w:t>
      </w:r>
    </w:p>
    <w:p w:rsid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Ответ:</w:t>
      </w:r>
      <w:r w:rsidRPr="00860739">
        <w:rPr>
          <w:rFonts w:ascii="Times New Roman" w:hAnsi="Times New Roman" w:cs="Times New Roman"/>
          <w:sz w:val="30"/>
          <w:szCs w:val="30"/>
        </w:rPr>
        <w:t xml:space="preserve"> Нет. Перечнем видов деятельности, осуществляемых физическими лицами, плательщиками налога на профессиональный доход, утвержденным постановлением Совета Министров Республики Беларусь от 08.12.2022 №851, предоставление имущества в субаренду не предусмотрено. </w:t>
      </w:r>
    </w:p>
    <w:p w:rsidR="00860739" w:rsidRDefault="00860739" w:rsidP="0086073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lastRenderedPageBreak/>
        <w:t>Вопрос.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Может ли физическое лицо осуществлять деятельность по изготовлению фотографий на холсте с применением налога на профессиональный доход? </w:t>
      </w:r>
    </w:p>
    <w:p w:rsidR="00860739" w:rsidRDefault="00860739" w:rsidP="00860739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b/>
          <w:sz w:val="30"/>
          <w:szCs w:val="30"/>
        </w:rPr>
        <w:t>Ответ.</w:t>
      </w:r>
      <w:r w:rsidRPr="00860739">
        <w:rPr>
          <w:rFonts w:ascii="Times New Roman" w:hAnsi="Times New Roman" w:cs="Times New Roman"/>
          <w:sz w:val="30"/>
          <w:szCs w:val="30"/>
        </w:rPr>
        <w:t xml:space="preserve"> Нет. </w:t>
      </w:r>
    </w:p>
    <w:p w:rsidR="00860739" w:rsidRPr="00860739" w:rsidRDefault="00860739" w:rsidP="0086073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 xml:space="preserve">Изготовление фотографий предусматривает изготовление отпечатка фотографического изображения на фотобумаге. </w:t>
      </w:r>
    </w:p>
    <w:p w:rsidR="00860739" w:rsidRPr="00860739" w:rsidRDefault="00860739" w:rsidP="0086073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60739" w:rsidRDefault="00860739" w:rsidP="00860739">
      <w:pPr>
        <w:spacing w:after="0"/>
        <w:ind w:left="4248"/>
        <w:jc w:val="right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>Сектор информационно-</w:t>
      </w:r>
      <w:bookmarkStart w:id="0" w:name="_GoBack"/>
      <w:bookmarkEnd w:id="0"/>
      <w:r w:rsidRPr="00860739">
        <w:rPr>
          <w:rFonts w:ascii="Times New Roman" w:hAnsi="Times New Roman" w:cs="Times New Roman"/>
          <w:sz w:val="30"/>
          <w:szCs w:val="30"/>
        </w:rPr>
        <w:t xml:space="preserve">разъяснительной работы ИМНС </w:t>
      </w:r>
    </w:p>
    <w:p w:rsidR="00E37733" w:rsidRPr="00860739" w:rsidRDefault="00860739" w:rsidP="00860739">
      <w:pPr>
        <w:spacing w:after="0"/>
        <w:ind w:left="4248"/>
        <w:jc w:val="right"/>
        <w:rPr>
          <w:rFonts w:ascii="Times New Roman" w:hAnsi="Times New Roman" w:cs="Times New Roman"/>
          <w:sz w:val="30"/>
          <w:szCs w:val="30"/>
        </w:rPr>
      </w:pPr>
      <w:r w:rsidRPr="00860739">
        <w:rPr>
          <w:rFonts w:ascii="Times New Roman" w:hAnsi="Times New Roman" w:cs="Times New Roman"/>
          <w:sz w:val="30"/>
          <w:szCs w:val="30"/>
        </w:rPr>
        <w:t>по Оршанскому району</w:t>
      </w:r>
    </w:p>
    <w:sectPr w:rsidR="00E37733" w:rsidRPr="0086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39"/>
    <w:rsid w:val="00860739"/>
    <w:rsid w:val="00E3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91BE-1A8A-40EE-AAB8-B53FEB13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2023-05-05T07:50:00Z</dcterms:created>
  <dcterms:modified xsi:type="dcterms:W3CDTF">2023-05-05T07:56:00Z</dcterms:modified>
</cp:coreProperties>
</file>