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A7" w:rsidRPr="001E51A7" w:rsidRDefault="001E51A7" w:rsidP="001E51A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r w:rsidRPr="001E51A7">
        <w:rPr>
          <w:rFonts w:ascii="Arial" w:hAnsi="Arial" w:cs="Arial"/>
          <w:b/>
          <w:bCs/>
          <w:color w:val="121212"/>
          <w:kern w:val="36"/>
          <w:sz w:val="48"/>
          <w:szCs w:val="48"/>
        </w:rPr>
        <w:t>Страховой стаж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Для назначения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трудовой пенсии по возрасту</w:t>
      </w:r>
      <w:r w:rsidRPr="001E51A7">
        <w:rPr>
          <w:rFonts w:ascii="Arial" w:hAnsi="Arial" w:cs="Arial"/>
          <w:color w:val="121212"/>
          <w:sz w:val="22"/>
          <w:szCs w:val="22"/>
        </w:rPr>
        <w:t> необходим стаж работы с уплатой страховых взносов в фонд соцзащиты (страховой стаж).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Требуемый страховой стаж составляет: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2023 году – 19 лет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2024 году – 19 лет 6 месяцев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2025 году и последующих годах – 20 лет   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засчитываются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 работы, предпринимательской, творческой и иной деятельности,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в течение которых уплачивались страховые взносы в </w:t>
      </w:r>
      <w:r w:rsidRPr="001E51A7">
        <w:rPr>
          <w:rFonts w:ascii="Arial" w:hAnsi="Arial" w:cs="Arial"/>
          <w:color w:val="121212"/>
          <w:sz w:val="22"/>
          <w:szCs w:val="22"/>
        </w:rPr>
        <w:t>фонд соцзащиты.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не включаются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периоды: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военной службы (за исключением срочной военной службы после 1 января 2020 г.)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учебы на дневном отделении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получения пособия по безработице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Вместе с тем эти периоды учитываются при определении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общего стажа</w:t>
      </w:r>
      <w:r w:rsidRPr="001E51A7">
        <w:rPr>
          <w:rFonts w:ascii="Arial" w:hAnsi="Arial" w:cs="Arial"/>
          <w:color w:val="121212"/>
          <w:sz w:val="22"/>
          <w:szCs w:val="22"/>
        </w:rPr>
        <w:t>, исходя из которого исчисляется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размер </w:t>
      </w:r>
      <w:r w:rsidRPr="001E51A7">
        <w:rPr>
          <w:rFonts w:ascii="Arial" w:hAnsi="Arial" w:cs="Arial"/>
          <w:color w:val="121212"/>
          <w:sz w:val="22"/>
          <w:szCs w:val="22"/>
        </w:rPr>
        <w:t>пенсии.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7C18BB" w:rsidP="007C18BB">
      <w:pPr>
        <w:shd w:val="clear" w:color="auto" w:fill="FFFFFF"/>
        <w:spacing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Справочно: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 xml:space="preserve"> Все виды деятельности, которую можно включить в общий стаж, перечислены </w:t>
      </w:r>
      <w:r w:rsidR="001E51A7"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в статье 51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> Закона Республики Беларусь «О пенсионном обеспечении». </w:t>
      </w:r>
    </w:p>
    <w:p w:rsidR="007C18BB" w:rsidRDefault="007C18BB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Исчисление страхового стажа за периоды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после 1 июля 1998 г. </w:t>
      </w:r>
      <w:r w:rsidRPr="001E51A7">
        <w:rPr>
          <w:rFonts w:ascii="Arial" w:hAnsi="Arial" w:cs="Arial"/>
          <w:color w:val="121212"/>
          <w:sz w:val="22"/>
          <w:szCs w:val="22"/>
        </w:rPr>
        <w:t>осуществляется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с учетом уровня получаемого работником заработка (дохода), из которого платились страховые взносы</w:t>
      </w:r>
      <w:r w:rsidRPr="001E51A7">
        <w:rPr>
          <w:rFonts w:ascii="Arial" w:hAnsi="Arial" w:cs="Arial"/>
          <w:color w:val="121212"/>
          <w:sz w:val="22"/>
          <w:szCs w:val="22"/>
        </w:rPr>
        <w:t>.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ниже </w:t>
      </w:r>
      <w:r w:rsidRPr="001E51A7">
        <w:rPr>
          <w:rFonts w:ascii="Arial" w:hAnsi="Arial" w:cs="Arial"/>
          <w:color w:val="121212"/>
          <w:sz w:val="22"/>
          <w:szCs w:val="22"/>
        </w:rPr>
        <w:t>минимальной заработной платы,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корректируется в сторону уменьшения </w:t>
      </w:r>
      <w:r w:rsidRPr="001E51A7">
        <w:rPr>
          <w:rFonts w:ascii="Arial" w:hAnsi="Arial" w:cs="Arial"/>
          <w:color w:val="121212"/>
          <w:sz w:val="22"/>
          <w:szCs w:val="22"/>
        </w:rPr>
        <w:t>с применением поправочного коэффициента. </w:t>
      </w:r>
    </w:p>
    <w:p w:rsidR="001E51A7" w:rsidRPr="001E51A7" w:rsidRDefault="001E51A7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Справочно: </w:t>
      </w:r>
      <w:r w:rsidR="00B0560B" w:rsidRPr="00B0560B">
        <w:rPr>
          <w:rFonts w:ascii="Arial" w:hAnsi="Arial" w:cs="Arial"/>
          <w:bCs/>
          <w:i/>
          <w:iCs/>
          <w:color w:val="121212"/>
          <w:sz w:val="22"/>
          <w:szCs w:val="22"/>
        </w:rPr>
        <w:t>П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C01A23" w:rsidRPr="005A2AE5" w:rsidRDefault="001E51A7" w:rsidP="001E51A7">
      <w:pPr>
        <w:jc w:val="both"/>
        <w:rPr>
          <w:rFonts w:ascii="Arial" w:hAnsi="Arial" w:cs="Arial"/>
          <w:b/>
          <w:sz w:val="22"/>
          <w:szCs w:val="22"/>
        </w:rPr>
      </w:pPr>
      <w:r w:rsidRPr="001E51A7">
        <w:rPr>
          <w:rFonts w:ascii="Arial" w:hAnsi="Arial" w:cs="Arial"/>
          <w:sz w:val="22"/>
          <w:szCs w:val="22"/>
        </w:rPr>
        <w:t xml:space="preserve">За консультацией по вопросам исчисления страхового стажа для назначения пенсии можно обратиться </w:t>
      </w:r>
      <w:r>
        <w:rPr>
          <w:rFonts w:ascii="Arial" w:hAnsi="Arial" w:cs="Arial"/>
          <w:sz w:val="22"/>
          <w:szCs w:val="22"/>
        </w:rPr>
        <w:t xml:space="preserve">к специалистам </w:t>
      </w:r>
      <w:r w:rsidR="005A2AE5">
        <w:rPr>
          <w:rFonts w:ascii="Arial" w:hAnsi="Arial" w:cs="Arial"/>
          <w:sz w:val="22"/>
          <w:szCs w:val="22"/>
        </w:rPr>
        <w:t>управления по труду, занятости и социальной защите Толочинского райисполкома</w:t>
      </w:r>
      <w:r w:rsidR="00B0560B">
        <w:rPr>
          <w:rFonts w:ascii="Arial" w:hAnsi="Arial" w:cs="Arial"/>
          <w:sz w:val="22"/>
          <w:szCs w:val="22"/>
        </w:rPr>
        <w:t xml:space="preserve"> </w:t>
      </w:r>
      <w:r w:rsidR="005A2AE5">
        <w:rPr>
          <w:rFonts w:ascii="Arial" w:hAnsi="Arial" w:cs="Arial"/>
          <w:sz w:val="22"/>
          <w:szCs w:val="22"/>
        </w:rPr>
        <w:t xml:space="preserve"> </w:t>
      </w:r>
      <w:r w:rsidRPr="005A2AE5">
        <w:rPr>
          <w:rFonts w:ascii="Arial" w:hAnsi="Arial" w:cs="Arial"/>
          <w:b/>
          <w:sz w:val="22"/>
          <w:szCs w:val="22"/>
        </w:rPr>
        <w:t>по тел. 8 (0</w:t>
      </w:r>
      <w:r w:rsidR="005A2AE5" w:rsidRPr="005A2AE5">
        <w:rPr>
          <w:rFonts w:ascii="Arial" w:hAnsi="Arial" w:cs="Arial"/>
          <w:b/>
          <w:sz w:val="22"/>
          <w:szCs w:val="22"/>
        </w:rPr>
        <w:t>3126</w:t>
      </w:r>
      <w:r w:rsidRPr="005A2AE5">
        <w:rPr>
          <w:rFonts w:ascii="Arial" w:hAnsi="Arial" w:cs="Arial"/>
          <w:b/>
          <w:sz w:val="22"/>
          <w:szCs w:val="22"/>
        </w:rPr>
        <w:t xml:space="preserve">) </w:t>
      </w:r>
      <w:r w:rsidR="005A2AE5" w:rsidRPr="005A2AE5">
        <w:rPr>
          <w:rFonts w:ascii="Arial" w:hAnsi="Arial" w:cs="Arial"/>
          <w:b/>
          <w:sz w:val="22"/>
          <w:szCs w:val="22"/>
        </w:rPr>
        <w:t>21674</w:t>
      </w:r>
      <w:r w:rsidRPr="005A2AE5">
        <w:rPr>
          <w:rFonts w:ascii="Arial" w:hAnsi="Arial" w:cs="Arial"/>
          <w:b/>
          <w:sz w:val="22"/>
          <w:szCs w:val="22"/>
        </w:rPr>
        <w:t>, 8 (</w:t>
      </w:r>
      <w:r w:rsidR="005A2AE5" w:rsidRPr="005A2AE5">
        <w:rPr>
          <w:rFonts w:ascii="Arial" w:hAnsi="Arial" w:cs="Arial"/>
          <w:b/>
          <w:sz w:val="22"/>
          <w:szCs w:val="22"/>
        </w:rPr>
        <w:t>2136</w:t>
      </w:r>
      <w:r w:rsidRPr="005A2AE5">
        <w:rPr>
          <w:rFonts w:ascii="Arial" w:hAnsi="Arial" w:cs="Arial"/>
          <w:b/>
          <w:sz w:val="22"/>
          <w:szCs w:val="22"/>
        </w:rPr>
        <w:t xml:space="preserve">) </w:t>
      </w:r>
      <w:r w:rsidR="005A2AE5" w:rsidRPr="005A2AE5">
        <w:rPr>
          <w:rFonts w:ascii="Arial" w:hAnsi="Arial" w:cs="Arial"/>
          <w:b/>
          <w:sz w:val="22"/>
          <w:szCs w:val="22"/>
        </w:rPr>
        <w:t>21877, 8 (02136)21763</w:t>
      </w:r>
    </w:p>
    <w:sectPr w:rsidR="00C01A23" w:rsidRPr="005A2AE5" w:rsidSect="00C0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1E51A7"/>
    <w:rsid w:val="001E51A7"/>
    <w:rsid w:val="00323CBC"/>
    <w:rsid w:val="005A2AE5"/>
    <w:rsid w:val="007C18BB"/>
    <w:rsid w:val="00B0560B"/>
    <w:rsid w:val="00C01A23"/>
    <w:rsid w:val="00C47B27"/>
    <w:rsid w:val="00C611BF"/>
    <w:rsid w:val="00E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</dc:creator>
  <cp:lastModifiedBy>User</cp:lastModifiedBy>
  <cp:revision>3</cp:revision>
  <cp:lastPrinted>2023-01-20T05:47:00Z</cp:lastPrinted>
  <dcterms:created xsi:type="dcterms:W3CDTF">2023-01-20T05:40:00Z</dcterms:created>
  <dcterms:modified xsi:type="dcterms:W3CDTF">2023-01-26T13:41:00Z</dcterms:modified>
</cp:coreProperties>
</file>