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C" w:rsidRPr="00141BEC" w:rsidRDefault="00141BEC" w:rsidP="00141BE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</w:rPr>
      </w:pPr>
      <w:r w:rsidRPr="00141BEC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</w:rPr>
        <w:t>Комментарий к Декрету Президента Республики Беларусь от 15 декабря 2014 г. № 5 «Об усилении требований к руководящим кадрам и работникам организаций»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Декретом Президента Республики Беларусь от 15 декабря 2014 г. № 5 «Об усилении требований к руководящим кадрам и работникам организаций» (далее – Декрет № 5) определяется, что такие критерии, как обеспечение производственно-технологической, исполнительской и трудовой дисциплины, содержание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в организациях независимо от формы собственности, являются одними из основных критериев</w:t>
      </w:r>
      <w:proofErr w:type="gramEnd"/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 в оценке работы руководителя. Данные критерии учитываются при аттестации руководителей организаций, при продлении и заключении с ними контрактов на новый срок, при принятии иных кадровых решений (пункты 1, 2 Декрета № 5). При этом оценка соблюдения названных критериев оформляется документально и хранится в личном деле руководителя организации.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Таким образом, Декретом № 5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повышается ответственность руководителей организаций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 по обеспечению указанных требований. Это выражается, в том числе, и в том, что </w:t>
      </w:r>
      <w:proofErr w:type="spell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необеспечение</w:t>
      </w:r>
      <w:proofErr w:type="spellEnd"/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 производственно-технологической, исполнительской и трудовой дисциплины, надлежащих условий труда работников; </w:t>
      </w: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содержание производственных зданий (помещений), оборудования и приспособлений не в соответствии с установленными требованиями, являются грубым нарушением руководителем трудовых обязанностей и влекут обязательное привлечение его к дисциплинарной ответственности (объявление замечания, выговора), вплоть до увольнения (пункт 1 статьи 47 Трудового кодекса Республики Беларусь (Трудовой кодекс)).</w:t>
      </w:r>
      <w:proofErr w:type="gramEnd"/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В соответствии со статьей 193 Трудового кодекса: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производственно-технологическая дисциплина -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(выполнения работ, оказания услуг), а также требований по рациональному использованию сырья, материальных и человеческих ресурсов;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исполнительская и трудовая дисциплина - обязательное для всех работников подчинение установленному трудовому распорядку и надлежащее исполнение своих обязанностей, письменных и устных приказов (распоряжений) нанимателя, не противоречащих законодательству и локальным правовым актам.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lastRenderedPageBreak/>
        <w:t>С целью выполнения требований, закрепленных в пункте 1 Декрета № 5,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пункт 3 предусматривает наделение руководителей организаций дополнительными правами.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К ним относятся: 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1)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Право устанавливать дополнительные выплаты стимулирующего характера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в соответствии с законодательством, локальными нормативными правовыми актами, а также решениями собственника имущества организации или уполномоченного им органа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 работникам, не допускающим нарушений производственно-технологической, исполнительской и трудовой дисциплины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(подпункт 3.1 пункта 3 Декрета № 5).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Данные выплаты носят целевой характер - осуществляются в отношении работников, не допускающих нарушений производственно-технологической, исполнительской и трудовой дисциплины, и осуществляются нанимателем наряду с другими выплатами стимулирующего характера. Источниками таких выплат является прибыль или средства от приносящей доходы деятельности, остающиеся в распоряжении организаций после уплаты обязательных платежей в бюджет.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Размер дополнительных выплат стимулирующего характера не ограничен.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При принятии руководителем организации решения об установлении в организации указанных выплат работникам, данное решение должно носить системный характер, т.е. закрепляться в соответствующем локальном правовом акте организации. При этом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целесообразно закрепить в локальном правовом акте критерии оценки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производственно-технологической, исполнительской и трудовой дисциплины работников, при соблюдении которых работник будет иметь право на получение дополнительных выплат стимулирующего характера, предусмотренных Декретом № 5.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Формы, системы и </w:t>
      </w:r>
      <w:proofErr w:type="gramStart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размеры оплаты труда</w:t>
      </w:r>
      <w:proofErr w:type="gramEnd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 работников, </w:t>
      </w: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в том числе стимулирующие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 </w:t>
      </w: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(надбавки, премии, бонусы и иные выплаты)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и компенсирующие (доплаты в соответствии со статьями 62, 67, 69 и 70 Трудового кодекса и иные выплаты) </w:t>
      </w: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выплаты, устанавливаются нанимателем на основании коллективного договора, соглашения, иных локальных правовых актов и трудового договора.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Формы и системы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устанавливаются нанимателем, а </w:t>
      </w:r>
      <w:proofErr w:type="gramStart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размеры оплаты труда</w:t>
      </w:r>
      <w:proofErr w:type="gramEnd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 – законодательством (части первая и третья статьи 63 Трудового кодекса).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Заработная плата работников бюджетных организаций состоит из оклада, стимулирующих и компенсирующих выплат. </w:t>
      </w: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К стимулирующим выплатам относятся надбавки и премии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 (пункт 1 Указа Президента Республики Беларусь от 18 января 2019 г. № 27 «Об оплате труда в бюджетной сфере»);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2)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Право применения такой меры дисциплинарного взыскания как лишение полностью либо частично дополнительных выплат стимулирующего характера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(подпункт 3.3 пункта 3 Декрета № 5).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lastRenderedPageBreak/>
        <w:t>К дополнительным выплатам стимулирующего характера при реализации подпункта 3.3 пункта 3 Декрета № 5 следует относить: ежемесячные, ежеквартальные премии, повышение тарифной ставки (тарифного оклада) не более чем на 50%, если больший размер не предусмотрен законодательством, а 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- надбавку в размере не более 50</w:t>
      </w:r>
      <w:proofErr w:type="gramEnd"/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 % оклада, предусмотренные абзацем третьим пункта 3 части первой статьи 261-2 Трудового кодекса, иные надбавки, являющиеся стимулирующими выплатами в соответствии с законодательством и локальными правовыми актами.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С 28 января 2020 г. статья 198 Трудового кодекса (пункт 3 части первой) дополнена мерой дисциплинарного взыскания - лишение полностью или частично стимулирующих выплат на срок до двенадцати месяцев. Указанное дисциплинарное взыскание применяется с месяца, следующего за месяцем издания приказа (распоряжения, постановления, решения, протокола) о дисциплинарном взыскании (часть пятая статьи 199 Трудового кодекса).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При применении меры дисциплинарного взыскания, установленной подпунктом 3.3 пункта 3 Декрета № 5 и пунктом 3 части первой статьи 198 Трудового кодекса, нанимателю следует соблюдать порядок применения мер дисциплинарного взыскания, предусмотренный статьями 198-204 Трудового кодекса. В приказе о привлечении работника к дисциплинарной ответственности в виде лишения полностью или частично дополнительных выплат стимулирующего характера на срок до 12 месяцев следует указать конкретную выплату стимулирующего характера, которой работник частично или полностью лишается.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Например, приказ от 5 июня 2020 г:. в соответствии с пунктом 3 части первой статьи 198 Трудового кодекса применить к Иванову Ивану Петровичу, слесарю 5 разряда механосборочного цеха, меру дисциплинарного взыскания в виде лишения на 20% установленного по контракту повышения тарифной ставки (и (или) ежемесячной премии) на 3 месяца (июль – сентябрь 2020 года).</w:t>
      </w:r>
      <w:proofErr w:type="gramEnd"/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Следует отметить, что нормы Декрета № 5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не изменяют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сложившиеся в правоприменительной практике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подходы к определению условий начисления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и выплаты премии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как разновидности выплаты стимулирующего характера. Закрепленные в локальных правовых актах организаций условия снижения (не начисления) премий, в том числе, если к работнику применены меры дисциплинарного взыскания, продолжают действовать.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Право выбора меры дисциплинарного воздействия принадлежит нанимателю (органу, уполномоченному применять соответствующее решение). При выборе меры дисциплинарного воздействия должны учитываться тяжесть дисциплинарного проступка, обстоятельства, при которых он совершен, предшествующая работа и поведение работника на производстве (часть третья статьи 198 Трудового кодекса);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3) П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 xml:space="preserve">раво 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</w:t>
      </w:r>
      <w:proofErr w:type="spellStart"/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ущербадо</w:t>
      </w:r>
      <w:proofErr w:type="spellEnd"/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 xml:space="preserve"> устранения нарушений, а также в случае, если работник призывает других работников к прекращению 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lastRenderedPageBreak/>
        <w:t>выполнения трудовых обязанностей без уважительных причин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(подпункт 3.4 пункта 3 Декрета № 5).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С 28 января 2020 г. данная норма закреплена в части пятой статьи 49 Трудового кодекса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4)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Право уволить работника в случае нарушения работником производственно-технологической, исполнительской или трудовой дисциплины, повлекшего причинение организации ущерба в размере, превышающем три начисленные среднемесячные заработные платы работников Республики Беларусь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(подпункт 3.5 пункта 3 Декрета № 5).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Для расчета ущерба используют данные статистической отчетности о средней заработной плате работников Республики Беларусь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момент обнаружения ущерба.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С 28 января 2020 г. норма подпункта 3.5 пункта 3 Декрета № 5 закреплена в абзаце пятом пункта 7 статьи 42 Трудового кодекса (расторжение трудового договора по инициативе нанимателя).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Увольнение работника за нарушение производственно-технологической, исполнительской или трудовой дисциплины, повлекшего причинение организации ущерба в размере, превышающем три начисленные среднемесячные заработные платы работников Республики Беларусь, является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однократным грубым нарушением работником трудовых обязанностей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, признаваемое таковым в соответствии с законодательными актами, а также мерой дисциплинарного взыскания (пункт 4 части первой статьи 198 Трудового кодекса) и производится на основании абзаца пятого подпункта пункта 7</w:t>
      </w:r>
      <w:proofErr w:type="gramEnd"/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 статьи 42 Трудового кодекса в порядке, установленном статьями 43, 46, главой 14 Трудового кодекса и пунктом 7 Декрета № 5. </w:t>
      </w: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Расторжение трудового договор по данному основанию производится с одновременным уведомлением (в день увольнения) соответствующего профсоюза (часть вторая статьи 46 Трудового кодекса);</w:t>
      </w:r>
      <w:proofErr w:type="gramEnd"/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5)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Право удерживать по распоряжению нанимателя из заработной платы работника ущерб, причиненный нанимателю по вине работника, в размере до трех его среднемесячных заработных плат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(подпункт 3.6 пункта 3 Декрета № 5).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50%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С 28 января 2020 г. приведенная норма Декрета № 5 закреплена в пункте 3 части второй статьи 107, части второй статьи 108 и части первой статьи 408 Трудового кодекса.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Нормы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пункта 4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Декрета № 5 направлены на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усиление требований к руководителю организации.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lastRenderedPageBreak/>
        <w:t>В соответствии со статьей 252 Трудового кодекса руководителем организации является физическое лицо, которое в силу закона или учредительных документов организации осуществляет руководство организацией, в том числе выполняет функции ее единоличного исполнительного органа.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В развитие нормы пункта 1 Декрета № 5 подпунктом 4.1 пункта 4 Декрета № 5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руководителя организации 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под его персональную ответственность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возложены обязанности 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по обеспечению: </w:t>
      </w:r>
    </w:p>
    <w:p w:rsidR="00141BEC" w:rsidRPr="00141BEC" w:rsidRDefault="00141BEC" w:rsidP="00141BE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производственно-технологической, исполнительской и трудовой дисциплины;</w:t>
      </w:r>
    </w:p>
    <w:p w:rsidR="00141BEC" w:rsidRPr="00141BEC" w:rsidRDefault="00141BEC" w:rsidP="00141BE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содержания производственных зданий (помещений), оборудования и приспособлений в соответствии с установленными требованиями;</w:t>
      </w:r>
    </w:p>
    <w:p w:rsidR="00141BEC" w:rsidRPr="00141BEC" w:rsidRDefault="00141BEC" w:rsidP="00141BE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надлежащих условий труда работников;</w:t>
      </w:r>
    </w:p>
    <w:p w:rsidR="00141BEC" w:rsidRPr="00141BEC" w:rsidRDefault="00141BEC" w:rsidP="00141BE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закрепления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Обязанности работника предусматриваются как непосредственно в заключенном с ним трудовом договоре (контракте), так и в должностной (рабочей) инструкции. При этом если должностные обязанности работника закреплены в должностной (рабочей) инструкции, то они прилагаются к заключенному трудовому договору (контракту) с соответствующей отметкой в нем.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Каждый работник должен быть ознакомлен с должностной (рабочей) инструкцией, трудовыми обязанностями.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За неисполнение, ненадлежащее исполнение указанных обязанностей работник может быть привлечен к дисциплинарной ответственности.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В соответствии с подпунктом 4.2 пункта 4 Декрета № 5 для руководителя организации </w:t>
      </w:r>
      <w:proofErr w:type="spellStart"/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необеспечение</w:t>
      </w:r>
      <w:proofErr w:type="spellEnd"/>
      <w:r w:rsidRPr="00141BEC">
        <w:rPr>
          <w:rFonts w:ascii="Arial" w:eastAsia="Times New Roman" w:hAnsi="Arial" w:cs="Arial"/>
          <w:color w:val="121212"/>
          <w:sz w:val="24"/>
          <w:szCs w:val="24"/>
        </w:rPr>
        <w:t> выполнения им требований, предусмотренных в абзацах втором - четвертом подпункта 4.1 пункта 4 Декрета № 5, является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грубым нарушением трудовых обязанностей.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Указанные допущенные нарушения влекут безусловное привлечение руководителя организации к дисциплинарной ответственности вплоть до увольнения с занимаемой должности (пункт 1 части первой статьи 47 Трудового кодекса).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К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грубому нарушению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трудовых обязанностей отнесены также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сокрытие (подмена) руководителем основания увольнения работника 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при наличии основания для его увольнения за совершение виновных действий и иные противоправные действия (бездействие) руководителя организации, установленные законодательными актами.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lastRenderedPageBreak/>
        <w:t>Таким образом, и в приказе (распоряжении) нанимателя об увольнении, и в трудовой книжке работника должно быть указано действительное основание увольнения за виновные действия.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proofErr w:type="gramStart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С 28 января 2020 г. пунктом 1 части первой статьи 47 Трудового кодекса предусмотрено, что трудовой договор может быть прекращен в случае однократного грубого нарушения трудовых обязанностей руководителем организации (ее обособленного подразделения), его заместителями, главным бухгалтером и его заместителями, в том числе сокрытия руководителем организации фактов нарушения работниками трудовых обязанностей либо </w:t>
      </w:r>
      <w:proofErr w:type="spellStart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непривлечения</w:t>
      </w:r>
      <w:proofErr w:type="spellEnd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 без уважительных причин виновных лиц к установленной законодательством</w:t>
      </w:r>
      <w:proofErr w:type="gramEnd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 ответственности за такие нарушения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При установлении фактов грубого нарушения руководителем организации трудовых обязанностей к </w:t>
      </w: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нему</w:t>
      </w:r>
      <w:proofErr w:type="gramEnd"/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 безусловно применяется одна из мер дисциплинарных взысканий: замечание, выговор, лишение полностью или частично дополнительных выплат стимулирующего характера на срок до 12 месяцев или увольнение.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Пунктом 5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Декрета № 5 предусмотрено, что правомочный орган (руководитель) может применять меру дисциплинарного взыскания также и по письменному требованию: </w:t>
      </w:r>
    </w:p>
    <w:p w:rsidR="00141BEC" w:rsidRPr="00141BEC" w:rsidRDefault="00141BEC" w:rsidP="00141BE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государственного органа (организации) 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141BEC" w:rsidRPr="00141BEC" w:rsidRDefault="00141BEC" w:rsidP="00141BE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облисполкома или Минского горисполкома – в отношении работников организаций независимо от формы собственности, расположенных на территории соответствующей административно-территориальной единицы;</w:t>
      </w:r>
    </w:p>
    <w:p w:rsidR="00141BEC" w:rsidRPr="00141BEC" w:rsidRDefault="00141BEC" w:rsidP="00141BE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иного уполномоченного в соответствии с законодательством на проведение проверок государственного органа (организации).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Перечень контролирующих (надзорных) органов с указанием сфер контрольной (надзорной) деятельности утвержден Указом Президента Республики Беларусь от 16.10.2009 № 510 «О совершенствовании контрольной (надзорной) деятельности в Республике Беларусь».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Место нахождения юридического лица определяется по сведениям, указанным в его учредительных документах.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Письменное требование может быть выдано, например, в виде представления о привлечении к дисциплинарной ответственности. Привлечение к дисциплинарной ответственности органом (руководителем) самостоятельно либо по письменному требованию осуществляется в порядке, предусмотренном статьей 199 Трудового кодекса, в сроки, установленные статьей 200 Трудового кодекса.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В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пункте 6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Декрета № 5 приведен п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еречень оснований, признаваемых дискредитирующими обстоятельствами увольнения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(далее - дискредитирующие обстоятельства).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lastRenderedPageBreak/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С 28 февраля 2020 г. перечисленные в подпунктах 6.1 – 6.15 пункта 6 Декрета № 5 основания увольнения содержатся в статьях 42 и 47 Трудового кодекса.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В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пункте 7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Декрета № 5 определен порядок применения меры дисциплинарного взыскания в виде увольнения по дискредитирующим обстоятельствам. На нанимателе лежит обязанность провести проверку нарушений, допущенных работником и являющихся основанием для увольнения по данным обстоятельствам. Результаты проверки оформляются актом либо служебной запиской, в которых отражаются факты, обстоятельства, которые повлекли допущенные нарушения.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Документы, послужившие основанием к применению нанимателем дисциплинарного взыскания в виде увольнения по дискредитирующим обстоятельствам, хранятся в организации не менее пяти лет. К таким документам следует относить акты, докладные записки, объяснительные записки и т.п. Указанные документы являются основанием для издания приказа (распоряжения) нанимателя об увольнении работника по дискредитирующим обстоятельствам и должны найти отражение в издаваемом организационно-распорядительном документе.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В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пункте 8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Декрета № 5 установлен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запрет на назначение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лиц, уволенных по дискредитирующим обстоятельствам, в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 течение пяти лет 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после такого увольнения на должности руководителей, включенные в кадровые реестры Главы государства Республики Беларусь, Совета Министров Республики Беларусь, облисполкомов и Минского горисполкома, а также на должности заместителей этих руководителей.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Администрация Президента Республики Беларусь, Совет Министров Республики Беларусь, облисполкомы и Минский горисполком, райисполкомы, горисполкомы (городов областного подчинения), местные администрации районов в городах осуществляют мониторинг трудоустройства лиц, освобожденных по дискредитирующим обстоятельствам от должностей, включенных в кадровые реестры, указанные в части первой пункта 8 Декрета № 5, в течение пяти лет после такого увольнения.</w:t>
      </w:r>
      <w:proofErr w:type="gramEnd"/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Государственные органы, указанные в части второй пункта 8 Декрета № 5, вправе запрашивать от государственных органов, иных организаций независимо от формы собственности сведения, необходимые для осуществления мониторинга трудоустройства лиц, уволенных по дискредитирующим обстоятельствам, которые представляются на безвозмездной основе в течение трех рабочих дней со дня получения соответствующего запроса.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При определении оснований увольнения по дискредитирующим обстоятельствам следует руководствоваться перечнем таких оснований, который содержится в пункте 6 Декрета № 5.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Пункт 9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Декрета № 5 устанавливает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особый порядок назначения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лиц, уволенных по дискредитирующим обстоятельствам, </w:t>
      </w:r>
      <w:r w:rsidRPr="00141BEC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руководящие должности.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lastRenderedPageBreak/>
        <w:t>Как отмечено в примечании к пункту 9 Декрета № 5, для целей Декрета № 5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Согласно пункту 6 постановления Пленума Верховного Суда Республики Беларусь от 16 декабря 2004 г. № 12 «О судебной практике по делам о преступлениях против интересов службы (ст.ст. 424 – 428 УК)» к занимающим должности, связанные с выполнением организационно-распорядительных обязанностей, необходимо относить лиц, осуществляющих руководство деятельностью учреждения, организации или предприятия, их структурных подразделений, расстановку и подбор кадров, организацию труда или службы работников</w:t>
      </w:r>
      <w:proofErr w:type="gramEnd"/>
      <w:r w:rsidRPr="00141BEC">
        <w:rPr>
          <w:rFonts w:ascii="Arial" w:eastAsia="Times New Roman" w:hAnsi="Arial" w:cs="Arial"/>
          <w:color w:val="121212"/>
          <w:sz w:val="24"/>
          <w:szCs w:val="24"/>
        </w:rPr>
        <w:t>, поддержание дисциплины, применение мер поощрения и наложение дисциплинарных взысканий и т.п.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Кроме того, при отнесении должности, которую занимает работник, к категории «руководящая должность», следует руководствоваться выпуском 1 ЕКСД «Должности служащих для всех видов деятельности», утвержденного постановлением Министерства труда Республики Беларусь от 30 декабря 1999 г. № 159.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В течение пяти лет после увольнения по дискредитирующим обстоятельствам назначение таких лиц на руководящие должности осуществляется в любую организацию независимо от ее организационно-правовой формы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 Минска (города областного подчинения) (далее – председатель исполкома), на территории которого (которой) расположена данная организация либо ее соответствующее структурное подразделение</w:t>
      </w:r>
      <w:proofErr w:type="gramEnd"/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 в порядке, предусмотренном Положением о порядке согласования назначения лиц, уволенных по дискредитирующим обстоятельствам, на руководящие должности, утвержденным постановлением Совета Министров Республики Беларусь от 2 февраля 2015 г.      № 68.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Согласование назначения осуществляется на основании мотивированного ходатайства организации и прилагаемых к нему характеристик  с предыдущих мест работы за последние пять лет.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: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Для целей Декрета № 5 под характеристикой понимается официальный документ, отражающий профессиональные, деловые и моральные качества работника, сведения о привлечении к дисциплинарной и иной ответственности, отношение к государственным и общественным институтам, иную информацию, подготовленный по форме, установленной постановлением Совета Министров Республики Беларусь от 14.10.2021 N 585 "О форме характеристики".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Решение о согласовании назначения либо отказе в согласовании осуществляется председателем исполкома в течение пяти рабочих дней со дня представления организацией ходатайства с приложением соответствующих характеристик в 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lastRenderedPageBreak/>
        <w:t>местный исполнительный и распорядительный орган. Решение оформляется в письменном виде и подписывается председателем исполкома.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В части четвертой пункта 9 Декрета № 5 также предусмотрен порядок обжалования отказа председателя исполкома в согласовании назначения лица, уволенного по дискредитирующим обстоятельствам, на руководящую должность. Для обжалования отказа в согласовании назначения установлен трехмесячный срок со дня вынесения председателем исполкома такого решения. Организация, ходатайствовавшая о согласовании назначения на руководящую должность, либо лицо, претендовавшее на занятие руководящей должности, обращаются за обжалованием отказа в согласовании в Администрацию Президента Республики Беларусь.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Установленный в пункте 9 Декрета № 5 порядок назначения на руководящие должности уволенных по дискредитирующим обстоятельствам не применяется в отношении лиц, указанных в части первой пункта 8 Декрета № 5. Президентом Республики Беларусь в отдельных случаях может определяться иной порядок назначения на руководящие должности.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Назначение лица на должность с нарушением требований, предусмотренных в части первой пункта 8 и частях первой и второй пункта 9 Декрета № 5, является основанием для увольнения этого лица в связи с нарушением установленных правил приема на работу (пункт 10 Декрета № 5).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.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С 12 октября 2021 г. наниматели вправе при приеме на работу работника запрашивать характеристику с предыдущих мест его работы, которая выдается в течение </w:t>
      </w: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семи календарных дней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 со дня получения соответствующего запроса.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При приеме на работу работника в государственные органы, иные государственные организации, а также организации, более 50 процентов акций (долей в уставном фонде) которых находится в государственной собственности (далее - государственная организация), </w:t>
      </w: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наниматели обязаны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, если иное не установлено законодательными актами, </w:t>
      </w: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запрашивать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: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характеристику с предыдущего места его работы;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характеристику из государственной организации, являвшейся местом его работы в течение предшествующих пяти лет.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В случае</w:t>
      </w:r>
      <w:proofErr w:type="gramStart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,</w:t>
      </w:r>
      <w:proofErr w:type="gramEnd"/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 xml:space="preserve"> если таким местом работы являлось несколько государственных организаций, характеристика запрашивается по последнему из них;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сведения из единого государственного банка данных о правонарушениях в отношении кандидатов на руководящие должности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. Такие сведения предоставляются бесплатно.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t>Нарушение предусмотренного Декретом № 5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 признается грубым нарушением трудовых обязанностей (пункт 12 Декрета № 5).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141BEC">
        <w:rPr>
          <w:rFonts w:ascii="Arial" w:eastAsia="Times New Roman" w:hAnsi="Arial" w:cs="Arial"/>
          <w:color w:val="121212"/>
          <w:sz w:val="24"/>
          <w:szCs w:val="24"/>
        </w:rPr>
        <w:lastRenderedPageBreak/>
        <w:t xml:space="preserve">Виновные деяния должностных лиц, выразившиеся в нарушении порядка приема на работу, </w:t>
      </w:r>
      <w:proofErr w:type="gramStart"/>
      <w:r w:rsidRPr="00141BEC">
        <w:rPr>
          <w:rFonts w:ascii="Arial" w:eastAsia="Times New Roman" w:hAnsi="Arial" w:cs="Arial"/>
          <w:color w:val="121212"/>
          <w:sz w:val="24"/>
          <w:szCs w:val="24"/>
        </w:rPr>
        <w:t>назначения</w:t>
      </w:r>
      <w:proofErr w:type="gramEnd"/>
      <w:r w:rsidRPr="00141BEC">
        <w:rPr>
          <w:rFonts w:ascii="Arial" w:eastAsia="Times New Roman" w:hAnsi="Arial" w:cs="Arial"/>
          <w:color w:val="121212"/>
          <w:sz w:val="24"/>
          <w:szCs w:val="24"/>
        </w:rPr>
        <w:t xml:space="preserve"> на должность, выдача характеристик, содержащих заведомо недостоверную информацию, а также нарушении сроков их выдачи,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 соответствии с Уголовным кодексом Республики Беларусь.</w:t>
      </w:r>
    </w:p>
    <w:p w:rsidR="00141BEC" w:rsidRPr="00141BEC" w:rsidRDefault="00141BEC" w:rsidP="00141BE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proofErr w:type="spellStart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Справочно</w:t>
      </w:r>
      <w:proofErr w:type="spellEnd"/>
      <w:r w:rsidRPr="00141BE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. </w:t>
      </w:r>
      <w:r w:rsidRPr="00141BEC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Положение</w:t>
      </w:r>
      <w:r w:rsidRPr="00141BEC">
        <w:rPr>
          <w:rFonts w:ascii="Arial" w:eastAsia="Times New Roman" w:hAnsi="Arial" w:cs="Arial"/>
          <w:color w:val="121212"/>
          <w:sz w:val="24"/>
          <w:szCs w:val="24"/>
        </w:rPr>
        <w:t> </w:t>
      </w:r>
      <w:r w:rsidRPr="00141BEC">
        <w:rPr>
          <w:rFonts w:ascii="Arial" w:eastAsia="Times New Roman" w:hAnsi="Arial" w:cs="Arial"/>
          <w:i/>
          <w:iCs/>
          <w:color w:val="121212"/>
          <w:sz w:val="24"/>
          <w:szCs w:val="24"/>
        </w:rPr>
        <w:t>о порядке функционирования единой государственной системы регистрации и учета правонарушений утверждено постановлением Совета Министров Республики Беларусь от 20.07.2006 N 909.</w:t>
      </w:r>
    </w:p>
    <w:p w:rsidR="006226FD" w:rsidRDefault="006226FD"/>
    <w:sectPr w:rsidR="006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BBA"/>
    <w:multiLevelType w:val="multilevel"/>
    <w:tmpl w:val="AF7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456EF"/>
    <w:multiLevelType w:val="multilevel"/>
    <w:tmpl w:val="AC5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BEC"/>
    <w:rsid w:val="00141BEC"/>
    <w:rsid w:val="0062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B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3668</Words>
  <Characters>20908</Characters>
  <Application>Microsoft Office Word</Application>
  <DocSecurity>0</DocSecurity>
  <Lines>174</Lines>
  <Paragraphs>49</Paragraphs>
  <ScaleCrop>false</ScaleCrop>
  <Company/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2</cp:revision>
  <dcterms:created xsi:type="dcterms:W3CDTF">2022-04-05T11:42:00Z</dcterms:created>
  <dcterms:modified xsi:type="dcterms:W3CDTF">2022-04-05T11:44:00Z</dcterms:modified>
</cp:coreProperties>
</file>