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59" w:rsidRPr="003E1757" w:rsidRDefault="00364359" w:rsidP="003E175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3E175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Порядок подачи заявлений об осуществлении административных процедур в электронной форме</w:t>
      </w:r>
    </w:p>
    <w:p w:rsidR="00364359" w:rsidRPr="003E1757" w:rsidRDefault="00364359" w:rsidP="003643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14 Закона «Об основах административных процедур» от 28.10.2008 № 433-З заявление заинтересованного лица в электронной форме подается через единый портал электронных услуг после получения к нему доступа:</w:t>
      </w:r>
    </w:p>
    <w:p w:rsidR="00364359" w:rsidRPr="003E1757" w:rsidRDefault="00364359" w:rsidP="003643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средств идентификации, указанных в абзацах третьем и четвертом настоящей части;</w:t>
      </w:r>
    </w:p>
    <w:p w:rsidR="00364359" w:rsidRPr="003E1757" w:rsidRDefault="00364359" w:rsidP="003643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уникального идентификатора заинтересованного лица (кроме случаев, когда заинтересованным лицом является юридическое лицо). Порядок получения уникального идентификатора устанавливается Советом Министров Республики Беларусь;</w:t>
      </w:r>
    </w:p>
    <w:p w:rsidR="00364359" w:rsidRPr="003E1757" w:rsidRDefault="00364359" w:rsidP="003643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личного ключа электронной цифровой подписи,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64359" w:rsidRPr="003E1757" w:rsidRDefault="00364359" w:rsidP="003643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процедур, подлежащих осуществлению в электронной форме через единый портал электронных услуг.</w:t>
      </w:r>
    </w:p>
    <w:p w:rsidR="00364359" w:rsidRPr="003E1757" w:rsidRDefault="00364359" w:rsidP="003643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уникального идентификатора необходимо обратиться в службу «одно окно» местного исполнительного и распорядительного органа по месту проживания, в Национальный центр электронных услуг или в иные государственные организации, уполномоченные Советом Министров на выдачу уникального идентификатора с документом, удостоверяющим личность.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3E1757">
        <w:rPr>
          <w:b/>
          <w:bCs/>
          <w:sz w:val="28"/>
          <w:szCs w:val="28"/>
        </w:rPr>
        <w:t>Алгоритм осуществления административных процедур в электронной форме через единый портал электронных услуг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3E1757">
        <w:rPr>
          <w:b/>
          <w:bCs/>
          <w:sz w:val="28"/>
          <w:szCs w:val="28"/>
        </w:rPr>
        <w:t>Шаг 1. Регистрация на едином портале электронных услуг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Зарегистрироваться на портале </w:t>
      </w:r>
      <w:hyperlink r:id="rId4" w:history="1">
        <w:r w:rsidRPr="003E1757">
          <w:rPr>
            <w:rStyle w:val="a4"/>
            <w:sz w:val="28"/>
            <w:szCs w:val="28"/>
          </w:rPr>
          <w:t>https://portal.gov.by/</w:t>
        </w:r>
      </w:hyperlink>
      <w:r w:rsidRPr="003E1757">
        <w:rPr>
          <w:sz w:val="28"/>
          <w:szCs w:val="28"/>
        </w:rPr>
        <w:t> (раздел «Регистрация») можно двумя способами: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• через электронную почту путем заполнения регистрационной формы. Получив сообщение по электронной почте, необходимо активировать личный кабинет пользователя;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lastRenderedPageBreak/>
        <w:t>• через электронную цифровую подпись. В этом случае следует придерживаться соответствующей инструкции.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spellStart"/>
      <w:r w:rsidRPr="003E1757">
        <w:rPr>
          <w:sz w:val="28"/>
          <w:szCs w:val="28"/>
        </w:rPr>
        <w:t>Справочно</w:t>
      </w:r>
      <w:proofErr w:type="spellEnd"/>
      <w:r w:rsidRPr="003E1757">
        <w:rPr>
          <w:sz w:val="28"/>
          <w:szCs w:val="28"/>
        </w:rPr>
        <w:t>: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 xml:space="preserve">Получить ключ ЭЦП можно в региональных регистрационных центрах республиканского удостоверяющего центра Государственной системы управления открытыми ключами проверки электронной цифровой подписи Республики Беларусь (РУЦ </w:t>
      </w:r>
      <w:proofErr w:type="spellStart"/>
      <w:r w:rsidRPr="003E1757">
        <w:rPr>
          <w:sz w:val="28"/>
          <w:szCs w:val="28"/>
        </w:rPr>
        <w:t>ГосСУОК</w:t>
      </w:r>
      <w:proofErr w:type="spellEnd"/>
      <w:r w:rsidRPr="003E1757">
        <w:rPr>
          <w:sz w:val="28"/>
          <w:szCs w:val="28"/>
        </w:rPr>
        <w:t>), который осуществляет все необходимые процедуры, связанные с открытым ключом ЭЦП, сертификатом открытого ключа и самой ЭЦП.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 xml:space="preserve">Подробнее о функционировании РУЦ </w:t>
      </w:r>
      <w:proofErr w:type="spellStart"/>
      <w:r w:rsidRPr="003E1757">
        <w:rPr>
          <w:sz w:val="28"/>
          <w:szCs w:val="28"/>
        </w:rPr>
        <w:t>ГосСУОК</w:t>
      </w:r>
      <w:proofErr w:type="spellEnd"/>
      <w:r w:rsidRPr="003E1757">
        <w:rPr>
          <w:sz w:val="28"/>
          <w:szCs w:val="28"/>
        </w:rPr>
        <w:t xml:space="preserve"> и получении ключа электронной цифровой подписи </w:t>
      </w:r>
      <w:proofErr w:type="spellStart"/>
      <w:proofErr w:type="gramStart"/>
      <w:r w:rsidRPr="003E1757">
        <w:rPr>
          <w:sz w:val="28"/>
          <w:szCs w:val="28"/>
        </w:rPr>
        <w:t>см</w:t>
      </w:r>
      <w:proofErr w:type="gramEnd"/>
      <w:r w:rsidRPr="003E1757">
        <w:rPr>
          <w:sz w:val="28"/>
          <w:szCs w:val="28"/>
        </w:rPr>
        <w:t>.</w:t>
      </w:r>
      <w:hyperlink r:id="rId5" w:history="1">
        <w:r w:rsidRPr="003E1757">
          <w:rPr>
            <w:rStyle w:val="a4"/>
            <w:sz w:val="28"/>
            <w:szCs w:val="28"/>
          </w:rPr>
          <w:t>https</w:t>
        </w:r>
        <w:proofErr w:type="spellEnd"/>
        <w:r w:rsidRPr="003E1757">
          <w:rPr>
            <w:rStyle w:val="a4"/>
            <w:sz w:val="28"/>
            <w:szCs w:val="28"/>
          </w:rPr>
          <w:t>://</w:t>
        </w:r>
        <w:proofErr w:type="spellStart"/>
        <w:r w:rsidRPr="003E1757">
          <w:rPr>
            <w:rStyle w:val="a4"/>
            <w:sz w:val="28"/>
            <w:szCs w:val="28"/>
          </w:rPr>
          <w:t>nces.by</w:t>
        </w:r>
        <w:proofErr w:type="spellEnd"/>
        <w:r w:rsidRPr="003E1757">
          <w:rPr>
            <w:rStyle w:val="a4"/>
            <w:sz w:val="28"/>
            <w:szCs w:val="28"/>
          </w:rPr>
          <w:t>/</w:t>
        </w:r>
        <w:proofErr w:type="spellStart"/>
        <w:r w:rsidRPr="003E1757">
          <w:rPr>
            <w:rStyle w:val="a4"/>
            <w:sz w:val="28"/>
            <w:szCs w:val="28"/>
          </w:rPr>
          <w:t>pki</w:t>
        </w:r>
        <w:proofErr w:type="spellEnd"/>
        <w:r w:rsidRPr="003E1757">
          <w:rPr>
            <w:rStyle w:val="a4"/>
            <w:sz w:val="28"/>
            <w:szCs w:val="28"/>
          </w:rPr>
          <w:t>/</w:t>
        </w:r>
      </w:hyperlink>
      <w:r w:rsidRPr="003E1757">
        <w:rPr>
          <w:sz w:val="28"/>
          <w:szCs w:val="28"/>
        </w:rPr>
        <w:t>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0" w:name="bookmark7"/>
      <w:bookmarkEnd w:id="0"/>
      <w:r w:rsidRPr="003E1757">
        <w:rPr>
          <w:b/>
          <w:bCs/>
          <w:sz w:val="28"/>
          <w:szCs w:val="28"/>
        </w:rPr>
        <w:t>Шаг 2. Авторизация на портале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Авторизация зависит от способа регистрации: либо с использованием логина и пароля, либо с использованием ЭЦП.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gramStart"/>
      <w:r w:rsidRPr="003E1757">
        <w:rPr>
          <w:sz w:val="28"/>
          <w:szCs w:val="28"/>
        </w:rPr>
        <w:t>Наряду с уже традиционной ЭЦП, граждане могут идентифицироваться с помощью уникального идентификатора.</w:t>
      </w:r>
      <w:proofErr w:type="gramEnd"/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spellStart"/>
      <w:r w:rsidRPr="003E1757">
        <w:rPr>
          <w:sz w:val="28"/>
          <w:szCs w:val="28"/>
        </w:rPr>
        <w:t>Справочно</w:t>
      </w:r>
      <w:proofErr w:type="spellEnd"/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Уникальный идентификатор - средство идентификации гражданина при осуществлении административных процедур в электронной форме через личный электронный кабинет, в отношении которых законодательством об административных процедурах установлена такая форма их осуществления (абзац 5 п.2 Положения о порядке получения уникального идентификатора, утвержденного постановлением Совета Министров Республики Беларусь от 22.08.2017№ 637).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Конкретный способ авторизации напрямую зависит от сложности и значимости процедуры. Чем она важнее, тем более высоким будет уровень идентификации (п.7 Положения об общегосударственной автоматизированной информационной системе, утвержденного постановлением Совета Министров Республики Беларусь от 09.08.2011 № 1074).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1" w:name="bookmark8"/>
      <w:bookmarkStart w:id="2" w:name="_GoBack"/>
      <w:bookmarkEnd w:id="2"/>
      <w:r w:rsidRPr="003E1757">
        <w:rPr>
          <w:b/>
          <w:bCs/>
          <w:sz w:val="28"/>
          <w:szCs w:val="28"/>
        </w:rPr>
        <w:t>Шаг 3. Заполнение электронного заявления об осуществлении</w:t>
      </w:r>
      <w:bookmarkEnd w:id="1"/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3" w:name="bookmark9"/>
      <w:r w:rsidRPr="003E1757">
        <w:rPr>
          <w:b/>
          <w:bCs/>
          <w:sz w:val="28"/>
          <w:szCs w:val="28"/>
        </w:rPr>
        <w:t>электронной процедуры</w:t>
      </w:r>
      <w:bookmarkEnd w:id="3"/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Электронное заявление об осуществлении электронной процедуры заполняется в личном кабинете пользователя.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lastRenderedPageBreak/>
        <w:t>Перечень административных процедур в соответствии с правами пользователя отобразится в его личном кабинете.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4" w:name="bookmark10"/>
      <w:r w:rsidRPr="003E1757">
        <w:rPr>
          <w:b/>
          <w:bCs/>
          <w:sz w:val="28"/>
          <w:szCs w:val="28"/>
        </w:rPr>
        <w:t>Шаг 4. Оплата процедуры</w:t>
      </w:r>
      <w:bookmarkEnd w:id="4"/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При заказе электронной процедуры в личном кабинете пользователя формируется 30-значный код - номер заказа, с помощью которого оплачивается данная процедура любым удобным способом (например, через любое отделение банка, ЕРИП).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В личном кабинете пользователь прикрепляет электронный вид квитанции об оплате административной процедуры.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bookmarkStart w:id="5" w:name="bookmark11"/>
      <w:r w:rsidRPr="003E1757">
        <w:rPr>
          <w:b/>
          <w:bCs/>
          <w:sz w:val="28"/>
          <w:szCs w:val="28"/>
        </w:rPr>
        <w:t>Шаг 5. Получение электронного решения</w:t>
      </w:r>
      <w:bookmarkEnd w:id="5"/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Электронное заявление уполномоченный государственный орган рассматривает в том же порядке, что и заявления в письменной форме, но с учетом некоторых особенностей.</w:t>
      </w:r>
    </w:p>
    <w:p w:rsidR="00364359" w:rsidRPr="003E1757" w:rsidRDefault="00364359" w:rsidP="0036435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3E1757">
        <w:rPr>
          <w:sz w:val="28"/>
          <w:szCs w:val="28"/>
        </w:rPr>
        <w:t>После выполнения административной процедуры уполномоченным органом в личном кабинете пользователя отобразится решение по результатам оказания административной процедуры.</w:t>
      </w:r>
    </w:p>
    <w:p w:rsidR="00364359" w:rsidRPr="003E1757" w:rsidRDefault="00364359" w:rsidP="003643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59" w:rsidRPr="003E1757" w:rsidRDefault="00364359" w:rsidP="00364359">
      <w:pPr>
        <w:rPr>
          <w:rFonts w:ascii="Times New Roman" w:hAnsi="Times New Roman" w:cs="Times New Roman"/>
          <w:sz w:val="28"/>
          <w:szCs w:val="28"/>
        </w:rPr>
      </w:pPr>
    </w:p>
    <w:p w:rsidR="009F0C03" w:rsidRPr="003E1757" w:rsidRDefault="009F0C03" w:rsidP="00364359">
      <w:pPr>
        <w:rPr>
          <w:rFonts w:ascii="Times New Roman" w:hAnsi="Times New Roman" w:cs="Times New Roman"/>
          <w:sz w:val="28"/>
          <w:szCs w:val="28"/>
        </w:rPr>
      </w:pPr>
    </w:p>
    <w:sectPr w:rsidR="009F0C03" w:rsidRPr="003E1757" w:rsidSect="00CC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B80"/>
    <w:rsid w:val="00061F16"/>
    <w:rsid w:val="00082A69"/>
    <w:rsid w:val="00096D56"/>
    <w:rsid w:val="000A79A0"/>
    <w:rsid w:val="000E29EF"/>
    <w:rsid w:val="000F5585"/>
    <w:rsid w:val="001372BE"/>
    <w:rsid w:val="001A3A76"/>
    <w:rsid w:val="001C56B0"/>
    <w:rsid w:val="001D1863"/>
    <w:rsid w:val="001D7C3F"/>
    <w:rsid w:val="00231B80"/>
    <w:rsid w:val="002374DF"/>
    <w:rsid w:val="002673D1"/>
    <w:rsid w:val="002779BD"/>
    <w:rsid w:val="002A2A25"/>
    <w:rsid w:val="002A6004"/>
    <w:rsid w:val="002B4616"/>
    <w:rsid w:val="00305A48"/>
    <w:rsid w:val="00316FC4"/>
    <w:rsid w:val="00320BC7"/>
    <w:rsid w:val="003355D0"/>
    <w:rsid w:val="00364359"/>
    <w:rsid w:val="00385896"/>
    <w:rsid w:val="003A03A8"/>
    <w:rsid w:val="003A69D6"/>
    <w:rsid w:val="003B1748"/>
    <w:rsid w:val="003C3477"/>
    <w:rsid w:val="003E15DB"/>
    <w:rsid w:val="003E1757"/>
    <w:rsid w:val="003F0CFE"/>
    <w:rsid w:val="003F2B40"/>
    <w:rsid w:val="00400459"/>
    <w:rsid w:val="00426CEE"/>
    <w:rsid w:val="00435B4D"/>
    <w:rsid w:val="0043632C"/>
    <w:rsid w:val="0045477C"/>
    <w:rsid w:val="004547B6"/>
    <w:rsid w:val="00456C1A"/>
    <w:rsid w:val="00480124"/>
    <w:rsid w:val="004B6511"/>
    <w:rsid w:val="004D778C"/>
    <w:rsid w:val="004E7066"/>
    <w:rsid w:val="00512F40"/>
    <w:rsid w:val="00523B05"/>
    <w:rsid w:val="00526340"/>
    <w:rsid w:val="0052734D"/>
    <w:rsid w:val="00527E79"/>
    <w:rsid w:val="00554B44"/>
    <w:rsid w:val="00572032"/>
    <w:rsid w:val="0057324E"/>
    <w:rsid w:val="005D256B"/>
    <w:rsid w:val="005F5FF0"/>
    <w:rsid w:val="00600E44"/>
    <w:rsid w:val="00606831"/>
    <w:rsid w:val="00616F43"/>
    <w:rsid w:val="00635B36"/>
    <w:rsid w:val="00640833"/>
    <w:rsid w:val="0065795B"/>
    <w:rsid w:val="00667DB0"/>
    <w:rsid w:val="00681C3C"/>
    <w:rsid w:val="00682B5D"/>
    <w:rsid w:val="006A285B"/>
    <w:rsid w:val="006A3F6C"/>
    <w:rsid w:val="006E2089"/>
    <w:rsid w:val="0071762F"/>
    <w:rsid w:val="00725D3E"/>
    <w:rsid w:val="007317A5"/>
    <w:rsid w:val="00732CA4"/>
    <w:rsid w:val="0074245C"/>
    <w:rsid w:val="00750E77"/>
    <w:rsid w:val="007520CA"/>
    <w:rsid w:val="00755627"/>
    <w:rsid w:val="008352E2"/>
    <w:rsid w:val="00835345"/>
    <w:rsid w:val="00846259"/>
    <w:rsid w:val="008533BC"/>
    <w:rsid w:val="00881436"/>
    <w:rsid w:val="008D3153"/>
    <w:rsid w:val="00900361"/>
    <w:rsid w:val="00902A5D"/>
    <w:rsid w:val="00921880"/>
    <w:rsid w:val="009277F6"/>
    <w:rsid w:val="00942CE2"/>
    <w:rsid w:val="00957E14"/>
    <w:rsid w:val="009B2F20"/>
    <w:rsid w:val="009F0C03"/>
    <w:rsid w:val="00A00AF0"/>
    <w:rsid w:val="00A0679A"/>
    <w:rsid w:val="00A37692"/>
    <w:rsid w:val="00A5369F"/>
    <w:rsid w:val="00A57E31"/>
    <w:rsid w:val="00A62A14"/>
    <w:rsid w:val="00AA30F3"/>
    <w:rsid w:val="00AE66F4"/>
    <w:rsid w:val="00B04B6F"/>
    <w:rsid w:val="00B07D7E"/>
    <w:rsid w:val="00B426F3"/>
    <w:rsid w:val="00B56B24"/>
    <w:rsid w:val="00BB722E"/>
    <w:rsid w:val="00BC5712"/>
    <w:rsid w:val="00BD345A"/>
    <w:rsid w:val="00C05800"/>
    <w:rsid w:val="00C15FA6"/>
    <w:rsid w:val="00C16EDF"/>
    <w:rsid w:val="00C22DDC"/>
    <w:rsid w:val="00C419EE"/>
    <w:rsid w:val="00C44C0A"/>
    <w:rsid w:val="00C45F86"/>
    <w:rsid w:val="00C548F1"/>
    <w:rsid w:val="00C83028"/>
    <w:rsid w:val="00CA1FE5"/>
    <w:rsid w:val="00CC5040"/>
    <w:rsid w:val="00CC5960"/>
    <w:rsid w:val="00CC64F8"/>
    <w:rsid w:val="00CC76CD"/>
    <w:rsid w:val="00CE30C2"/>
    <w:rsid w:val="00CE4433"/>
    <w:rsid w:val="00CE4B3A"/>
    <w:rsid w:val="00CF382E"/>
    <w:rsid w:val="00D25708"/>
    <w:rsid w:val="00D44AA0"/>
    <w:rsid w:val="00D7146C"/>
    <w:rsid w:val="00DE58B3"/>
    <w:rsid w:val="00DF3E77"/>
    <w:rsid w:val="00E01A22"/>
    <w:rsid w:val="00E069DD"/>
    <w:rsid w:val="00E73814"/>
    <w:rsid w:val="00E73C15"/>
    <w:rsid w:val="00EA260D"/>
    <w:rsid w:val="00EB5B3E"/>
    <w:rsid w:val="00EC41A7"/>
    <w:rsid w:val="00ED5871"/>
    <w:rsid w:val="00F418A3"/>
    <w:rsid w:val="00F533DC"/>
    <w:rsid w:val="00F6530B"/>
    <w:rsid w:val="00F84DAB"/>
    <w:rsid w:val="00F91BAB"/>
    <w:rsid w:val="00F94D39"/>
    <w:rsid w:val="00FA5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B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hyperlink" Target="https://portal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OdnoOkno1</dc:creator>
  <cp:lastModifiedBy>Al</cp:lastModifiedBy>
  <cp:revision>6</cp:revision>
  <dcterms:created xsi:type="dcterms:W3CDTF">2025-03-10T13:31:00Z</dcterms:created>
  <dcterms:modified xsi:type="dcterms:W3CDTF">2025-03-12T11:45:00Z</dcterms:modified>
</cp:coreProperties>
</file>