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AD" w:rsidRPr="008B17B2" w:rsidRDefault="00055DAD" w:rsidP="00055DAD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                                                        УТВЕРЖДЕНО</w:t>
      </w:r>
    </w:p>
    <w:p w:rsidR="00055DAD" w:rsidRPr="008B17B2" w:rsidRDefault="00055DAD" w:rsidP="00055DAD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                                                        Указ Президента</w:t>
      </w:r>
    </w:p>
    <w:p w:rsidR="00055DAD" w:rsidRPr="008B17B2" w:rsidRDefault="00055DAD" w:rsidP="00055DAD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                                                        Республики Беларусь</w:t>
      </w:r>
    </w:p>
    <w:p w:rsidR="00055DAD" w:rsidRPr="008B17B2" w:rsidRDefault="00055DAD" w:rsidP="00055DAD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                                                        14.11.2019 N 412</w:t>
      </w:r>
    </w:p>
    <w:p w:rsidR="00055DAD" w:rsidRPr="008B17B2" w:rsidRDefault="00055DAD" w:rsidP="00055DAD">
      <w:pPr>
        <w:pStyle w:val="ConsPlusNormal"/>
        <w:rPr>
          <w:rFonts w:ascii="Times New Roman" w:hAnsi="Times New Roman" w:cs="Times New Roman"/>
        </w:rPr>
      </w:pPr>
    </w:p>
    <w:p w:rsidR="00055DAD" w:rsidRPr="008B17B2" w:rsidRDefault="00055DAD" w:rsidP="00055DAD">
      <w:pPr>
        <w:pStyle w:val="ConsPlusTitle"/>
        <w:jc w:val="center"/>
        <w:rPr>
          <w:rFonts w:ascii="Times New Roman" w:hAnsi="Times New Roman" w:cs="Times New Roman"/>
        </w:rPr>
      </w:pPr>
      <w:bookmarkStart w:id="0" w:name="P104"/>
      <w:bookmarkStart w:id="1" w:name="_GoBack"/>
      <w:bookmarkEnd w:id="0"/>
      <w:bookmarkEnd w:id="1"/>
      <w:r w:rsidRPr="008B17B2">
        <w:rPr>
          <w:rFonts w:ascii="Times New Roman" w:hAnsi="Times New Roman" w:cs="Times New Roman"/>
        </w:rPr>
        <w:t>ПОЛОЖЕНИЕ</w:t>
      </w:r>
    </w:p>
    <w:p w:rsidR="00055DAD" w:rsidRPr="008B17B2" w:rsidRDefault="00055DAD" w:rsidP="00055DAD">
      <w:pPr>
        <w:pStyle w:val="ConsPlusTitle"/>
        <w:jc w:val="center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О ВОЗМЕЩЕНИИ ЧАСТИ РАСХОДОВ НА ПРОВЕДЕНИЕ ОЦЕНКИ СООТВЕТСТВИЯ ПРОДУКЦИИ В ИНОСТРАННЫХ ГОСУДАРСТВАХ</w:t>
      </w:r>
    </w:p>
    <w:p w:rsidR="00055DAD" w:rsidRPr="008B17B2" w:rsidRDefault="00055DAD" w:rsidP="00055DA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5DAD" w:rsidRPr="008B17B2" w:rsidTr="0026119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DAD" w:rsidRPr="008B17B2" w:rsidRDefault="00055DAD" w:rsidP="002611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DAD" w:rsidRPr="008B17B2" w:rsidRDefault="00055DAD" w:rsidP="002611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5DAD" w:rsidRPr="008B17B2" w:rsidRDefault="00055DAD" w:rsidP="002611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7B2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">
              <w:r w:rsidRPr="008B17B2">
                <w:rPr>
                  <w:rFonts w:ascii="Times New Roman" w:hAnsi="Times New Roman" w:cs="Times New Roman"/>
                  <w:color w:val="0000FF"/>
                </w:rPr>
                <w:t>Указа</w:t>
              </w:r>
            </w:hyperlink>
            <w:r w:rsidRPr="008B17B2">
              <w:rPr>
                <w:rFonts w:ascii="Times New Roman" w:hAnsi="Times New Roman" w:cs="Times New Roman"/>
                <w:color w:val="392C69"/>
              </w:rPr>
              <w:t xml:space="preserve"> Президента Республики Беларусь от 24.01.2023 N 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DAD" w:rsidRPr="008B17B2" w:rsidRDefault="00055DAD" w:rsidP="002611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55DAD" w:rsidRPr="008B17B2" w:rsidRDefault="00055DAD" w:rsidP="00055DAD">
      <w:pPr>
        <w:pStyle w:val="ConsPlusNormal"/>
        <w:rPr>
          <w:rFonts w:ascii="Times New Roman" w:hAnsi="Times New Roman" w:cs="Times New Roman"/>
        </w:rPr>
      </w:pPr>
    </w:p>
    <w:p w:rsidR="00055DAD" w:rsidRPr="008B17B2" w:rsidRDefault="00055DAD" w:rsidP="00055D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1. Настоящим Положением </w:t>
      </w:r>
      <w:proofErr w:type="gramStart"/>
      <w:r w:rsidRPr="008B17B2">
        <w:rPr>
          <w:rFonts w:ascii="Times New Roman" w:hAnsi="Times New Roman" w:cs="Times New Roman"/>
        </w:rPr>
        <w:t>устанавливаются условия</w:t>
      </w:r>
      <w:proofErr w:type="gramEnd"/>
      <w:r w:rsidRPr="008B17B2">
        <w:rPr>
          <w:rFonts w:ascii="Times New Roman" w:hAnsi="Times New Roman" w:cs="Times New Roman"/>
        </w:rPr>
        <w:t xml:space="preserve"> и порядок возмещения юридическим лицам и индивидуальным предпринимателям, зарегистрированным в Республике Беларусь (далее - юридические лица, индивидуальные предприниматели), части расходов на проведение оценки соответствия производимой в Республике Беларусь продукции требованиям в иностранных государствах &lt;*&gt; (далее - возмещение).</w:t>
      </w:r>
    </w:p>
    <w:p w:rsidR="00055DAD" w:rsidRPr="008B17B2" w:rsidRDefault="00055DAD" w:rsidP="00055DAD">
      <w:pPr>
        <w:pStyle w:val="ConsPlusNormal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(</w:t>
      </w:r>
      <w:proofErr w:type="gramStart"/>
      <w:r w:rsidRPr="008B17B2">
        <w:rPr>
          <w:rFonts w:ascii="Times New Roman" w:hAnsi="Times New Roman" w:cs="Times New Roman"/>
        </w:rPr>
        <w:t>в</w:t>
      </w:r>
      <w:proofErr w:type="gramEnd"/>
      <w:r w:rsidRPr="008B17B2">
        <w:rPr>
          <w:rFonts w:ascii="Times New Roman" w:hAnsi="Times New Roman" w:cs="Times New Roman"/>
        </w:rPr>
        <w:t xml:space="preserve"> ред. </w:t>
      </w:r>
      <w:hyperlink r:id="rId6">
        <w:r w:rsidRPr="008B17B2">
          <w:rPr>
            <w:rFonts w:ascii="Times New Roman" w:hAnsi="Times New Roman" w:cs="Times New Roman"/>
            <w:color w:val="0000FF"/>
          </w:rPr>
          <w:t>Указа</w:t>
        </w:r>
      </w:hyperlink>
      <w:r w:rsidRPr="008B17B2">
        <w:rPr>
          <w:rFonts w:ascii="Times New Roman" w:hAnsi="Times New Roman" w:cs="Times New Roman"/>
        </w:rPr>
        <w:t xml:space="preserve"> Президента Республики Беларусь от 24.01.2023 N 16)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B17B2">
        <w:rPr>
          <w:rFonts w:ascii="Times New Roman" w:hAnsi="Times New Roman" w:cs="Times New Roman"/>
        </w:rPr>
        <w:t>Для целей настоящего Положения под оценкой соответствия продукции требованиям в иностранных государствах (далее - оценка соответствия) понимается комплекс работ (мероприятий), осуществляемый органами по оценке соответствия иностранных государств, органами по сертификации и испытательными лабораториями Республики Беларусь, заключившими соответствующие соглашения с органами по оценке соответствия иностранных государств или зарегистрированными либо аккредитованными в иностранных системах на проведение работ по оценке соответствия.</w:t>
      </w:r>
      <w:proofErr w:type="gramEnd"/>
    </w:p>
    <w:p w:rsidR="00055DAD" w:rsidRPr="008B17B2" w:rsidRDefault="00055DAD" w:rsidP="00055DAD">
      <w:pPr>
        <w:pStyle w:val="ConsPlusNormal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(в ред. </w:t>
      </w:r>
      <w:hyperlink r:id="rId7">
        <w:r w:rsidRPr="008B17B2">
          <w:rPr>
            <w:rFonts w:ascii="Times New Roman" w:hAnsi="Times New Roman" w:cs="Times New Roman"/>
            <w:color w:val="0000FF"/>
          </w:rPr>
          <w:t>Указа</w:t>
        </w:r>
      </w:hyperlink>
      <w:r w:rsidRPr="008B17B2">
        <w:rPr>
          <w:rFonts w:ascii="Times New Roman" w:hAnsi="Times New Roman" w:cs="Times New Roman"/>
        </w:rPr>
        <w:t xml:space="preserve"> Президента Республики Беларусь от 24.01.2023 N 16)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Оценка соответствия проводится в целях определения соблюдения требований к продукции, предъявляемых в иностранных государствах, и включает подготовку (разработку, доработку, перевод) документации на продукцию, проведение испытаний, доработку конструкции, получение </w:t>
      </w:r>
      <w:hyperlink r:id="rId8">
        <w:r w:rsidRPr="008B17B2">
          <w:rPr>
            <w:rFonts w:ascii="Times New Roman" w:hAnsi="Times New Roman" w:cs="Times New Roman"/>
            <w:color w:val="0000FF"/>
          </w:rPr>
          <w:t>документов</w:t>
        </w:r>
      </w:hyperlink>
      <w:r w:rsidRPr="008B17B2">
        <w:rPr>
          <w:rFonts w:ascii="Times New Roman" w:hAnsi="Times New Roman" w:cs="Times New Roman"/>
        </w:rPr>
        <w:t xml:space="preserve"> об оценке соответствия (сертификат, свидетельство, протокол испытаний и другое), требуемых для ввоза продукции.</w:t>
      </w:r>
    </w:p>
    <w:p w:rsidR="00055DAD" w:rsidRPr="008B17B2" w:rsidRDefault="00055DAD" w:rsidP="00055DAD">
      <w:pPr>
        <w:pStyle w:val="ConsPlusNormal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(в ред. </w:t>
      </w:r>
      <w:hyperlink r:id="rId9">
        <w:r w:rsidRPr="008B17B2">
          <w:rPr>
            <w:rFonts w:ascii="Times New Roman" w:hAnsi="Times New Roman" w:cs="Times New Roman"/>
            <w:color w:val="0000FF"/>
          </w:rPr>
          <w:t>Указа</w:t>
        </w:r>
      </w:hyperlink>
      <w:r w:rsidRPr="008B17B2">
        <w:rPr>
          <w:rFonts w:ascii="Times New Roman" w:hAnsi="Times New Roman" w:cs="Times New Roman"/>
        </w:rPr>
        <w:t xml:space="preserve"> Президента Республики Беларусь от 24.01.2023 N 16)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--------------------------------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&lt;*&gt; За исключением государств - членов Евразийского экономического союза.</w:t>
      </w:r>
    </w:p>
    <w:p w:rsidR="00055DAD" w:rsidRPr="008B17B2" w:rsidRDefault="00055DAD" w:rsidP="00055DAD">
      <w:pPr>
        <w:pStyle w:val="ConsPlusNormal"/>
        <w:rPr>
          <w:rFonts w:ascii="Times New Roman" w:hAnsi="Times New Roman" w:cs="Times New Roman"/>
        </w:rPr>
      </w:pPr>
    </w:p>
    <w:p w:rsidR="00055DAD" w:rsidRPr="008B17B2" w:rsidRDefault="00055DAD" w:rsidP="00055D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17"/>
      <w:bookmarkEnd w:id="2"/>
      <w:r w:rsidRPr="008B17B2">
        <w:rPr>
          <w:rFonts w:ascii="Times New Roman" w:hAnsi="Times New Roman" w:cs="Times New Roman"/>
        </w:rPr>
        <w:t>2. Возмещение предоставляется юридическому лицу, индивидуальному предпринимателю не более двух раз в течение календарного года.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3. Возмещение осуществляется: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по решению Управления делами Президента Республики Беларусь, республиканских органов государственного управления и иных государственных организаций, подчиненных Правительству Республики Беларусь (далее, если не предусмотрено иное, - республиканские уполномоченные органы), облисполкомов и Минского горисполкома (далее, если не предусмотрено иное, - местные уполномоченные органы);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в пределах средств, предусмотренных на эти цели законом о республиканском бюджете и решениями местных Советов депутатов об областных (г. Минска) бюджетах на соответствующий финансовый год.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Возмещение предоставляется в следующих размерах: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50 процентов от суммы расходов, понесенных юридическими лицами, индивидуальными предпринимателями на проведение оценки соответствия, но не более 500 базовых </w:t>
      </w:r>
      <w:hyperlink r:id="rId10">
        <w:r w:rsidRPr="008B17B2">
          <w:rPr>
            <w:rFonts w:ascii="Times New Roman" w:hAnsi="Times New Roman" w:cs="Times New Roman"/>
            <w:color w:val="0000FF"/>
          </w:rPr>
          <w:t>величин</w:t>
        </w:r>
      </w:hyperlink>
      <w:r w:rsidRPr="008B17B2">
        <w:rPr>
          <w:rFonts w:ascii="Times New Roman" w:hAnsi="Times New Roman" w:cs="Times New Roman"/>
        </w:rPr>
        <w:t xml:space="preserve"> на дату принятия решения о предоставлении возмещения в отношении продукции;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lastRenderedPageBreak/>
        <w:t xml:space="preserve">не более 10 000 базовых </w:t>
      </w:r>
      <w:hyperlink r:id="rId11">
        <w:r w:rsidRPr="008B17B2">
          <w:rPr>
            <w:rFonts w:ascii="Times New Roman" w:hAnsi="Times New Roman" w:cs="Times New Roman"/>
            <w:color w:val="0000FF"/>
          </w:rPr>
          <w:t>величин</w:t>
        </w:r>
      </w:hyperlink>
      <w:r w:rsidRPr="008B17B2">
        <w:rPr>
          <w:rFonts w:ascii="Times New Roman" w:hAnsi="Times New Roman" w:cs="Times New Roman"/>
        </w:rPr>
        <w:t xml:space="preserve"> &lt;*&gt; в течение календарного года в порядке очередности подачи юридическими лицами, индивидуальными предпринимателями заявлений о предоставлении возмещения - по каждому республиканскому (местному) уполномоченному органу.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В случае</w:t>
      </w:r>
      <w:proofErr w:type="gramStart"/>
      <w:r w:rsidRPr="008B17B2">
        <w:rPr>
          <w:rFonts w:ascii="Times New Roman" w:hAnsi="Times New Roman" w:cs="Times New Roman"/>
        </w:rPr>
        <w:t>,</w:t>
      </w:r>
      <w:proofErr w:type="gramEnd"/>
      <w:r w:rsidRPr="008B17B2">
        <w:rPr>
          <w:rFonts w:ascii="Times New Roman" w:hAnsi="Times New Roman" w:cs="Times New Roman"/>
        </w:rPr>
        <w:t xml:space="preserve"> если юридические лица, индивидуальные предприниматели понесли расходы в иностранной валюте, возмещение производится в белорусских рублях по официальному курсу белорусского рубля, установленному Национальным банком к соответствующей иностранной валюте на дату принятия республиканскими (местными) уполномоченными органами решения о предоставлении возмещения.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--------------------------------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&lt;*&gt; </w:t>
      </w:r>
      <w:proofErr w:type="gramStart"/>
      <w:r w:rsidRPr="008B17B2">
        <w:rPr>
          <w:rFonts w:ascii="Times New Roman" w:hAnsi="Times New Roman" w:cs="Times New Roman"/>
        </w:rPr>
        <w:t>Рассчитанных</w:t>
      </w:r>
      <w:proofErr w:type="gramEnd"/>
      <w:r w:rsidRPr="008B17B2">
        <w:rPr>
          <w:rFonts w:ascii="Times New Roman" w:hAnsi="Times New Roman" w:cs="Times New Roman"/>
        </w:rPr>
        <w:t xml:space="preserve"> на 1 января соответствующего календарного года.</w:t>
      </w:r>
    </w:p>
    <w:p w:rsidR="00055DAD" w:rsidRPr="008B17B2" w:rsidRDefault="00055DAD" w:rsidP="00055DAD">
      <w:pPr>
        <w:pStyle w:val="ConsPlusNormal"/>
        <w:rPr>
          <w:rFonts w:ascii="Times New Roman" w:hAnsi="Times New Roman" w:cs="Times New Roman"/>
        </w:rPr>
      </w:pPr>
    </w:p>
    <w:p w:rsidR="00055DAD" w:rsidRPr="008B17B2" w:rsidRDefault="00055DAD" w:rsidP="00055D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28"/>
      <w:bookmarkEnd w:id="3"/>
      <w:r w:rsidRPr="008B17B2">
        <w:rPr>
          <w:rFonts w:ascii="Times New Roman" w:hAnsi="Times New Roman" w:cs="Times New Roman"/>
        </w:rPr>
        <w:t>4. Возмещение не предоставляется, если на дату подачи заявления о его предоставлении юридические лица, индивидуальные предприниматели: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имеют задолженность по платежам в </w:t>
      </w:r>
      <w:proofErr w:type="gramStart"/>
      <w:r w:rsidRPr="008B17B2">
        <w:rPr>
          <w:rFonts w:ascii="Times New Roman" w:hAnsi="Times New Roman" w:cs="Times New Roman"/>
        </w:rPr>
        <w:t>республиканский</w:t>
      </w:r>
      <w:proofErr w:type="gramEnd"/>
      <w:r w:rsidRPr="008B17B2">
        <w:rPr>
          <w:rFonts w:ascii="Times New Roman" w:hAnsi="Times New Roman" w:cs="Times New Roman"/>
        </w:rPr>
        <w:t>, местные бюджеты и бюджеты государственных внебюджетных фондов;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не выполнили свои обязательства по ранее предоставленным займам (кредитам), выданным под гарантии Правительства Республики Беларусь, местных исполнительных и распорядительных органов;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не выполнили свои обязательства по исполненным гарантиям Правительства Республики Беларусь, местных исполнительных и распорядительных органов, бюджетным ссудам, бюджетным займам либо выполнили указанные обязательства за счет бюджетных средств;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находятся в процессе ликвидации (прекращения деятельности), процедуре экономической несостоятельности (банкротства).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5. Республиканские (местные) уполномоченные органы размещают на своих официальных сайтах в глобальной компьютерной сети Интернет информацию о порядке приема и рассмотрения заявлений о предоставлении возмещения.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34"/>
      <w:bookmarkEnd w:id="4"/>
      <w:r w:rsidRPr="008B17B2">
        <w:rPr>
          <w:rFonts w:ascii="Times New Roman" w:hAnsi="Times New Roman" w:cs="Times New Roman"/>
        </w:rPr>
        <w:t>6. Для получения возмещения юридические лица, индивидуальные предприниматели в течение 30 календарных дней со дня получения документов об оценке соответствия представляют в республиканский (местный) уполномоченный орган:</w:t>
      </w:r>
    </w:p>
    <w:p w:rsidR="00055DAD" w:rsidRPr="008B17B2" w:rsidRDefault="00055DAD" w:rsidP="00055DAD">
      <w:pPr>
        <w:pStyle w:val="ConsPlusNormal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(в ред. </w:t>
      </w:r>
      <w:hyperlink r:id="rId12">
        <w:r w:rsidRPr="008B17B2">
          <w:rPr>
            <w:rFonts w:ascii="Times New Roman" w:hAnsi="Times New Roman" w:cs="Times New Roman"/>
            <w:color w:val="0000FF"/>
          </w:rPr>
          <w:t>Указа</w:t>
        </w:r>
      </w:hyperlink>
      <w:r w:rsidRPr="008B17B2">
        <w:rPr>
          <w:rFonts w:ascii="Times New Roman" w:hAnsi="Times New Roman" w:cs="Times New Roman"/>
        </w:rPr>
        <w:t xml:space="preserve"> Президента Республики Беларусь от 24.01.2023 N 16)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36"/>
      <w:bookmarkEnd w:id="5"/>
      <w:r w:rsidRPr="008B17B2">
        <w:rPr>
          <w:rFonts w:ascii="Times New Roman" w:hAnsi="Times New Roman" w:cs="Times New Roman"/>
        </w:rPr>
        <w:t xml:space="preserve">заявление по </w:t>
      </w:r>
      <w:hyperlink r:id="rId13">
        <w:r w:rsidRPr="008B17B2">
          <w:rPr>
            <w:rFonts w:ascii="Times New Roman" w:hAnsi="Times New Roman" w:cs="Times New Roman"/>
            <w:color w:val="0000FF"/>
          </w:rPr>
          <w:t>форме</w:t>
        </w:r>
      </w:hyperlink>
      <w:r w:rsidRPr="008B17B2">
        <w:rPr>
          <w:rFonts w:ascii="Times New Roman" w:hAnsi="Times New Roman" w:cs="Times New Roman"/>
        </w:rPr>
        <w:t>, определяемой Советом Министров Республики Беларусь;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копию свидетельства о государственной регистрации, копию устава юридического лица (учредительного договора - для юридических лиц, действующих на основании такого договора);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38"/>
      <w:bookmarkEnd w:id="6"/>
      <w:r w:rsidRPr="008B17B2">
        <w:rPr>
          <w:rFonts w:ascii="Times New Roman" w:hAnsi="Times New Roman" w:cs="Times New Roman"/>
        </w:rPr>
        <w:t>копии документов об оценке соответствия;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копии договоров (иных документов) на выполнение работ (оказание услуг) организациями, осуществляющими оценку соответствия, платежных и иных документов, подтверждающих фактическую оплату понесенных расходов;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копии товарно-транспортных </w:t>
      </w:r>
      <w:hyperlink r:id="rId14">
        <w:r w:rsidRPr="008B17B2">
          <w:rPr>
            <w:rFonts w:ascii="Times New Roman" w:hAnsi="Times New Roman" w:cs="Times New Roman"/>
            <w:color w:val="0000FF"/>
          </w:rPr>
          <w:t>накладных</w:t>
        </w:r>
      </w:hyperlink>
      <w:r w:rsidRPr="008B17B2">
        <w:rPr>
          <w:rFonts w:ascii="Times New Roman" w:hAnsi="Times New Roman" w:cs="Times New Roman"/>
        </w:rPr>
        <w:t xml:space="preserve"> и таможенных документов, подтверждающих доставку образца товара для проведения оценки соответствия.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Документы, указанные в </w:t>
      </w:r>
      <w:hyperlink w:anchor="P134">
        <w:r w:rsidRPr="008B17B2">
          <w:rPr>
            <w:rFonts w:ascii="Times New Roman" w:hAnsi="Times New Roman" w:cs="Times New Roman"/>
            <w:color w:val="0000FF"/>
          </w:rPr>
          <w:t>части первой</w:t>
        </w:r>
      </w:hyperlink>
      <w:r w:rsidRPr="008B17B2">
        <w:rPr>
          <w:rFonts w:ascii="Times New Roman" w:hAnsi="Times New Roman" w:cs="Times New Roman"/>
        </w:rPr>
        <w:t xml:space="preserve"> настоящего пункта, заверяются подписью руководителя, главного бухгалтера юридического лица (в случае, если руководство бухгалтерским учетом юридического лица осуществляет главный бухгалтер), индивидуального предпринимателя либо руководителя организации или индивидуального предпринимателя, </w:t>
      </w:r>
      <w:proofErr w:type="gramStart"/>
      <w:r w:rsidRPr="008B17B2">
        <w:rPr>
          <w:rFonts w:ascii="Times New Roman" w:hAnsi="Times New Roman" w:cs="Times New Roman"/>
        </w:rPr>
        <w:t>оказывающих</w:t>
      </w:r>
      <w:proofErr w:type="gramEnd"/>
      <w:r w:rsidRPr="008B17B2">
        <w:rPr>
          <w:rFonts w:ascii="Times New Roman" w:hAnsi="Times New Roman" w:cs="Times New Roman"/>
        </w:rPr>
        <w:t xml:space="preserve"> услуги по </w:t>
      </w:r>
      <w:r w:rsidRPr="008B17B2">
        <w:rPr>
          <w:rFonts w:ascii="Times New Roman" w:hAnsi="Times New Roman" w:cs="Times New Roman"/>
        </w:rPr>
        <w:lastRenderedPageBreak/>
        <w:t>ведению бухгалтерского учета и составлению отчетности, и направляются: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в Управление делами Президента Республики Беларусь - организациями, входящими в систему этого органа, хозяйственными обществами, акции (доли в уставных фондах) которых находятся в его управлении (оперативном управлении), а также организациями, являющимися участниками холдингов, управляющие компании которых находятся в подчинении названного органа;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в республиканские органы государственного управления - организациями, подчиненными этим органам, а также хозяйственными обществами, акции (доли в уставных фондах) которых находятся в управлении (оперативном управлении) названных органов;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в иные государственные организации, подчиненные Правительству Республики Беларусь, - организациями, входящими в состав этих государственных организаций;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в облисполкомы и Минский горисполком - юридическими лицами, не указанными в </w:t>
      </w:r>
      <w:hyperlink w:anchor="P136">
        <w:r w:rsidRPr="008B17B2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8B17B2">
        <w:rPr>
          <w:rFonts w:ascii="Times New Roman" w:hAnsi="Times New Roman" w:cs="Times New Roman"/>
        </w:rPr>
        <w:t xml:space="preserve"> - </w:t>
      </w:r>
      <w:hyperlink w:anchor="P138">
        <w:r w:rsidRPr="008B17B2">
          <w:rPr>
            <w:rFonts w:ascii="Times New Roman" w:hAnsi="Times New Roman" w:cs="Times New Roman"/>
            <w:color w:val="0000FF"/>
          </w:rPr>
          <w:t>четвертом</w:t>
        </w:r>
      </w:hyperlink>
      <w:r w:rsidRPr="008B17B2">
        <w:rPr>
          <w:rFonts w:ascii="Times New Roman" w:hAnsi="Times New Roman" w:cs="Times New Roman"/>
        </w:rPr>
        <w:t xml:space="preserve"> настоящей части, и индивидуальными предпринимателями с учетом их места нахождения (места жительства).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Если юридическим лицом, индивидуальным предпринимателем не выполнены требования настоящего пункта, республиканский (местный) уполномоченный орган в течение 3 рабочих дней со дня, следующего за днем регистрации заявления, отказывает в его принятии, о чем письменно информирует юридическое лицо, индивидуального предпринимателя.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7. Республиканский (местный) уполномоченный орган в течение 10 рабочих дней </w:t>
      </w:r>
      <w:proofErr w:type="gramStart"/>
      <w:r w:rsidRPr="008B17B2">
        <w:rPr>
          <w:rFonts w:ascii="Times New Roman" w:hAnsi="Times New Roman" w:cs="Times New Roman"/>
        </w:rPr>
        <w:t>с даты получения</w:t>
      </w:r>
      <w:proofErr w:type="gramEnd"/>
      <w:r w:rsidRPr="008B17B2">
        <w:rPr>
          <w:rFonts w:ascii="Times New Roman" w:hAnsi="Times New Roman" w:cs="Times New Roman"/>
        </w:rPr>
        <w:t xml:space="preserve"> заявления принимает одно из следующих решений: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о предоставлении возмещения;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об отказе в предоставлении возмещения, если не выполняются условия возмещения, предусмотренные в </w:t>
      </w:r>
      <w:hyperlink w:anchor="P117">
        <w:r w:rsidRPr="008B17B2">
          <w:rPr>
            <w:rFonts w:ascii="Times New Roman" w:hAnsi="Times New Roman" w:cs="Times New Roman"/>
            <w:color w:val="0000FF"/>
          </w:rPr>
          <w:t>пункте 2</w:t>
        </w:r>
      </w:hyperlink>
      <w:r w:rsidRPr="008B17B2">
        <w:rPr>
          <w:rFonts w:ascii="Times New Roman" w:hAnsi="Times New Roman" w:cs="Times New Roman"/>
        </w:rPr>
        <w:t xml:space="preserve"> настоящего Положения, а также в случаях, перечисленных в </w:t>
      </w:r>
      <w:hyperlink w:anchor="P128">
        <w:r w:rsidRPr="008B17B2">
          <w:rPr>
            <w:rFonts w:ascii="Times New Roman" w:hAnsi="Times New Roman" w:cs="Times New Roman"/>
            <w:color w:val="0000FF"/>
          </w:rPr>
          <w:t>пункте 4</w:t>
        </w:r>
      </w:hyperlink>
      <w:r w:rsidRPr="008B17B2">
        <w:rPr>
          <w:rFonts w:ascii="Times New Roman" w:hAnsi="Times New Roman" w:cs="Times New Roman"/>
        </w:rPr>
        <w:t xml:space="preserve"> настоящего Положения.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 xml:space="preserve">8. Республиканский (местный) уполномоченный орган в течение 3 рабочих дней </w:t>
      </w:r>
      <w:proofErr w:type="gramStart"/>
      <w:r w:rsidRPr="008B17B2">
        <w:rPr>
          <w:rFonts w:ascii="Times New Roman" w:hAnsi="Times New Roman" w:cs="Times New Roman"/>
        </w:rPr>
        <w:t>с даты принятия</w:t>
      </w:r>
      <w:proofErr w:type="gramEnd"/>
      <w:r w:rsidRPr="008B17B2">
        <w:rPr>
          <w:rFonts w:ascii="Times New Roman" w:hAnsi="Times New Roman" w:cs="Times New Roman"/>
        </w:rPr>
        <w:t xml:space="preserve"> решения о предоставлении возмещения (отказе в предоставлении возмещения) письменно информирует об этом юридическое лицо, индивидуального предпринимателя с приложением копии решения.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9. В решении о предоставлении возмещения должна быть указана информация о наименовании юридического лица, фамилии, собственном имени, отчестве (при его наличии) индивидуального предпринимателя, размере возмещения, а также источнике средств, за счет которого будет осуществляться возмещение. В решении об отказе в предоставлении возмещения должны быть указаны причины отказа.</w:t>
      </w:r>
    </w:p>
    <w:p w:rsidR="00055DAD" w:rsidRPr="008B17B2" w:rsidRDefault="00055DAD" w:rsidP="00055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B17B2">
        <w:rPr>
          <w:rFonts w:ascii="Times New Roman" w:hAnsi="Times New Roman" w:cs="Times New Roman"/>
        </w:rPr>
        <w:t>Перечисление возмещения производится на текущие (расчетные) банковские счета юридических лиц, индивидуальных предпринимателей при предъявлении республиканскими (местными) уполномоченными органами в территориальные органы государственного казначейства для регистрации платежных поручений на перечисление средств и копии решения о предоставлении возмещения.</w:t>
      </w:r>
    </w:p>
    <w:p w:rsidR="005439E7" w:rsidRDefault="00055DAD" w:rsidP="00055DAD">
      <w:pPr>
        <w:pStyle w:val="ConsPlusNormal"/>
        <w:spacing w:before="220"/>
        <w:ind w:firstLine="540"/>
        <w:jc w:val="both"/>
      </w:pPr>
      <w:r w:rsidRPr="008B17B2">
        <w:rPr>
          <w:rFonts w:ascii="Times New Roman" w:hAnsi="Times New Roman" w:cs="Times New Roman"/>
        </w:rPr>
        <w:t xml:space="preserve">10. Юридические лица, индивидуальные предприниматели несут ответственность за достоверность сведений (данных), явившихся основанием для предоставления возмещения, в соответствии с бюджетным </w:t>
      </w:r>
      <w:hyperlink r:id="rId15">
        <w:r w:rsidRPr="008B17B2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8B17B2">
        <w:rPr>
          <w:rFonts w:ascii="Times New Roman" w:hAnsi="Times New Roman" w:cs="Times New Roman"/>
        </w:rPr>
        <w:t>.</w:t>
      </w:r>
    </w:p>
    <w:sectPr w:rsidR="005439E7" w:rsidSect="00B8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AD"/>
    <w:rsid w:val="00000BD0"/>
    <w:rsid w:val="000014DD"/>
    <w:rsid w:val="0000409E"/>
    <w:rsid w:val="000454AE"/>
    <w:rsid w:val="00055DAD"/>
    <w:rsid w:val="00064E9E"/>
    <w:rsid w:val="000E11BB"/>
    <w:rsid w:val="001120DB"/>
    <w:rsid w:val="001247B6"/>
    <w:rsid w:val="00132F80"/>
    <w:rsid w:val="00136F5E"/>
    <w:rsid w:val="001414AA"/>
    <w:rsid w:val="00145F9A"/>
    <w:rsid w:val="001558E2"/>
    <w:rsid w:val="001626F1"/>
    <w:rsid w:val="00180080"/>
    <w:rsid w:val="001A1E0B"/>
    <w:rsid w:val="001A6757"/>
    <w:rsid w:val="001B6C78"/>
    <w:rsid w:val="001D6015"/>
    <w:rsid w:val="001E5CE8"/>
    <w:rsid w:val="001F3692"/>
    <w:rsid w:val="00217F85"/>
    <w:rsid w:val="002231AC"/>
    <w:rsid w:val="00262FDE"/>
    <w:rsid w:val="002A2495"/>
    <w:rsid w:val="002C71F7"/>
    <w:rsid w:val="002D40DF"/>
    <w:rsid w:val="002E064F"/>
    <w:rsid w:val="002F6A92"/>
    <w:rsid w:val="003003F4"/>
    <w:rsid w:val="00302A84"/>
    <w:rsid w:val="00325720"/>
    <w:rsid w:val="0035016A"/>
    <w:rsid w:val="003644E2"/>
    <w:rsid w:val="00367EB5"/>
    <w:rsid w:val="0038777A"/>
    <w:rsid w:val="003E4D89"/>
    <w:rsid w:val="003F5D91"/>
    <w:rsid w:val="004069D6"/>
    <w:rsid w:val="0042086C"/>
    <w:rsid w:val="00440816"/>
    <w:rsid w:val="00474E4B"/>
    <w:rsid w:val="004774BA"/>
    <w:rsid w:val="004A7386"/>
    <w:rsid w:val="004B1B73"/>
    <w:rsid w:val="004C0048"/>
    <w:rsid w:val="004C2248"/>
    <w:rsid w:val="004D2F86"/>
    <w:rsid w:val="004E407B"/>
    <w:rsid w:val="004E4ADE"/>
    <w:rsid w:val="005142CA"/>
    <w:rsid w:val="00517ABC"/>
    <w:rsid w:val="005222D7"/>
    <w:rsid w:val="00522E51"/>
    <w:rsid w:val="005315C0"/>
    <w:rsid w:val="00533EC0"/>
    <w:rsid w:val="005439E7"/>
    <w:rsid w:val="00554C70"/>
    <w:rsid w:val="005603A9"/>
    <w:rsid w:val="005620B3"/>
    <w:rsid w:val="005B1880"/>
    <w:rsid w:val="005B1DD2"/>
    <w:rsid w:val="005D1CC7"/>
    <w:rsid w:val="005D3247"/>
    <w:rsid w:val="00601C31"/>
    <w:rsid w:val="00604F05"/>
    <w:rsid w:val="00605061"/>
    <w:rsid w:val="0062291F"/>
    <w:rsid w:val="00654558"/>
    <w:rsid w:val="00656D35"/>
    <w:rsid w:val="00665EC5"/>
    <w:rsid w:val="00682AEF"/>
    <w:rsid w:val="00690D77"/>
    <w:rsid w:val="006A07E1"/>
    <w:rsid w:val="006E57EF"/>
    <w:rsid w:val="00713DCD"/>
    <w:rsid w:val="00732836"/>
    <w:rsid w:val="00732B58"/>
    <w:rsid w:val="007360FD"/>
    <w:rsid w:val="007B2B9E"/>
    <w:rsid w:val="007B345D"/>
    <w:rsid w:val="007B7EEC"/>
    <w:rsid w:val="007F1A35"/>
    <w:rsid w:val="0080799A"/>
    <w:rsid w:val="00852572"/>
    <w:rsid w:val="0089591F"/>
    <w:rsid w:val="008B7AAD"/>
    <w:rsid w:val="008F0B73"/>
    <w:rsid w:val="00916744"/>
    <w:rsid w:val="00935BC8"/>
    <w:rsid w:val="0095548F"/>
    <w:rsid w:val="009827C5"/>
    <w:rsid w:val="00A14299"/>
    <w:rsid w:val="00A2288F"/>
    <w:rsid w:val="00A30652"/>
    <w:rsid w:val="00A36FFD"/>
    <w:rsid w:val="00A569E8"/>
    <w:rsid w:val="00A60E1B"/>
    <w:rsid w:val="00A754CA"/>
    <w:rsid w:val="00A85D11"/>
    <w:rsid w:val="00A94B84"/>
    <w:rsid w:val="00AA4FE0"/>
    <w:rsid w:val="00AB0D91"/>
    <w:rsid w:val="00AC5F8A"/>
    <w:rsid w:val="00B039C1"/>
    <w:rsid w:val="00B14148"/>
    <w:rsid w:val="00B15E79"/>
    <w:rsid w:val="00B22848"/>
    <w:rsid w:val="00B25BB2"/>
    <w:rsid w:val="00B7637C"/>
    <w:rsid w:val="00B8166E"/>
    <w:rsid w:val="00B87749"/>
    <w:rsid w:val="00BA03C2"/>
    <w:rsid w:val="00BA395B"/>
    <w:rsid w:val="00BA7CC9"/>
    <w:rsid w:val="00BB2617"/>
    <w:rsid w:val="00BE72A2"/>
    <w:rsid w:val="00BF1058"/>
    <w:rsid w:val="00C229A7"/>
    <w:rsid w:val="00C2332F"/>
    <w:rsid w:val="00C24B46"/>
    <w:rsid w:val="00C420BC"/>
    <w:rsid w:val="00C47B98"/>
    <w:rsid w:val="00C938C3"/>
    <w:rsid w:val="00CA604E"/>
    <w:rsid w:val="00CD4A5F"/>
    <w:rsid w:val="00CF133F"/>
    <w:rsid w:val="00CF4CEA"/>
    <w:rsid w:val="00D122AE"/>
    <w:rsid w:val="00D20F25"/>
    <w:rsid w:val="00D2326C"/>
    <w:rsid w:val="00D76A38"/>
    <w:rsid w:val="00D76B1C"/>
    <w:rsid w:val="00D81C6B"/>
    <w:rsid w:val="00DB6397"/>
    <w:rsid w:val="00DB7BD2"/>
    <w:rsid w:val="00DC4281"/>
    <w:rsid w:val="00E12939"/>
    <w:rsid w:val="00E13B3C"/>
    <w:rsid w:val="00E47659"/>
    <w:rsid w:val="00E61E79"/>
    <w:rsid w:val="00E67014"/>
    <w:rsid w:val="00E9278D"/>
    <w:rsid w:val="00ED0CAC"/>
    <w:rsid w:val="00EF5F73"/>
    <w:rsid w:val="00F2135E"/>
    <w:rsid w:val="00F33AB6"/>
    <w:rsid w:val="00F74D0F"/>
    <w:rsid w:val="00F94F73"/>
    <w:rsid w:val="00FD6C61"/>
    <w:rsid w:val="00FE1CC8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D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5D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5D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D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5D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5D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042DF02FBA830B591BB3BE3584C21D61DBA54666D25F0E1FA390EE2B98177C6010D8D62BA733778729D3BD1BDB2C7DDC5763487881E6FB9D26731DAcFuDI" TargetMode="External"/><Relationship Id="rId13" Type="http://schemas.openxmlformats.org/officeDocument/2006/relationships/hyperlink" Target="consultantplus://offline/ref=400042DF02FBA830B591BB3BE3584C21D61DBA54666D24FEE6FA300EE2B98177C6010D8D62BA733778729D3ADDB6B2C7DDC5763487881E6FB9D26731DAcFu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0042DF02FBA830B591BB3BE3584C21D61DBA54666E2CF2E5F0390EE2B98177C6010D8D62BA733778729D3AD8BDB2C7DDC5763487881E6FB9D26731DAcFuDI" TargetMode="External"/><Relationship Id="rId12" Type="http://schemas.openxmlformats.org/officeDocument/2006/relationships/hyperlink" Target="consultantplus://offline/ref=400042DF02FBA830B591BB3BE3584C21D61DBA54666E2CF2E5F0390EE2B98177C6010D8D62BA733778729D3AD8B9B2C7DDC5763487881E6FB9D26731DAcFuD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0042DF02FBA830B591BB3BE3584C21D61DBA54666E2CF2E5F0390EE2B98177C6010D8D62BA733778729D3AD8BEB2C7DDC5763487881E6FB9D26731DAcFuDI" TargetMode="External"/><Relationship Id="rId11" Type="http://schemas.openxmlformats.org/officeDocument/2006/relationships/hyperlink" Target="consultantplus://offline/ref=400042DF02FBA830B591BB3BE3584C21D61DBA54666D2DF4E1FB3A0EE2B98177C6010D8D62A8736F74709D24D9BDA7918C83c2u7I" TargetMode="External"/><Relationship Id="rId5" Type="http://schemas.openxmlformats.org/officeDocument/2006/relationships/hyperlink" Target="consultantplus://offline/ref=400042DF02FBA830B591BB3BE3584C21D61DBA54666E2CF2E5F0390EE2B98177C6010D8D62BA733778729D3AD9B6B2C7DDC5763487881E6FB9D26731DAcFuDI" TargetMode="External"/><Relationship Id="rId15" Type="http://schemas.openxmlformats.org/officeDocument/2006/relationships/hyperlink" Target="consultantplus://offline/ref=400042DF02FBA830B591BB3BE3584C21D61DBA54666E2CF1E7FF3C0EE2B98177C6010D8D62BA733778729C3ED1B7B2C7DDC5763487881E6FB9D26731DAcFuDI" TargetMode="External"/><Relationship Id="rId10" Type="http://schemas.openxmlformats.org/officeDocument/2006/relationships/hyperlink" Target="consultantplus://offline/ref=400042DF02FBA830B591BB3BE3584C21D61DBA54666D2DF4E1FB3A0EE2B98177C6010D8D62A8736F74709D24D9BDA7918C83c2u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042DF02FBA830B591BB3BE3584C21D61DBA54666E2CF2E5F0390EE2B98177C6010D8D62BA733778729D3AD8BAB2C7DDC5763487881E6FB9D26731DAcFuDI" TargetMode="External"/><Relationship Id="rId14" Type="http://schemas.openxmlformats.org/officeDocument/2006/relationships/hyperlink" Target="consultantplus://offline/ref=400042DF02FBA830B591BB3BE3584C21D61DBA54666D25F0E1F0300EE2B98177C6010D8D62BA733778729D3ADBBAB2C7DDC5763487881E6FB9D26731DAcF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</dc:creator>
  <cp:lastModifiedBy>75</cp:lastModifiedBy>
  <cp:revision>1</cp:revision>
  <dcterms:created xsi:type="dcterms:W3CDTF">2025-05-28T08:50:00Z</dcterms:created>
  <dcterms:modified xsi:type="dcterms:W3CDTF">2025-05-28T08:51:00Z</dcterms:modified>
</cp:coreProperties>
</file>