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2DC1" w14:textId="4BB87498" w:rsidR="00610717" w:rsidRPr="0007539B" w:rsidRDefault="0007539B" w:rsidP="00661B15">
      <w:pPr>
        <w:rPr>
          <w:rFonts w:ascii="Times New Roman" w:hAnsi="Times New Roman"/>
          <w:lang w:val="en-US"/>
        </w:rPr>
      </w:pPr>
      <w:r>
        <w:rPr>
          <w:rFonts w:ascii="Times New Roman" w:hAnsi="Times New Roman"/>
          <w:lang w:val="en-US"/>
        </w:rPr>
        <w:t xml:space="preserve"> </w:t>
      </w:r>
    </w:p>
    <w:sdt>
      <w:sdtPr>
        <w:id w:val="-452708331"/>
        <w:docPartObj>
          <w:docPartGallery w:val="Cover Pages"/>
          <w:docPartUnique/>
        </w:docPartObj>
      </w:sdtPr>
      <w:sdtEndPr>
        <w:rPr>
          <w:rFonts w:ascii="Times New Roman" w:eastAsia="Calibri" w:hAnsi="Times New Roman" w:cs="Times New Roman"/>
          <w:b/>
          <w:i/>
          <w:sz w:val="28"/>
          <w:szCs w:val="28"/>
        </w:rPr>
      </w:sdtEndPr>
      <w:sdtContent>
        <w:p w14:paraId="770E935D" w14:textId="5F769C04" w:rsidR="003D1CF3" w:rsidRPr="00D44F59" w:rsidRDefault="003D1CF3" w:rsidP="00661B15">
          <w:r>
            <w:rPr>
              <w:noProof/>
              <w:lang w:eastAsia="ru-RU"/>
            </w:rPr>
            <mc:AlternateContent>
              <mc:Choice Requires="wpg">
                <w:drawing>
                  <wp:anchor distT="0" distB="0" distL="114300" distR="114300" simplePos="0" relativeHeight="251664383" behindDoc="1" locked="0" layoutInCell="1" allowOverlap="1" wp14:anchorId="4C7B2DF9" wp14:editId="383E0443">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47775"/>
                    <wp:effectExtent l="0" t="0" r="0" b="9525"/>
                    <wp:wrapNone/>
                    <wp:docPr id="149" name="Группа 149"/>
                    <wp:cNvGraphicFramePr/>
                    <a:graphic xmlns:a="http://schemas.openxmlformats.org/drawingml/2006/main">
                      <a:graphicData uri="http://schemas.microsoft.com/office/word/2010/wordprocessingGroup">
                        <wpg:wgp>
                          <wpg:cNvGrpSpPr/>
                          <wpg:grpSpPr>
                            <a:xfrm>
                              <a:off x="0" y="0"/>
                              <a:ext cx="7315200" cy="1247775"/>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D7C8F36" id="Группа 149" o:spid="_x0000_s1026" style="position:absolute;margin-left:0;margin-top:0;width:8in;height:98.25pt;z-index:-251652097;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" path="m,l7312660,r,1129665l3619500,733425,,1091565,,xe" fillcolor="#4472c4 [3204]" stroked="f" strokeweight="1.5pt">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0" o:title="" recolor="t" rotate="t" type="frame"/>
                    </v:rect>
                    <w10:wrap anchorx="page" anchory="page"/>
                  </v:group>
                </w:pict>
              </mc:Fallback>
            </mc:AlternateContent>
          </w:r>
          <w:r>
            <w:rPr>
              <w:noProof/>
              <w:lang w:eastAsia="ru-RU"/>
            </w:rPr>
            <mc:AlternateContent>
              <mc:Choice Requires="wps">
                <w:drawing>
                  <wp:anchor distT="0" distB="0" distL="114300" distR="114300" simplePos="0" relativeHeight="251664896" behindDoc="0" locked="0" layoutInCell="1" allowOverlap="1" wp14:anchorId="2BD48470" wp14:editId="6DEBE500">
                    <wp:simplePos x="0" y="0"/>
                    <wp:positionH relativeFrom="page">
                      <wp:align>center</wp:align>
                    </wp:positionH>
                    <mc:AlternateContent>
                      <mc:Choice Requires="wp14">
                        <wp:positionV relativeFrom="page">
                          <wp14:pctPosVOffset>70000</wp14:pctPosVOffset>
                        </wp:positionV>
                      </mc:Choice>
                      <mc:Fallback>
                        <wp:positionV relativeFrom="page">
                          <wp:posOffset>5292090</wp:posOffset>
                        </wp:positionV>
                      </mc:Fallback>
                    </mc:AlternateContent>
                    <wp:extent cx="7315200" cy="1009650"/>
                    <wp:effectExtent l="0" t="0" r="0" b="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rPr>
                                  <w:alias w:val="Аннотация"/>
                                  <w:tag w:val=""/>
                                  <w:id w:val="1375273687"/>
                                  <w:showingPlcHdr/>
                                  <w:dataBinding w:prefixMappings="xmlns:ns0='http://schemas.microsoft.com/office/2006/coverPageProps' " w:xpath="/ns0:CoverPageProperties[1]/ns0:Abstract[1]" w:storeItemID="{55AF091B-3C7A-41E3-B477-F2FDAA23CFDA}"/>
                                  <w:text w:multiLine="1"/>
                                </w:sdtPr>
                                <w:sdtEndPr/>
                                <w:sdtContent>
                                  <w:p w14:paraId="68CE1D85" w14:textId="40CEA6FE" w:rsidR="00B4167F" w:rsidRDefault="00B4167F" w:rsidP="0052508D">
                                    <w:pPr>
                                      <w:pStyle w:val="af7"/>
                                      <w:jc w:val="center"/>
                                      <w:rPr>
                                        <w:color w:val="595959" w:themeColor="text1" w:themeTint="A6"/>
                                      </w:rPr>
                                    </w:pPr>
                                    <w:r>
                                      <w:rPr>
                                        <w:color w:val="595959" w:themeColor="text1" w:themeTint="A6"/>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BD48470" id="_x0000_t202" coordsize="21600,21600" o:spt="202" path="m,l,21600r21600,l21600,xe">
                    <v:stroke joinstyle="miter"/>
                    <v:path gradientshapeok="t" o:connecttype="rect"/>
                  </v:shapetype>
                  <v:shape id="Текстовое поле 153" o:spid="_x0000_s1026" type="#_x0000_t202" style="position:absolute;margin-left:0;margin-top:0;width:8in;height:79.5pt;z-index:25166489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" filled="f" stroked="f" strokeweight=".5pt">
                    <v:textbox style="mso-fit-shape-to-text:t" inset="126pt,0,54pt,0">
                      <w:txbxContent>
                        <w:sdt>
                          <w:sdtPr>
                            <w:rPr>
                              <w:color w:val="595959" w:themeColor="text1" w:themeTint="A6"/>
                            </w:rPr>
                            <w:alias w:val="Аннотация"/>
                            <w:tag w:val=""/>
                            <w:id w:val="1375273687"/>
                            <w:showingPlcHdr/>
                            <w:dataBinding w:prefixMappings="xmlns:ns0='http://schemas.microsoft.com/office/2006/coverPageProps' " w:xpath="/ns0:CoverPageProperties[1]/ns0:Abstract[1]" w:storeItemID="{55AF091B-3C7A-41E3-B477-F2FDAA23CFDA}"/>
                            <w:text w:multiLine="1"/>
                          </w:sdtPr>
                          <w:sdtEndPr/>
                          <w:sdtContent>
                            <w:p w14:paraId="68CE1D85" w14:textId="40CEA6FE" w:rsidR="00B4167F" w:rsidRDefault="00B4167F" w:rsidP="0052508D">
                              <w:pPr>
                                <w:pStyle w:val="af7"/>
                                <w:jc w:val="center"/>
                                <w:rPr>
                                  <w:color w:val="595959" w:themeColor="text1" w:themeTint="A6"/>
                                </w:rPr>
                              </w:pPr>
                              <w:r>
                                <w:rPr>
                                  <w:color w:val="595959" w:themeColor="text1" w:themeTint="A6"/>
                                </w:rPr>
                                <w:t xml:space="preserve">     </w:t>
                              </w:r>
                            </w:p>
                          </w:sdtContent>
                        </w:sdt>
                      </w:txbxContent>
                    </v:textbox>
                    <w10:wrap type="square" anchorx="page" anchory="page"/>
                  </v:shape>
                </w:pict>
              </mc:Fallback>
            </mc:AlternateContent>
          </w:r>
        </w:p>
      </w:sdtContent>
    </w:sdt>
    <w:p w14:paraId="06E07BDF" w14:textId="249A8AEE" w:rsidR="00D96B3E" w:rsidRPr="00851A5D" w:rsidRDefault="00D96B3E" w:rsidP="00661B15">
      <w:pPr>
        <w:tabs>
          <w:tab w:val="left" w:pos="14570"/>
        </w:tabs>
        <w:spacing w:after="0" w:line="240" w:lineRule="auto"/>
        <w:jc w:val="center"/>
        <w:rPr>
          <w:rFonts w:ascii="Times New Roman" w:eastAsia="Calibri" w:hAnsi="Times New Roman" w:cs="Times New Roman"/>
          <w:b/>
          <w:sz w:val="28"/>
          <w:szCs w:val="28"/>
        </w:rPr>
      </w:pPr>
      <w:r w:rsidRPr="00851A5D">
        <w:rPr>
          <w:rFonts w:ascii="Times New Roman" w:eastAsia="Calibri" w:hAnsi="Times New Roman" w:cs="Times New Roman"/>
          <w:b/>
          <w:sz w:val="28"/>
          <w:szCs w:val="28"/>
        </w:rPr>
        <w:t>Министерство здравоохранения Республики Беларусь</w:t>
      </w:r>
    </w:p>
    <w:p w14:paraId="6CFCD2A8" w14:textId="34ECABF2" w:rsidR="00FA0A8B" w:rsidRPr="00851A5D" w:rsidRDefault="005F5FB6" w:rsidP="00661B15">
      <w:pPr>
        <w:tabs>
          <w:tab w:val="left" w:pos="14570"/>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noProof/>
          <w:sz w:val="32"/>
          <w:szCs w:val="32"/>
          <w:lang w:eastAsia="ru-RU"/>
        </w:rPr>
        <w:drawing>
          <wp:anchor distT="0" distB="0" distL="114300" distR="114300" simplePos="0" relativeHeight="251675136" behindDoc="1" locked="0" layoutInCell="1" allowOverlap="1" wp14:anchorId="4BEBDDA4" wp14:editId="768D3CE6">
            <wp:simplePos x="0" y="0"/>
            <wp:positionH relativeFrom="page">
              <wp:align>left</wp:align>
            </wp:positionH>
            <wp:positionV relativeFrom="margin">
              <wp:posOffset>978535</wp:posOffset>
            </wp:positionV>
            <wp:extent cx="3228975" cy="1724025"/>
            <wp:effectExtent l="0" t="0" r="9525" b="952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мзрб.jpg"/>
                    <pic:cNvPicPr/>
                  </pic:nvPicPr>
                  <pic:blipFill>
                    <a:blip r:embed="rId11">
                      <a:extLst>
                        <a:ext uri="{28A0092B-C50C-407E-A947-70E740481C1C}">
                          <a14:useLocalDpi xmlns:a14="http://schemas.microsoft.com/office/drawing/2010/main" val="0"/>
                        </a:ext>
                      </a:extLst>
                    </a:blip>
                    <a:stretch>
                      <a:fillRect/>
                    </a:stretch>
                  </pic:blipFill>
                  <pic:spPr>
                    <a:xfrm>
                      <a:off x="0" y="0"/>
                      <a:ext cx="3228975" cy="1724025"/>
                    </a:xfrm>
                    <a:prstGeom prst="rect">
                      <a:avLst/>
                    </a:prstGeom>
                  </pic:spPr>
                </pic:pic>
              </a:graphicData>
            </a:graphic>
            <wp14:sizeRelH relativeFrom="page">
              <wp14:pctWidth>0</wp14:pctWidth>
            </wp14:sizeRelH>
            <wp14:sizeRelV relativeFrom="page">
              <wp14:pctHeight>0</wp14:pctHeight>
            </wp14:sizeRelV>
          </wp:anchor>
        </w:drawing>
      </w:r>
      <w:r w:rsidR="00D44F59" w:rsidRPr="00851A5D">
        <w:rPr>
          <w:rFonts w:ascii="Times New Roman" w:eastAsia="Calibri" w:hAnsi="Times New Roman" w:cs="Times New Roman"/>
          <w:b/>
          <w:sz w:val="28"/>
          <w:szCs w:val="28"/>
        </w:rPr>
        <w:t xml:space="preserve">  </w:t>
      </w:r>
      <w:r w:rsidR="00D96B3E" w:rsidRPr="00851A5D">
        <w:rPr>
          <w:rFonts w:ascii="Times New Roman" w:eastAsia="Calibri" w:hAnsi="Times New Roman" w:cs="Times New Roman"/>
          <w:b/>
          <w:sz w:val="28"/>
          <w:szCs w:val="28"/>
        </w:rPr>
        <w:t>ГУ «Толочинский районный центр гигиены и эпидемиологии»</w:t>
      </w:r>
    </w:p>
    <w:p w14:paraId="4235AC5B" w14:textId="257FDA76" w:rsidR="00FA0A8B" w:rsidRDefault="00851A5D" w:rsidP="00661B15">
      <w:pPr>
        <w:rPr>
          <w:rFonts w:ascii="Times New Roman" w:eastAsia="Calibri" w:hAnsi="Times New Roman" w:cs="Times New Roman"/>
          <w:sz w:val="32"/>
          <w:szCs w:val="32"/>
        </w:rPr>
      </w:pPr>
      <w:r>
        <w:rPr>
          <w:rFonts w:ascii="Times New Roman" w:eastAsia="Calibri" w:hAnsi="Times New Roman" w:cs="Times New Roman"/>
          <w:noProof/>
          <w:sz w:val="32"/>
          <w:szCs w:val="32"/>
          <w:lang w:eastAsia="ru-RU"/>
        </w:rPr>
        <w:drawing>
          <wp:anchor distT="0" distB="0" distL="114300" distR="114300" simplePos="0" relativeHeight="251671040" behindDoc="1" locked="0" layoutInCell="1" allowOverlap="1" wp14:anchorId="368176F1" wp14:editId="7E383037">
            <wp:simplePos x="0" y="0"/>
            <wp:positionH relativeFrom="margin">
              <wp:posOffset>6718300</wp:posOffset>
            </wp:positionH>
            <wp:positionV relativeFrom="paragraph">
              <wp:posOffset>202565</wp:posOffset>
            </wp:positionV>
            <wp:extent cx="2705100" cy="135255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mblema-768x46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1352550"/>
                    </a:xfrm>
                    <a:prstGeom prst="rect">
                      <a:avLst/>
                    </a:prstGeom>
                  </pic:spPr>
                </pic:pic>
              </a:graphicData>
            </a:graphic>
            <wp14:sizeRelH relativeFrom="page">
              <wp14:pctWidth>0</wp14:pctWidth>
            </wp14:sizeRelH>
            <wp14:sizeRelV relativeFrom="page">
              <wp14:pctHeight>0</wp14:pctHeight>
            </wp14:sizeRelV>
          </wp:anchor>
        </w:drawing>
      </w:r>
    </w:p>
    <w:p w14:paraId="4BD5C5AD" w14:textId="281B541B" w:rsidR="00D96B3E" w:rsidRPr="00FA0A8B" w:rsidRDefault="00DA3675" w:rsidP="00661B15">
      <w:pPr>
        <w:tabs>
          <w:tab w:val="left" w:pos="1230"/>
        </w:tabs>
        <w:rPr>
          <w:rFonts w:ascii="Times New Roman" w:eastAsia="Calibri" w:hAnsi="Times New Roman" w:cs="Times New Roman"/>
          <w:sz w:val="32"/>
          <w:szCs w:val="32"/>
        </w:rPr>
      </w:pPr>
      <w:r>
        <w:rPr>
          <w:rFonts w:ascii="Times New Roman" w:eastAsia="Calibri" w:hAnsi="Times New Roman" w:cs="Times New Roman"/>
          <w:noProof/>
          <w:sz w:val="32"/>
          <w:szCs w:val="32"/>
          <w:lang w:eastAsia="ru-RU"/>
        </w:rPr>
        <w:drawing>
          <wp:anchor distT="0" distB="0" distL="114300" distR="114300" simplePos="0" relativeHeight="251667968" behindDoc="1" locked="0" layoutInCell="1" allowOverlap="1" wp14:anchorId="11F78C87" wp14:editId="54C7DF8B">
            <wp:simplePos x="0" y="0"/>
            <wp:positionH relativeFrom="margin">
              <wp:posOffset>-100966</wp:posOffset>
            </wp:positionH>
            <wp:positionV relativeFrom="paragraph">
              <wp:posOffset>2650490</wp:posOffset>
            </wp:positionV>
            <wp:extent cx="7343775" cy="2171700"/>
            <wp:effectExtent l="0" t="0" r="9525"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43775" cy="2171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51A5D">
        <w:rPr>
          <w:noProof/>
          <w:lang w:eastAsia="ru-RU"/>
        </w:rPr>
        <mc:AlternateContent>
          <mc:Choice Requires="wps">
            <w:drawing>
              <wp:anchor distT="0" distB="0" distL="114300" distR="114300" simplePos="0" relativeHeight="251662848" behindDoc="0" locked="0" layoutInCell="1" allowOverlap="1" wp14:anchorId="245220F6" wp14:editId="79E16F98">
                <wp:simplePos x="0" y="0"/>
                <wp:positionH relativeFrom="page">
                  <wp:align>center</wp:align>
                </wp:positionH>
                <mc:AlternateContent>
                  <mc:Choice Requires="wp14">
                    <wp:positionV relativeFrom="page">
                      <wp14:pctPosVOffset>30000</wp14:pctPosVOffset>
                    </wp:positionV>
                  </mc:Choice>
                  <mc:Fallback>
                    <wp:positionV relativeFrom="page">
                      <wp:posOffset>2267585</wp:posOffset>
                    </wp:positionV>
                  </mc:Fallback>
                </mc:AlternateContent>
                <wp:extent cx="7315200" cy="2133600"/>
                <wp:effectExtent l="0" t="0" r="0" b="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315200" cy="213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F6D67" w14:textId="71A9A8C7" w:rsidR="00B4167F" w:rsidRPr="00851A5D" w:rsidRDefault="000035F2" w:rsidP="00851A5D">
                            <w:pPr>
                              <w:jc w:val="center"/>
                              <w:rPr>
                                <w:color w:val="4472C4" w:themeColor="accent1"/>
                                <w:sz w:val="40"/>
                                <w:szCs w:val="40"/>
                              </w:rPr>
                            </w:pPr>
                            <w:sdt>
                              <w:sdtPr>
                                <w:rPr>
                                  <w:b/>
                                  <w:color w:val="002060"/>
                                  <w:sz w:val="40"/>
                                  <w:szCs w:val="40"/>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4167F" w:rsidRPr="00851A5D">
                                  <w:rPr>
                                    <w:rFonts w:hint="cs"/>
                                    <w:b/>
                                    <w:color w:val="002060"/>
                                    <w:sz w:val="40"/>
                                    <w:szCs w:val="40"/>
                                  </w:rPr>
                                  <w:t>ЗДОРОВЬЕ</w:t>
                                </w:r>
                                <w:r w:rsidR="00B4167F" w:rsidRPr="00851A5D">
                                  <w:rPr>
                                    <w:b/>
                                    <w:color w:val="002060"/>
                                    <w:sz w:val="40"/>
                                    <w:szCs w:val="40"/>
                                  </w:rPr>
                                  <w:t xml:space="preserve"> </w:t>
                                </w:r>
                                <w:r w:rsidR="00B4167F" w:rsidRPr="00851A5D">
                                  <w:rPr>
                                    <w:rFonts w:hint="cs"/>
                                    <w:b/>
                                    <w:color w:val="002060"/>
                                    <w:sz w:val="40"/>
                                    <w:szCs w:val="40"/>
                                  </w:rPr>
                                  <w:t>НАСЕЛЕНИЯ</w:t>
                                </w:r>
                                <w:r w:rsidR="00B4167F" w:rsidRPr="00851A5D">
                                  <w:rPr>
                                    <w:b/>
                                    <w:color w:val="002060"/>
                                    <w:sz w:val="40"/>
                                    <w:szCs w:val="40"/>
                                  </w:rPr>
                                  <w:t xml:space="preserve"> </w:t>
                                </w:r>
                                <w:r w:rsidR="00B4167F" w:rsidRPr="00851A5D">
                                  <w:rPr>
                                    <w:rFonts w:hint="cs"/>
                                    <w:b/>
                                    <w:color w:val="002060"/>
                                    <w:sz w:val="40"/>
                                    <w:szCs w:val="40"/>
                                  </w:rPr>
                                  <w:t>И</w:t>
                                </w:r>
                                <w:r w:rsidR="00B4167F" w:rsidRPr="00851A5D">
                                  <w:rPr>
                                    <w:b/>
                                    <w:color w:val="002060"/>
                                    <w:sz w:val="40"/>
                                    <w:szCs w:val="40"/>
                                  </w:rPr>
                                  <w:t xml:space="preserve"> </w:t>
                                </w:r>
                                <w:r w:rsidR="00B4167F" w:rsidRPr="00851A5D">
                                  <w:rPr>
                                    <w:rFonts w:hint="cs"/>
                                    <w:b/>
                                    <w:color w:val="002060"/>
                                    <w:sz w:val="40"/>
                                    <w:szCs w:val="40"/>
                                  </w:rPr>
                                  <w:t>ОКРУЖАЮЩАЯ</w:t>
                                </w:r>
                                <w:r w:rsidR="00B4167F" w:rsidRPr="00851A5D">
                                  <w:rPr>
                                    <w:b/>
                                    <w:color w:val="002060"/>
                                    <w:sz w:val="40"/>
                                    <w:szCs w:val="40"/>
                                  </w:rPr>
                                  <w:t xml:space="preserve"> </w:t>
                                </w:r>
                                <w:r w:rsidR="00B4167F" w:rsidRPr="00851A5D">
                                  <w:rPr>
                                    <w:rFonts w:hint="cs"/>
                                    <w:b/>
                                    <w:color w:val="002060"/>
                                    <w:sz w:val="40"/>
                                    <w:szCs w:val="40"/>
                                  </w:rPr>
                                  <w:t>СРЕДА</w:t>
                                </w:r>
                                <w:r w:rsidR="00B4167F" w:rsidRPr="00851A5D">
                                  <w:rPr>
                                    <w:b/>
                                    <w:color w:val="002060"/>
                                    <w:sz w:val="40"/>
                                    <w:szCs w:val="40"/>
                                  </w:rPr>
                                  <w:t>:</w:t>
                                </w:r>
                              </w:sdtContent>
                            </w:sdt>
                          </w:p>
                          <w:p w14:paraId="7024EC72" w14:textId="1228632D" w:rsidR="00B4167F" w:rsidRPr="00FA0A8B" w:rsidRDefault="000035F2" w:rsidP="00851A5D">
                            <w:pPr>
                              <w:jc w:val="center"/>
                              <w:rPr>
                                <w:smallCaps/>
                                <w:color w:val="404040" w:themeColor="text1" w:themeTint="BF"/>
                                <w:sz w:val="40"/>
                                <w:szCs w:val="40"/>
                              </w:rPr>
                            </w:pPr>
                            <w:sdt>
                              <w:sdtPr>
                                <w:rPr>
                                  <w:rFonts w:ascii="Times New Roman" w:eastAsia="Times New Roman" w:hAnsi="Times New Roman" w:cs="Times New Roman"/>
                                  <w:b/>
                                  <w:bCs/>
                                  <w:i/>
                                  <w:color w:val="1F3864" w:themeColor="accent1" w:themeShade="80"/>
                                  <w:sz w:val="40"/>
                                  <w:szCs w:val="40"/>
                                  <w:lang w:eastAsia="ru-RU"/>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B4167F">
                                  <w:rPr>
                                    <w:rFonts w:ascii="Times New Roman" w:eastAsia="Times New Roman" w:hAnsi="Times New Roman" w:cs="Times New Roman"/>
                                    <w:b/>
                                    <w:bCs/>
                                    <w:i/>
                                    <w:color w:val="1F3864" w:themeColor="accent1" w:themeShade="80"/>
                                    <w:sz w:val="40"/>
                                    <w:szCs w:val="40"/>
                                    <w:lang w:eastAsia="ru-RU"/>
                                  </w:rPr>
                                  <w:t>мониторинг достижения Целей устойчивого развития Толочинского района</w:t>
                                </w:r>
                              </w:sdtContent>
                            </w:sdt>
                            <w:r w:rsidR="00B4167F" w:rsidRPr="00FA0A8B">
                              <w:rPr>
                                <w:rFonts w:ascii="Times New Roman" w:eastAsia="Times New Roman" w:hAnsi="Times New Roman" w:cs="Times New Roman"/>
                                <w:b/>
                                <w:bCs/>
                                <w:i/>
                                <w:color w:val="1F3864" w:themeColor="accent1" w:themeShade="80"/>
                                <w:sz w:val="40"/>
                                <w:szCs w:val="40"/>
                                <w:lang w:eastAsia="ru-RU"/>
                              </w:rPr>
                              <w:t xml:space="preserve"> </w:t>
                            </w:r>
                            <w:r w:rsidR="00B4167F">
                              <w:rPr>
                                <w:rFonts w:ascii="Times New Roman" w:eastAsia="Times New Roman" w:hAnsi="Times New Roman" w:cs="Times New Roman"/>
                                <w:b/>
                                <w:bCs/>
                                <w:i/>
                                <w:color w:val="1F3864" w:themeColor="accent1" w:themeShade="80"/>
                                <w:sz w:val="40"/>
                                <w:szCs w:val="40"/>
                                <w:lang w:eastAsia="ru-RU"/>
                              </w:rPr>
                              <w:t>за 202</w:t>
                            </w:r>
                            <w:r w:rsidR="00B4167F" w:rsidRPr="003E0B50">
                              <w:rPr>
                                <w:rFonts w:ascii="Times New Roman" w:eastAsia="Times New Roman" w:hAnsi="Times New Roman" w:cs="Times New Roman"/>
                                <w:b/>
                                <w:bCs/>
                                <w:i/>
                                <w:color w:val="1F3864" w:themeColor="accent1" w:themeShade="80"/>
                                <w:sz w:val="40"/>
                                <w:szCs w:val="40"/>
                                <w:lang w:eastAsia="ru-RU"/>
                              </w:rPr>
                              <w:t>4</w:t>
                            </w:r>
                            <w:r w:rsidR="00B4167F">
                              <w:rPr>
                                <w:rFonts w:ascii="Times New Roman" w:eastAsia="Times New Roman" w:hAnsi="Times New Roman" w:cs="Times New Roman"/>
                                <w:b/>
                                <w:bCs/>
                                <w:i/>
                                <w:color w:val="1F3864" w:themeColor="accent1" w:themeShade="80"/>
                                <w:sz w:val="40"/>
                                <w:szCs w:val="40"/>
                                <w:lang w:eastAsia="ru-RU"/>
                              </w:rPr>
                              <w:t xml:space="preserve"> год.</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45220F6" id="Текстовое поле 154" o:spid="_x0000_s1027" type="#_x0000_t202" style="position:absolute;margin-left:0;margin-top:0;width:8in;height:168pt;z-index:251662848;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" filled="f" stroked="f" strokeweight=".5pt">
                <v:textbox inset="126pt,0,54pt,0">
                  <w:txbxContent>
                    <w:p w14:paraId="464F6D67" w14:textId="71A9A8C7" w:rsidR="00B4167F" w:rsidRPr="00851A5D" w:rsidRDefault="00E1196D" w:rsidP="00851A5D">
                      <w:pPr>
                        <w:jc w:val="center"/>
                        <w:rPr>
                          <w:color w:val="4472C4" w:themeColor="accent1"/>
                          <w:sz w:val="40"/>
                          <w:szCs w:val="40"/>
                        </w:rPr>
                      </w:pPr>
                      <w:sdt>
                        <w:sdtPr>
                          <w:rPr>
                            <w:b/>
                            <w:color w:val="002060"/>
                            <w:sz w:val="40"/>
                            <w:szCs w:val="40"/>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4167F" w:rsidRPr="00851A5D">
                            <w:rPr>
                              <w:rFonts w:hint="cs"/>
                              <w:b/>
                              <w:color w:val="002060"/>
                              <w:sz w:val="40"/>
                              <w:szCs w:val="40"/>
                            </w:rPr>
                            <w:t>ЗДОРОВЬЕ</w:t>
                          </w:r>
                          <w:r w:rsidR="00B4167F" w:rsidRPr="00851A5D">
                            <w:rPr>
                              <w:b/>
                              <w:color w:val="002060"/>
                              <w:sz w:val="40"/>
                              <w:szCs w:val="40"/>
                            </w:rPr>
                            <w:t xml:space="preserve"> </w:t>
                          </w:r>
                          <w:r w:rsidR="00B4167F" w:rsidRPr="00851A5D">
                            <w:rPr>
                              <w:rFonts w:hint="cs"/>
                              <w:b/>
                              <w:color w:val="002060"/>
                              <w:sz w:val="40"/>
                              <w:szCs w:val="40"/>
                            </w:rPr>
                            <w:t>НАСЕЛЕНИЯ</w:t>
                          </w:r>
                          <w:r w:rsidR="00B4167F" w:rsidRPr="00851A5D">
                            <w:rPr>
                              <w:b/>
                              <w:color w:val="002060"/>
                              <w:sz w:val="40"/>
                              <w:szCs w:val="40"/>
                            </w:rPr>
                            <w:t xml:space="preserve"> </w:t>
                          </w:r>
                          <w:r w:rsidR="00B4167F" w:rsidRPr="00851A5D">
                            <w:rPr>
                              <w:rFonts w:hint="cs"/>
                              <w:b/>
                              <w:color w:val="002060"/>
                              <w:sz w:val="40"/>
                              <w:szCs w:val="40"/>
                            </w:rPr>
                            <w:t>И</w:t>
                          </w:r>
                          <w:r w:rsidR="00B4167F" w:rsidRPr="00851A5D">
                            <w:rPr>
                              <w:b/>
                              <w:color w:val="002060"/>
                              <w:sz w:val="40"/>
                              <w:szCs w:val="40"/>
                            </w:rPr>
                            <w:t xml:space="preserve"> </w:t>
                          </w:r>
                          <w:r w:rsidR="00B4167F" w:rsidRPr="00851A5D">
                            <w:rPr>
                              <w:rFonts w:hint="cs"/>
                              <w:b/>
                              <w:color w:val="002060"/>
                              <w:sz w:val="40"/>
                              <w:szCs w:val="40"/>
                            </w:rPr>
                            <w:t>ОКРУЖАЮЩАЯ</w:t>
                          </w:r>
                          <w:r w:rsidR="00B4167F" w:rsidRPr="00851A5D">
                            <w:rPr>
                              <w:b/>
                              <w:color w:val="002060"/>
                              <w:sz w:val="40"/>
                              <w:szCs w:val="40"/>
                            </w:rPr>
                            <w:t xml:space="preserve"> </w:t>
                          </w:r>
                          <w:r w:rsidR="00B4167F" w:rsidRPr="00851A5D">
                            <w:rPr>
                              <w:rFonts w:hint="cs"/>
                              <w:b/>
                              <w:color w:val="002060"/>
                              <w:sz w:val="40"/>
                              <w:szCs w:val="40"/>
                            </w:rPr>
                            <w:t>СРЕДА</w:t>
                          </w:r>
                          <w:r w:rsidR="00B4167F" w:rsidRPr="00851A5D">
                            <w:rPr>
                              <w:b/>
                              <w:color w:val="002060"/>
                              <w:sz w:val="40"/>
                              <w:szCs w:val="40"/>
                            </w:rPr>
                            <w:t>:</w:t>
                          </w:r>
                        </w:sdtContent>
                      </w:sdt>
                    </w:p>
                    <w:p w14:paraId="7024EC72" w14:textId="1228632D" w:rsidR="00B4167F" w:rsidRPr="00FA0A8B" w:rsidRDefault="00E1196D" w:rsidP="00851A5D">
                      <w:pPr>
                        <w:jc w:val="center"/>
                        <w:rPr>
                          <w:smallCaps/>
                          <w:color w:val="404040" w:themeColor="text1" w:themeTint="BF"/>
                          <w:sz w:val="40"/>
                          <w:szCs w:val="40"/>
                        </w:rPr>
                      </w:pPr>
                      <w:sdt>
                        <w:sdtPr>
                          <w:rPr>
                            <w:rFonts w:ascii="Times New Roman" w:eastAsia="Times New Roman" w:hAnsi="Times New Roman" w:cs="Times New Roman"/>
                            <w:b/>
                            <w:bCs/>
                            <w:i/>
                            <w:color w:val="1F3864" w:themeColor="accent1" w:themeShade="80"/>
                            <w:sz w:val="40"/>
                            <w:szCs w:val="40"/>
                            <w:lang w:eastAsia="ru-RU"/>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B4167F">
                            <w:rPr>
                              <w:rFonts w:ascii="Times New Roman" w:eastAsia="Times New Roman" w:hAnsi="Times New Roman" w:cs="Times New Roman"/>
                              <w:b/>
                              <w:bCs/>
                              <w:i/>
                              <w:color w:val="1F3864" w:themeColor="accent1" w:themeShade="80"/>
                              <w:sz w:val="40"/>
                              <w:szCs w:val="40"/>
                              <w:lang w:eastAsia="ru-RU"/>
                            </w:rPr>
                            <w:t>мониторинг достижения Целей устойчивого развития Толочинского района</w:t>
                          </w:r>
                        </w:sdtContent>
                      </w:sdt>
                      <w:r w:rsidR="00B4167F" w:rsidRPr="00FA0A8B">
                        <w:rPr>
                          <w:rFonts w:ascii="Times New Roman" w:eastAsia="Times New Roman" w:hAnsi="Times New Roman" w:cs="Times New Roman"/>
                          <w:b/>
                          <w:bCs/>
                          <w:i/>
                          <w:color w:val="1F3864" w:themeColor="accent1" w:themeShade="80"/>
                          <w:sz w:val="40"/>
                          <w:szCs w:val="40"/>
                          <w:lang w:eastAsia="ru-RU"/>
                        </w:rPr>
                        <w:t xml:space="preserve"> </w:t>
                      </w:r>
                      <w:r w:rsidR="00B4167F">
                        <w:rPr>
                          <w:rFonts w:ascii="Times New Roman" w:eastAsia="Times New Roman" w:hAnsi="Times New Roman" w:cs="Times New Roman"/>
                          <w:b/>
                          <w:bCs/>
                          <w:i/>
                          <w:color w:val="1F3864" w:themeColor="accent1" w:themeShade="80"/>
                          <w:sz w:val="40"/>
                          <w:szCs w:val="40"/>
                          <w:lang w:eastAsia="ru-RU"/>
                        </w:rPr>
                        <w:t>за 202</w:t>
                      </w:r>
                      <w:r w:rsidR="00B4167F" w:rsidRPr="003E0B50">
                        <w:rPr>
                          <w:rFonts w:ascii="Times New Roman" w:eastAsia="Times New Roman" w:hAnsi="Times New Roman" w:cs="Times New Roman"/>
                          <w:b/>
                          <w:bCs/>
                          <w:i/>
                          <w:color w:val="1F3864" w:themeColor="accent1" w:themeShade="80"/>
                          <w:sz w:val="40"/>
                          <w:szCs w:val="40"/>
                          <w:lang w:eastAsia="ru-RU"/>
                        </w:rPr>
                        <w:t>4</w:t>
                      </w:r>
                      <w:r w:rsidR="00B4167F">
                        <w:rPr>
                          <w:rFonts w:ascii="Times New Roman" w:eastAsia="Times New Roman" w:hAnsi="Times New Roman" w:cs="Times New Roman"/>
                          <w:b/>
                          <w:bCs/>
                          <w:i/>
                          <w:color w:val="1F3864" w:themeColor="accent1" w:themeShade="80"/>
                          <w:sz w:val="40"/>
                          <w:szCs w:val="40"/>
                          <w:lang w:eastAsia="ru-RU"/>
                        </w:rPr>
                        <w:t xml:space="preserve"> год.</w:t>
                      </w:r>
                    </w:p>
                  </w:txbxContent>
                </v:textbox>
                <w10:wrap type="square" anchorx="page" anchory="page"/>
              </v:shape>
            </w:pict>
          </mc:Fallback>
        </mc:AlternateContent>
      </w:r>
      <w:r w:rsidR="00851A5D">
        <w:rPr>
          <w:rFonts w:ascii="Times New Roman" w:eastAsia="Calibri" w:hAnsi="Times New Roman" w:cs="Times New Roman"/>
          <w:noProof/>
          <w:sz w:val="32"/>
          <w:szCs w:val="32"/>
          <w:lang w:eastAsia="ru-RU"/>
        </w:rPr>
        <w:drawing>
          <wp:anchor distT="0" distB="0" distL="114300" distR="114300" simplePos="0" relativeHeight="251670016" behindDoc="0" locked="0" layoutInCell="1" allowOverlap="1" wp14:anchorId="10B025DB" wp14:editId="75F23CA6">
            <wp:simplePos x="0" y="0"/>
            <wp:positionH relativeFrom="margin">
              <wp:posOffset>6928485</wp:posOffset>
            </wp:positionH>
            <wp:positionV relativeFrom="margin">
              <wp:posOffset>4064635</wp:posOffset>
            </wp:positionV>
            <wp:extent cx="2466975" cy="1962150"/>
            <wp:effectExtent l="0" t="0" r="9525"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ЦУР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6975" cy="1962150"/>
                    </a:xfrm>
                    <a:prstGeom prst="rect">
                      <a:avLst/>
                    </a:prstGeom>
                  </pic:spPr>
                </pic:pic>
              </a:graphicData>
            </a:graphic>
            <wp14:sizeRelH relativeFrom="margin">
              <wp14:pctWidth>0</wp14:pctWidth>
            </wp14:sizeRelH>
            <wp14:sizeRelV relativeFrom="margin">
              <wp14:pctHeight>0</wp14:pctHeight>
            </wp14:sizeRelV>
          </wp:anchor>
        </w:drawing>
      </w:r>
      <w:r w:rsidR="00FA0A8B">
        <w:rPr>
          <w:noProof/>
          <w:lang w:eastAsia="ru-RU"/>
        </w:rPr>
        <mc:AlternateContent>
          <mc:Choice Requires="wps">
            <w:drawing>
              <wp:anchor distT="0" distB="0" distL="114300" distR="114300" simplePos="0" relativeHeight="251663872" behindDoc="0" locked="0" layoutInCell="1" allowOverlap="1" wp14:anchorId="00B8D28D" wp14:editId="60FA8AFC">
                <wp:simplePos x="0" y="0"/>
                <wp:positionH relativeFrom="page">
                  <wp:align>center</wp:align>
                </wp:positionH>
                <mc:AlternateContent>
                  <mc:Choice Requires="wp14">
                    <wp:positionV relativeFrom="page">
                      <wp14:pctPosVOffset>81800</wp14:pctPosVOffset>
                    </wp:positionV>
                  </mc:Choice>
                  <mc:Fallback>
                    <wp:positionV relativeFrom="page">
                      <wp:posOffset>6184265</wp:posOffset>
                    </wp:positionV>
                  </mc:Fallback>
                </mc:AlternateContent>
                <wp:extent cx="7315200" cy="885825"/>
                <wp:effectExtent l="0" t="0" r="0" b="9525"/>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EB1B0" w14:textId="77777777" w:rsidR="00B4167F" w:rsidRDefault="00B4167F" w:rsidP="00FA0A8B">
                            <w:pPr>
                              <w:pStyle w:val="af7"/>
                              <w:jc w:val="center"/>
                              <w:rPr>
                                <w:rFonts w:ascii="Times New Roman" w:hAnsi="Times New Roman"/>
                                <w:sz w:val="28"/>
                                <w:szCs w:val="28"/>
                              </w:rPr>
                            </w:pPr>
                          </w:p>
                          <w:p w14:paraId="4E87C313" w14:textId="77777777" w:rsidR="00B4167F" w:rsidRDefault="00B4167F" w:rsidP="00FA0A8B">
                            <w:pPr>
                              <w:pStyle w:val="af7"/>
                              <w:jc w:val="center"/>
                              <w:rPr>
                                <w:rFonts w:ascii="Times New Roman" w:hAnsi="Times New Roman"/>
                                <w:sz w:val="28"/>
                                <w:szCs w:val="28"/>
                              </w:rPr>
                            </w:pPr>
                          </w:p>
                          <w:p w14:paraId="2BF173B3" w14:textId="51209361" w:rsidR="00B4167F" w:rsidRPr="00851A5D" w:rsidRDefault="00B4167F" w:rsidP="00FA0A8B">
                            <w:pPr>
                              <w:pStyle w:val="af7"/>
                              <w:jc w:val="center"/>
                              <w:rPr>
                                <w:rFonts w:ascii="Times New Roman" w:hAnsi="Times New Roman"/>
                                <w:b/>
                                <w:sz w:val="18"/>
                                <w:szCs w:val="18"/>
                              </w:rPr>
                            </w:pPr>
                            <w:r>
                              <w:rPr>
                                <w:rFonts w:ascii="Times New Roman" w:hAnsi="Times New Roman"/>
                                <w:b/>
                                <w:sz w:val="28"/>
                                <w:szCs w:val="28"/>
                              </w:rPr>
                              <w:t>г. Толочин 2025</w:t>
                            </w:r>
                            <w:r w:rsidRPr="00851A5D">
                              <w:rPr>
                                <w:rFonts w:ascii="Times New Roman" w:hAnsi="Times New Roman"/>
                                <w:b/>
                                <w:sz w:val="28"/>
                                <w:szCs w:val="28"/>
                              </w:rPr>
                              <w:t xml:space="preserve"> год</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0B8D28D" id="Текстовое поле 152" o:spid="_x0000_s1028" type="#_x0000_t202" style="position:absolute;margin-left:0;margin-top:0;width:8in;height:69.75pt;z-index:251663872;visibility:visible;mso-wrap-style:square;mso-width-percent:941;mso-height-percent:0;mso-top-percent:818;mso-wrap-distance-left:9pt;mso-wrap-distance-top:0;mso-wrap-distance-right:9pt;mso-wrap-distance-bottom:0;mso-position-horizontal:center;mso-position-horizontal-relative:page;mso-position-vertical-relative:page;mso-width-percent:941;mso-height-percent:0;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" filled="f" stroked="f" strokeweight=".5pt">
                <v:textbox inset="126pt,0,54pt,0">
                  <w:txbxContent>
                    <w:p w14:paraId="4B2EB1B0" w14:textId="77777777" w:rsidR="00B4167F" w:rsidRDefault="00B4167F" w:rsidP="00FA0A8B">
                      <w:pPr>
                        <w:pStyle w:val="af7"/>
                        <w:jc w:val="center"/>
                        <w:rPr>
                          <w:rFonts w:ascii="Times New Roman" w:hAnsi="Times New Roman"/>
                          <w:sz w:val="28"/>
                          <w:szCs w:val="28"/>
                        </w:rPr>
                      </w:pPr>
                    </w:p>
                    <w:p w14:paraId="4E87C313" w14:textId="77777777" w:rsidR="00B4167F" w:rsidRDefault="00B4167F" w:rsidP="00FA0A8B">
                      <w:pPr>
                        <w:pStyle w:val="af7"/>
                        <w:jc w:val="center"/>
                        <w:rPr>
                          <w:rFonts w:ascii="Times New Roman" w:hAnsi="Times New Roman"/>
                          <w:sz w:val="28"/>
                          <w:szCs w:val="28"/>
                        </w:rPr>
                      </w:pPr>
                    </w:p>
                    <w:p w14:paraId="2BF173B3" w14:textId="51209361" w:rsidR="00B4167F" w:rsidRPr="00851A5D" w:rsidRDefault="00B4167F" w:rsidP="00FA0A8B">
                      <w:pPr>
                        <w:pStyle w:val="af7"/>
                        <w:jc w:val="center"/>
                        <w:rPr>
                          <w:rFonts w:ascii="Times New Roman" w:hAnsi="Times New Roman"/>
                          <w:b/>
                          <w:sz w:val="18"/>
                          <w:szCs w:val="18"/>
                        </w:rPr>
                      </w:pPr>
                      <w:r>
                        <w:rPr>
                          <w:rFonts w:ascii="Times New Roman" w:hAnsi="Times New Roman"/>
                          <w:b/>
                          <w:sz w:val="28"/>
                          <w:szCs w:val="28"/>
                        </w:rPr>
                        <w:t>г. Толочин 2025</w:t>
                      </w:r>
                      <w:r w:rsidRPr="00851A5D">
                        <w:rPr>
                          <w:rFonts w:ascii="Times New Roman" w:hAnsi="Times New Roman"/>
                          <w:b/>
                          <w:sz w:val="28"/>
                          <w:szCs w:val="28"/>
                        </w:rPr>
                        <w:t xml:space="preserve"> год</w:t>
                      </w:r>
                    </w:p>
                  </w:txbxContent>
                </v:textbox>
                <w10:wrap type="square" anchorx="page" anchory="page"/>
              </v:shape>
            </w:pict>
          </mc:Fallback>
        </mc:AlternateContent>
      </w:r>
      <w:r w:rsidR="00FA0A8B">
        <w:rPr>
          <w:rFonts w:ascii="Times New Roman" w:eastAsia="Calibri" w:hAnsi="Times New Roman" w:cs="Times New Roman"/>
          <w:sz w:val="32"/>
          <w:szCs w:val="32"/>
        </w:rPr>
        <w:tab/>
      </w:r>
    </w:p>
    <w:p w14:paraId="0DCD1D55" w14:textId="0C2F8A70" w:rsidR="00D96B3E" w:rsidRDefault="00D96B3E" w:rsidP="00661B15">
      <w:pPr>
        <w:tabs>
          <w:tab w:val="left" w:pos="9290"/>
          <w:tab w:val="left" w:pos="14570"/>
        </w:tabs>
        <w:spacing w:after="0" w:line="240" w:lineRule="auto"/>
        <w:jc w:val="center"/>
        <w:rPr>
          <w:rFonts w:ascii="Times New Roman" w:eastAsia="Times New Roman" w:hAnsi="Times New Roman" w:cs="Times New Roman"/>
          <w:b/>
          <w:sz w:val="30"/>
          <w:szCs w:val="30"/>
          <w:lang w:eastAsia="ru-RU"/>
        </w:rPr>
      </w:pPr>
    </w:p>
    <w:p w14:paraId="5D112A13" w14:textId="49063A23" w:rsidR="00851A5D" w:rsidRDefault="00851A5D" w:rsidP="00661B15">
      <w:pPr>
        <w:tabs>
          <w:tab w:val="left" w:pos="9290"/>
          <w:tab w:val="left" w:pos="14570"/>
        </w:tabs>
        <w:spacing w:after="0" w:line="240" w:lineRule="auto"/>
        <w:jc w:val="center"/>
        <w:rPr>
          <w:rFonts w:ascii="Times New Roman" w:eastAsia="Times New Roman" w:hAnsi="Times New Roman" w:cs="Times New Roman"/>
          <w:b/>
          <w:sz w:val="30"/>
          <w:szCs w:val="30"/>
          <w:lang w:eastAsia="ru-RU"/>
        </w:rPr>
      </w:pPr>
    </w:p>
    <w:p w14:paraId="0EF12FBB" w14:textId="56ED41A4" w:rsidR="00851A5D" w:rsidRDefault="00851A5D" w:rsidP="00661B15">
      <w:pPr>
        <w:tabs>
          <w:tab w:val="left" w:pos="9290"/>
          <w:tab w:val="left" w:pos="14570"/>
        </w:tabs>
        <w:spacing w:after="0" w:line="240" w:lineRule="auto"/>
        <w:jc w:val="center"/>
        <w:rPr>
          <w:rFonts w:ascii="Times New Roman" w:eastAsia="Times New Roman" w:hAnsi="Times New Roman" w:cs="Times New Roman"/>
          <w:b/>
          <w:sz w:val="30"/>
          <w:szCs w:val="30"/>
          <w:lang w:eastAsia="ru-RU"/>
        </w:rPr>
      </w:pPr>
    </w:p>
    <w:p w14:paraId="66FC2790" w14:textId="326C9F8B" w:rsidR="00851A5D" w:rsidRDefault="00851A5D" w:rsidP="00661B15">
      <w:pPr>
        <w:tabs>
          <w:tab w:val="left" w:pos="9290"/>
          <w:tab w:val="left" w:pos="14570"/>
        </w:tabs>
        <w:spacing w:after="0" w:line="240" w:lineRule="auto"/>
        <w:jc w:val="center"/>
        <w:rPr>
          <w:rFonts w:ascii="Times New Roman" w:eastAsia="Times New Roman" w:hAnsi="Times New Roman" w:cs="Times New Roman"/>
          <w:b/>
          <w:sz w:val="30"/>
          <w:szCs w:val="30"/>
          <w:lang w:eastAsia="ru-RU"/>
        </w:rPr>
      </w:pPr>
    </w:p>
    <w:p w14:paraId="0C316EDE" w14:textId="2A3B191D" w:rsidR="00851A5D" w:rsidRDefault="00851A5D" w:rsidP="00661B15">
      <w:pPr>
        <w:tabs>
          <w:tab w:val="left" w:pos="9290"/>
          <w:tab w:val="left" w:pos="14570"/>
        </w:tabs>
        <w:spacing w:after="0" w:line="240" w:lineRule="auto"/>
        <w:jc w:val="center"/>
        <w:rPr>
          <w:rFonts w:ascii="Times New Roman" w:eastAsia="Times New Roman" w:hAnsi="Times New Roman" w:cs="Times New Roman"/>
          <w:b/>
          <w:sz w:val="30"/>
          <w:szCs w:val="30"/>
          <w:lang w:eastAsia="ru-RU"/>
        </w:rPr>
      </w:pPr>
    </w:p>
    <w:p w14:paraId="383F27AE" w14:textId="77777777" w:rsidR="00851A5D" w:rsidRPr="00D96B3E" w:rsidRDefault="00851A5D" w:rsidP="00661B15">
      <w:pPr>
        <w:tabs>
          <w:tab w:val="left" w:pos="9290"/>
          <w:tab w:val="left" w:pos="14570"/>
        </w:tabs>
        <w:spacing w:after="0" w:line="240" w:lineRule="auto"/>
        <w:jc w:val="center"/>
        <w:rPr>
          <w:rFonts w:ascii="Times New Roman" w:eastAsia="Times New Roman" w:hAnsi="Times New Roman" w:cs="Times New Roman"/>
          <w:b/>
          <w:sz w:val="30"/>
          <w:szCs w:val="30"/>
          <w:lang w:eastAsia="ru-RU"/>
        </w:rPr>
      </w:pPr>
    </w:p>
    <w:p w14:paraId="20BD919F" w14:textId="52B692BF" w:rsidR="002D5B43" w:rsidRDefault="002D5B43" w:rsidP="00661B15">
      <w:pPr>
        <w:tabs>
          <w:tab w:val="left" w:pos="9290"/>
          <w:tab w:val="left" w:pos="14570"/>
        </w:tabs>
        <w:spacing w:after="0" w:line="240" w:lineRule="auto"/>
        <w:rPr>
          <w:rFonts w:ascii="Times New Roman" w:eastAsia="Times New Roman" w:hAnsi="Times New Roman" w:cs="Times New Roman"/>
          <w:b/>
          <w:sz w:val="30"/>
          <w:szCs w:val="30"/>
          <w:lang w:eastAsia="ru-RU"/>
        </w:rPr>
      </w:pPr>
    </w:p>
    <w:p w14:paraId="238848FF" w14:textId="77777777" w:rsidR="00D96B3E" w:rsidRPr="00D96B3E" w:rsidRDefault="00D96B3E" w:rsidP="00661B15">
      <w:pPr>
        <w:tabs>
          <w:tab w:val="left" w:pos="9290"/>
          <w:tab w:val="left" w:pos="14570"/>
        </w:tabs>
        <w:spacing w:after="0" w:line="240" w:lineRule="auto"/>
        <w:jc w:val="center"/>
        <w:rPr>
          <w:rFonts w:ascii="Times New Roman" w:eastAsia="Times New Roman" w:hAnsi="Times New Roman" w:cs="Times New Roman"/>
          <w:b/>
          <w:sz w:val="30"/>
          <w:szCs w:val="30"/>
          <w:lang w:eastAsia="ru-RU"/>
        </w:rPr>
      </w:pPr>
      <w:r w:rsidRPr="00D96B3E">
        <w:rPr>
          <w:rFonts w:ascii="Times New Roman" w:eastAsia="Times New Roman" w:hAnsi="Times New Roman" w:cs="Times New Roman"/>
          <w:b/>
          <w:sz w:val="30"/>
          <w:szCs w:val="30"/>
          <w:lang w:eastAsia="ru-RU"/>
        </w:rPr>
        <w:lastRenderedPageBreak/>
        <w:t>СОДЕРЖАНИЕ</w:t>
      </w:r>
    </w:p>
    <w:p w14:paraId="3E651602" w14:textId="77777777" w:rsidR="00D96B3E" w:rsidRPr="00D96B3E" w:rsidRDefault="00D96B3E" w:rsidP="00661B15">
      <w:pPr>
        <w:tabs>
          <w:tab w:val="left" w:pos="9290"/>
          <w:tab w:val="left" w:pos="14570"/>
        </w:tabs>
        <w:spacing w:after="0" w:line="240" w:lineRule="auto"/>
        <w:jc w:val="both"/>
        <w:rPr>
          <w:rFonts w:ascii="Times New Roman" w:eastAsia="Times New Roman" w:hAnsi="Times New Roman" w:cs="Times New Roman"/>
          <w:b/>
          <w:sz w:val="16"/>
          <w:szCs w:val="16"/>
          <w:lang w:eastAsia="ru-RU"/>
        </w:rPr>
      </w:pPr>
    </w:p>
    <w:tbl>
      <w:tblPr>
        <w:tblW w:w="13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4"/>
        <w:gridCol w:w="1275"/>
      </w:tblGrid>
      <w:tr w:rsidR="00D96B3E" w:rsidRPr="00D96B3E" w14:paraId="79B488B5" w14:textId="77777777" w:rsidTr="00661B15">
        <w:trPr>
          <w:trHeight w:val="240"/>
          <w:jc w:val="center"/>
        </w:trPr>
        <w:tc>
          <w:tcPr>
            <w:tcW w:w="12304" w:type="dxa"/>
          </w:tcPr>
          <w:p w14:paraId="470A2D7B" w14:textId="77777777"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b/>
                <w:sz w:val="24"/>
                <w:szCs w:val="24"/>
                <w:lang w:eastAsia="ru-RU"/>
              </w:rPr>
            </w:pPr>
            <w:r w:rsidRPr="00D96B3E">
              <w:rPr>
                <w:rFonts w:ascii="Times New Roman" w:eastAsia="Times New Roman" w:hAnsi="Times New Roman" w:cs="Times New Roman"/>
                <w:b/>
                <w:sz w:val="24"/>
                <w:szCs w:val="24"/>
                <w:lang w:eastAsia="ru-RU"/>
              </w:rPr>
              <w:t>ТЕРМИНЫ И ОБОЗНАЧЕНИЯ</w:t>
            </w:r>
          </w:p>
        </w:tc>
        <w:tc>
          <w:tcPr>
            <w:tcW w:w="1275" w:type="dxa"/>
          </w:tcPr>
          <w:p w14:paraId="6C7FB0F5" w14:textId="590926C0" w:rsidR="00D96B3E" w:rsidRPr="00D96B3E" w:rsidRDefault="00C568C8"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6B3E" w:rsidRPr="00D96B3E" w14:paraId="67B444FA" w14:textId="77777777" w:rsidTr="00661B15">
        <w:trPr>
          <w:trHeight w:val="240"/>
          <w:jc w:val="center"/>
        </w:trPr>
        <w:tc>
          <w:tcPr>
            <w:tcW w:w="12304" w:type="dxa"/>
          </w:tcPr>
          <w:p w14:paraId="1DED8290" w14:textId="77777777"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b/>
                <w:sz w:val="24"/>
                <w:szCs w:val="24"/>
                <w:lang w:eastAsia="ru-RU"/>
              </w:rPr>
            </w:pPr>
            <w:r w:rsidRPr="00D96B3E">
              <w:rPr>
                <w:rFonts w:ascii="Times New Roman" w:eastAsia="Times New Roman" w:hAnsi="Times New Roman" w:cs="Times New Roman"/>
                <w:b/>
                <w:sz w:val="24"/>
                <w:szCs w:val="24"/>
                <w:lang w:val="en-US" w:eastAsia="ru-RU"/>
              </w:rPr>
              <w:t>I</w:t>
            </w:r>
            <w:r w:rsidRPr="00D96B3E">
              <w:rPr>
                <w:rFonts w:ascii="Times New Roman" w:eastAsia="Times New Roman" w:hAnsi="Times New Roman" w:cs="Times New Roman"/>
                <w:b/>
                <w:sz w:val="24"/>
                <w:szCs w:val="24"/>
                <w:lang w:eastAsia="ru-RU"/>
              </w:rPr>
              <w:t>. ВВЕДЕНИЕ</w:t>
            </w:r>
          </w:p>
        </w:tc>
        <w:tc>
          <w:tcPr>
            <w:tcW w:w="1275" w:type="dxa"/>
          </w:tcPr>
          <w:p w14:paraId="3BB69D10" w14:textId="2B7DB77C" w:rsidR="00D96B3E" w:rsidRPr="004C62B7"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r>
      <w:tr w:rsidR="00D96B3E" w:rsidRPr="00D96B3E" w14:paraId="497EC4ED" w14:textId="77777777" w:rsidTr="00661B15">
        <w:trPr>
          <w:trHeight w:val="240"/>
          <w:jc w:val="center"/>
        </w:trPr>
        <w:tc>
          <w:tcPr>
            <w:tcW w:w="12304" w:type="dxa"/>
          </w:tcPr>
          <w:p w14:paraId="09C726AE" w14:textId="26830032" w:rsidR="00D96B3E" w:rsidRPr="00D431A8" w:rsidRDefault="00D96B3E" w:rsidP="00D431A8">
            <w:pPr>
              <w:pStyle w:val="a8"/>
              <w:numPr>
                <w:ilvl w:val="1"/>
                <w:numId w:val="1"/>
              </w:numPr>
              <w:tabs>
                <w:tab w:val="left" w:pos="9290"/>
                <w:tab w:val="left" w:pos="14570"/>
              </w:tabs>
              <w:jc w:val="both"/>
              <w:rPr>
                <w:rFonts w:ascii="Times New Roman" w:hAnsi="Times New Roman"/>
                <w:sz w:val="24"/>
                <w:szCs w:val="24"/>
                <w:lang w:eastAsia="ru-RU"/>
              </w:rPr>
            </w:pPr>
            <w:r w:rsidRPr="00D431A8">
              <w:rPr>
                <w:rFonts w:ascii="Times New Roman" w:hAnsi="Times New Roman"/>
                <w:sz w:val="24"/>
                <w:szCs w:val="24"/>
                <w:lang w:eastAsia="ru-RU"/>
              </w:rPr>
              <w:t>Реализация государственной политики по укреплению здоровья</w:t>
            </w:r>
          </w:p>
        </w:tc>
        <w:tc>
          <w:tcPr>
            <w:tcW w:w="1275" w:type="dxa"/>
          </w:tcPr>
          <w:p w14:paraId="38239E5A" w14:textId="65F7A793"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96B3E" w:rsidRPr="00D96B3E" w14:paraId="0B4008FD" w14:textId="77777777" w:rsidTr="00661B15">
        <w:trPr>
          <w:trHeight w:val="240"/>
          <w:jc w:val="center"/>
        </w:trPr>
        <w:tc>
          <w:tcPr>
            <w:tcW w:w="12304" w:type="dxa"/>
          </w:tcPr>
          <w:p w14:paraId="1F5596F6" w14:textId="6818798F"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val="be-BY" w:eastAsia="ru-RU"/>
              </w:rPr>
              <w:t>1.2.</w:t>
            </w:r>
            <w:r w:rsidR="00D431A8">
              <w:rPr>
                <w:rFonts w:ascii="Times New Roman" w:eastAsia="Times New Roman" w:hAnsi="Times New Roman" w:cs="Times New Roman"/>
                <w:sz w:val="24"/>
                <w:szCs w:val="24"/>
                <w:lang w:val="be-BY" w:eastAsia="ru-RU"/>
              </w:rPr>
              <w:t xml:space="preserve"> </w:t>
            </w:r>
            <w:r w:rsidRPr="00D96B3E">
              <w:rPr>
                <w:rFonts w:ascii="Times New Roman" w:eastAsia="Times New Roman" w:hAnsi="Times New Roman" w:cs="Times New Roman"/>
                <w:sz w:val="24"/>
                <w:szCs w:val="24"/>
                <w:lang w:val="be-BY" w:eastAsia="ru-RU"/>
              </w:rPr>
              <w:t>Реал</w:t>
            </w:r>
            <w:r w:rsidRPr="00D96B3E">
              <w:rPr>
                <w:rFonts w:ascii="Times New Roman" w:eastAsia="Times New Roman" w:hAnsi="Times New Roman" w:cs="Times New Roman"/>
                <w:sz w:val="24"/>
                <w:szCs w:val="24"/>
                <w:lang w:eastAsia="ru-RU"/>
              </w:rPr>
              <w:t>изация Целей устойчивого развития</w:t>
            </w:r>
          </w:p>
        </w:tc>
        <w:tc>
          <w:tcPr>
            <w:tcW w:w="1275" w:type="dxa"/>
          </w:tcPr>
          <w:p w14:paraId="318D0D32" w14:textId="09239DEA" w:rsidR="00D96B3E" w:rsidRPr="00D96B3E" w:rsidRDefault="00C568C8"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D96B3E" w:rsidRPr="00D96B3E" w14:paraId="4AA3D2EC" w14:textId="77777777" w:rsidTr="00661B15">
        <w:trPr>
          <w:trHeight w:val="240"/>
          <w:jc w:val="center"/>
        </w:trPr>
        <w:tc>
          <w:tcPr>
            <w:tcW w:w="12304" w:type="dxa"/>
          </w:tcPr>
          <w:p w14:paraId="32A592E0" w14:textId="4A48DB78"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1.3.</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Интегральные оценки уровня здоровья населения</w:t>
            </w:r>
          </w:p>
        </w:tc>
        <w:tc>
          <w:tcPr>
            <w:tcW w:w="1275" w:type="dxa"/>
          </w:tcPr>
          <w:p w14:paraId="1500615C" w14:textId="228F64E9" w:rsidR="00D96B3E" w:rsidRPr="00D96B3E" w:rsidRDefault="00D96B3E"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1</w:t>
            </w:r>
            <w:r w:rsidR="001C793B">
              <w:rPr>
                <w:rFonts w:ascii="Times New Roman" w:eastAsia="Times New Roman" w:hAnsi="Times New Roman" w:cs="Times New Roman"/>
                <w:sz w:val="24"/>
                <w:szCs w:val="24"/>
                <w:lang w:eastAsia="ru-RU"/>
              </w:rPr>
              <w:t>0</w:t>
            </w:r>
          </w:p>
        </w:tc>
      </w:tr>
      <w:tr w:rsidR="00D96B3E" w:rsidRPr="00D96B3E" w14:paraId="02BE30D2" w14:textId="77777777" w:rsidTr="00661B15">
        <w:trPr>
          <w:trHeight w:val="240"/>
          <w:jc w:val="center"/>
        </w:trPr>
        <w:tc>
          <w:tcPr>
            <w:tcW w:w="12304" w:type="dxa"/>
          </w:tcPr>
          <w:p w14:paraId="09DF9309" w14:textId="77777777" w:rsidR="00D96B3E" w:rsidRPr="00D96B3E" w:rsidRDefault="00D96B3E" w:rsidP="00D96B3E">
            <w:pPr>
              <w:tabs>
                <w:tab w:val="left" w:pos="14570"/>
              </w:tabs>
              <w:spacing w:after="0" w:line="240" w:lineRule="auto"/>
              <w:jc w:val="both"/>
              <w:rPr>
                <w:rFonts w:ascii="Times New Roman" w:eastAsia="Times New Roman" w:hAnsi="Times New Roman" w:cs="Times New Roman"/>
                <w:b/>
                <w:sz w:val="24"/>
                <w:szCs w:val="24"/>
                <w:lang w:eastAsia="ru-RU"/>
              </w:rPr>
            </w:pPr>
            <w:r w:rsidRPr="00D96B3E">
              <w:rPr>
                <w:rFonts w:ascii="Times New Roman" w:eastAsia="Times New Roman" w:hAnsi="Times New Roman" w:cs="Times New Roman"/>
                <w:b/>
                <w:sz w:val="24"/>
                <w:szCs w:val="24"/>
                <w:lang w:eastAsia="ru-RU"/>
              </w:rPr>
              <w:t xml:space="preserve">II. СОСТОЯНИЕ ЗДОРОВЬЯ НАСЕЛЕНИЯ И РИСКИ </w:t>
            </w:r>
          </w:p>
        </w:tc>
        <w:tc>
          <w:tcPr>
            <w:tcW w:w="1275" w:type="dxa"/>
          </w:tcPr>
          <w:p w14:paraId="611877F1" w14:textId="3EDF42E8" w:rsidR="00D96B3E" w:rsidRPr="00D96B3E" w:rsidRDefault="00D96B3E"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1</w:t>
            </w:r>
            <w:r w:rsidR="001C793B">
              <w:rPr>
                <w:rFonts w:ascii="Times New Roman" w:eastAsia="Times New Roman" w:hAnsi="Times New Roman" w:cs="Times New Roman"/>
                <w:sz w:val="24"/>
                <w:szCs w:val="24"/>
                <w:lang w:eastAsia="ru-RU"/>
              </w:rPr>
              <w:t>0</w:t>
            </w:r>
          </w:p>
        </w:tc>
      </w:tr>
      <w:tr w:rsidR="00D96B3E" w:rsidRPr="00D96B3E" w14:paraId="6E6BDA4C" w14:textId="77777777" w:rsidTr="00661B15">
        <w:trPr>
          <w:trHeight w:val="240"/>
          <w:jc w:val="center"/>
        </w:trPr>
        <w:tc>
          <w:tcPr>
            <w:tcW w:w="12304" w:type="dxa"/>
          </w:tcPr>
          <w:p w14:paraId="55639AB7" w14:textId="58658915"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2.1.</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Состояние популяционного здоровья</w:t>
            </w:r>
          </w:p>
        </w:tc>
        <w:tc>
          <w:tcPr>
            <w:tcW w:w="1275" w:type="dxa"/>
          </w:tcPr>
          <w:p w14:paraId="693341B0" w14:textId="012E2B24" w:rsidR="00D96B3E" w:rsidRPr="00D96B3E" w:rsidRDefault="001C793B"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6B3E" w:rsidRPr="00D96B3E" w14:paraId="331E7EE3" w14:textId="77777777" w:rsidTr="00661B15">
        <w:trPr>
          <w:trHeight w:val="240"/>
          <w:jc w:val="center"/>
        </w:trPr>
        <w:tc>
          <w:tcPr>
            <w:tcW w:w="12304" w:type="dxa"/>
          </w:tcPr>
          <w:p w14:paraId="3AA27BE3" w14:textId="08CDC0AE"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2.1.1.</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Медико-демографический статус</w:t>
            </w:r>
          </w:p>
        </w:tc>
        <w:tc>
          <w:tcPr>
            <w:tcW w:w="1275" w:type="dxa"/>
          </w:tcPr>
          <w:p w14:paraId="06778B0F" w14:textId="1A699C31" w:rsidR="00D96B3E" w:rsidRPr="00D96B3E" w:rsidRDefault="001C793B"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6B3E" w:rsidRPr="00D96B3E" w14:paraId="5BAFD04E" w14:textId="77777777" w:rsidTr="00661B15">
        <w:trPr>
          <w:trHeight w:val="240"/>
          <w:jc w:val="center"/>
        </w:trPr>
        <w:tc>
          <w:tcPr>
            <w:tcW w:w="12304" w:type="dxa"/>
          </w:tcPr>
          <w:p w14:paraId="33F6AC66" w14:textId="33135C6E"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2.1.2.</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Заболеваемость населения, обусловленная социально-гигиеническими факторами среды жизнедеятельности</w:t>
            </w:r>
          </w:p>
        </w:tc>
        <w:tc>
          <w:tcPr>
            <w:tcW w:w="1275" w:type="dxa"/>
          </w:tcPr>
          <w:p w14:paraId="1940880B" w14:textId="1C380C4B" w:rsidR="00D96B3E" w:rsidRPr="00D96B3E" w:rsidRDefault="001C793B"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6B3E" w:rsidRPr="00D96B3E" w14:paraId="1F83931E" w14:textId="77777777" w:rsidTr="00661B15">
        <w:trPr>
          <w:trHeight w:val="304"/>
          <w:jc w:val="center"/>
        </w:trPr>
        <w:tc>
          <w:tcPr>
            <w:tcW w:w="12304" w:type="dxa"/>
          </w:tcPr>
          <w:p w14:paraId="02D73707" w14:textId="4214CD43"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2.2.</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 xml:space="preserve">Качество среды обитания по гигиеническим параметрам безопасности для здоровья населения </w:t>
            </w:r>
          </w:p>
        </w:tc>
        <w:tc>
          <w:tcPr>
            <w:tcW w:w="1275" w:type="dxa"/>
          </w:tcPr>
          <w:p w14:paraId="1566B03B" w14:textId="238BFD49"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D96B3E" w:rsidRPr="00D96B3E" w14:paraId="4D89D814" w14:textId="77777777" w:rsidTr="00661B15">
        <w:trPr>
          <w:trHeight w:val="101"/>
          <w:jc w:val="center"/>
        </w:trPr>
        <w:tc>
          <w:tcPr>
            <w:tcW w:w="12304" w:type="dxa"/>
          </w:tcPr>
          <w:p w14:paraId="15AF9B8D" w14:textId="46E45EC7"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2.3</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 xml:space="preserve">Социально-экономическая индикация качества среды жизнедеятельности </w:t>
            </w:r>
          </w:p>
        </w:tc>
        <w:tc>
          <w:tcPr>
            <w:tcW w:w="1275" w:type="dxa"/>
          </w:tcPr>
          <w:p w14:paraId="0CEF25CD" w14:textId="1CC09AAC"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66664D" w:rsidRPr="00D96B3E" w14:paraId="3865072B" w14:textId="77777777" w:rsidTr="00661B15">
        <w:trPr>
          <w:trHeight w:val="101"/>
          <w:jc w:val="center"/>
        </w:trPr>
        <w:tc>
          <w:tcPr>
            <w:tcW w:w="12304" w:type="dxa"/>
          </w:tcPr>
          <w:p w14:paraId="3C33505B" w14:textId="77777777" w:rsidR="0066664D" w:rsidRPr="00D96B3E" w:rsidRDefault="0066664D"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Анализ рисков</w:t>
            </w:r>
          </w:p>
        </w:tc>
        <w:tc>
          <w:tcPr>
            <w:tcW w:w="1275" w:type="dxa"/>
          </w:tcPr>
          <w:p w14:paraId="179E8BC7" w14:textId="4B74B529" w:rsidR="0066664D"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D96B3E" w:rsidRPr="00D96B3E" w14:paraId="6FC941EF" w14:textId="77777777" w:rsidTr="00661B15">
        <w:trPr>
          <w:trHeight w:val="240"/>
          <w:jc w:val="center"/>
        </w:trPr>
        <w:tc>
          <w:tcPr>
            <w:tcW w:w="12304" w:type="dxa"/>
          </w:tcPr>
          <w:p w14:paraId="16D0C71A" w14:textId="77777777"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b/>
                <w:sz w:val="24"/>
                <w:szCs w:val="24"/>
                <w:lang w:eastAsia="ru-RU"/>
              </w:rPr>
            </w:pPr>
            <w:r w:rsidRPr="00D96B3E">
              <w:rPr>
                <w:rFonts w:ascii="Times New Roman" w:eastAsia="Times New Roman" w:hAnsi="Times New Roman" w:cs="Times New Roman"/>
                <w:b/>
                <w:bCs/>
                <w:sz w:val="24"/>
                <w:szCs w:val="24"/>
                <w:lang w:eastAsia="ru-RU"/>
              </w:rPr>
              <w:t xml:space="preserve">III. ГИГИЕНИЧЕСКИЕ АСПЕКТЫ ОБЕСПЕЧЕНИЯ УСТОЙЧИВОГО РАЗВИТИЯ ТЕРРИТОРИИ </w:t>
            </w:r>
          </w:p>
        </w:tc>
        <w:tc>
          <w:tcPr>
            <w:tcW w:w="1275" w:type="dxa"/>
          </w:tcPr>
          <w:p w14:paraId="6272F90D" w14:textId="3184A996"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D96B3E" w:rsidRPr="00D96B3E" w14:paraId="1A84744D" w14:textId="77777777" w:rsidTr="00661B15">
        <w:trPr>
          <w:trHeight w:val="240"/>
          <w:jc w:val="center"/>
        </w:trPr>
        <w:tc>
          <w:tcPr>
            <w:tcW w:w="12304" w:type="dxa"/>
          </w:tcPr>
          <w:p w14:paraId="16F36257" w14:textId="7B70E5BF"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bCs/>
                <w:sz w:val="24"/>
                <w:szCs w:val="24"/>
                <w:lang w:eastAsia="ru-RU"/>
              </w:rPr>
              <w:t>3.1.</w:t>
            </w:r>
            <w:r w:rsidR="00D431A8">
              <w:rPr>
                <w:rFonts w:ascii="Times New Roman" w:eastAsia="Times New Roman" w:hAnsi="Times New Roman" w:cs="Times New Roman"/>
                <w:bCs/>
                <w:sz w:val="24"/>
                <w:szCs w:val="24"/>
                <w:lang w:eastAsia="ru-RU"/>
              </w:rPr>
              <w:t xml:space="preserve"> </w:t>
            </w:r>
            <w:r w:rsidRPr="00D96B3E">
              <w:rPr>
                <w:rFonts w:ascii="Times New Roman" w:eastAsia="Times New Roman" w:hAnsi="Times New Roman" w:cs="Times New Roman"/>
                <w:bCs/>
                <w:sz w:val="24"/>
                <w:szCs w:val="24"/>
                <w:lang w:eastAsia="ru-RU"/>
              </w:rPr>
              <w:t>Гигиена воспитания и обучения детей и подростков</w:t>
            </w:r>
          </w:p>
        </w:tc>
        <w:tc>
          <w:tcPr>
            <w:tcW w:w="1275" w:type="dxa"/>
          </w:tcPr>
          <w:p w14:paraId="12106878" w14:textId="43FECAB4"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D96B3E" w:rsidRPr="00D96B3E" w14:paraId="59980773" w14:textId="77777777" w:rsidTr="00661B15">
        <w:trPr>
          <w:trHeight w:val="240"/>
          <w:jc w:val="center"/>
        </w:trPr>
        <w:tc>
          <w:tcPr>
            <w:tcW w:w="12304" w:type="dxa"/>
          </w:tcPr>
          <w:p w14:paraId="666E63FE" w14:textId="156C6BD1"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bCs/>
                <w:sz w:val="24"/>
                <w:szCs w:val="24"/>
                <w:lang w:eastAsia="ru-RU"/>
              </w:rPr>
              <w:t>3.2.</w:t>
            </w:r>
            <w:r w:rsidR="00D431A8">
              <w:rPr>
                <w:rFonts w:ascii="Times New Roman" w:eastAsia="Times New Roman" w:hAnsi="Times New Roman" w:cs="Times New Roman"/>
                <w:bCs/>
                <w:sz w:val="24"/>
                <w:szCs w:val="24"/>
                <w:lang w:eastAsia="ru-RU"/>
              </w:rPr>
              <w:t xml:space="preserve"> </w:t>
            </w:r>
            <w:r w:rsidRPr="00D96B3E">
              <w:rPr>
                <w:rFonts w:ascii="Times New Roman" w:eastAsia="Times New Roman" w:hAnsi="Times New Roman" w:cs="Times New Roman"/>
                <w:bCs/>
                <w:sz w:val="24"/>
                <w:szCs w:val="24"/>
                <w:lang w:eastAsia="ru-RU"/>
              </w:rPr>
              <w:t>Гигиена производственной среды</w:t>
            </w:r>
          </w:p>
        </w:tc>
        <w:tc>
          <w:tcPr>
            <w:tcW w:w="1275" w:type="dxa"/>
          </w:tcPr>
          <w:p w14:paraId="33FF060E" w14:textId="4E8DE022" w:rsidR="00D96B3E" w:rsidRPr="00D96B3E" w:rsidRDefault="00A67382"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D96B3E" w:rsidRPr="00D96B3E" w14:paraId="4DDB834A" w14:textId="77777777" w:rsidTr="00661B15">
        <w:trPr>
          <w:trHeight w:val="240"/>
          <w:jc w:val="center"/>
        </w:trPr>
        <w:tc>
          <w:tcPr>
            <w:tcW w:w="12304" w:type="dxa"/>
          </w:tcPr>
          <w:p w14:paraId="3862A1BE" w14:textId="73F83DEC"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bCs/>
                <w:sz w:val="24"/>
                <w:szCs w:val="24"/>
                <w:lang w:eastAsia="ru-RU"/>
              </w:rPr>
              <w:t>3.3.</w:t>
            </w:r>
            <w:r w:rsidR="00D431A8">
              <w:rPr>
                <w:rFonts w:ascii="Times New Roman" w:eastAsia="Times New Roman" w:hAnsi="Times New Roman" w:cs="Times New Roman"/>
                <w:bCs/>
                <w:sz w:val="24"/>
                <w:szCs w:val="24"/>
                <w:lang w:eastAsia="ru-RU"/>
              </w:rPr>
              <w:t xml:space="preserve"> </w:t>
            </w:r>
            <w:r w:rsidRPr="00D96B3E">
              <w:rPr>
                <w:rFonts w:ascii="Times New Roman" w:eastAsia="Times New Roman" w:hAnsi="Times New Roman" w:cs="Times New Roman"/>
                <w:bCs/>
                <w:sz w:val="24"/>
                <w:szCs w:val="24"/>
                <w:lang w:eastAsia="ru-RU"/>
              </w:rPr>
              <w:t>Гигиена питания и потребления населения</w:t>
            </w:r>
          </w:p>
        </w:tc>
        <w:tc>
          <w:tcPr>
            <w:tcW w:w="1275" w:type="dxa"/>
          </w:tcPr>
          <w:p w14:paraId="3AE3BD22" w14:textId="7A0AC53D" w:rsidR="00D96B3E" w:rsidRPr="00D96B3E" w:rsidRDefault="00A67382"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D96B3E" w:rsidRPr="00D96B3E" w14:paraId="06009B07" w14:textId="77777777" w:rsidTr="00661B15">
        <w:trPr>
          <w:trHeight w:val="240"/>
          <w:jc w:val="center"/>
        </w:trPr>
        <w:tc>
          <w:tcPr>
            <w:tcW w:w="12304" w:type="dxa"/>
          </w:tcPr>
          <w:p w14:paraId="794881B9" w14:textId="2790AAE1"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bCs/>
                <w:sz w:val="24"/>
                <w:szCs w:val="24"/>
                <w:lang w:eastAsia="ru-RU"/>
              </w:rPr>
            </w:pPr>
            <w:r w:rsidRPr="00D96B3E">
              <w:rPr>
                <w:rFonts w:ascii="Times New Roman" w:eastAsia="Calibri" w:hAnsi="Times New Roman" w:cs="Times New Roman"/>
                <w:bCs/>
                <w:sz w:val="24"/>
                <w:szCs w:val="24"/>
              </w:rPr>
              <w:t>3.4.</w:t>
            </w:r>
            <w:r w:rsidR="00D431A8">
              <w:rPr>
                <w:rFonts w:ascii="Times New Roman" w:eastAsia="Calibri" w:hAnsi="Times New Roman" w:cs="Times New Roman"/>
                <w:bCs/>
                <w:sz w:val="24"/>
                <w:szCs w:val="24"/>
              </w:rPr>
              <w:t xml:space="preserve"> </w:t>
            </w:r>
            <w:r w:rsidRPr="00D96B3E">
              <w:rPr>
                <w:rFonts w:ascii="Times New Roman" w:eastAsia="Calibri" w:hAnsi="Times New Roman" w:cs="Times New Roman"/>
                <w:bCs/>
                <w:sz w:val="24"/>
                <w:szCs w:val="24"/>
              </w:rPr>
              <w:t>Гигиена коммунально-бытового обеспечения населения</w:t>
            </w:r>
          </w:p>
        </w:tc>
        <w:tc>
          <w:tcPr>
            <w:tcW w:w="1275" w:type="dxa"/>
          </w:tcPr>
          <w:p w14:paraId="6DA5A039" w14:textId="7C7B6800"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D96B3E" w:rsidRPr="00D96B3E" w14:paraId="76D5990D" w14:textId="77777777" w:rsidTr="00661B15">
        <w:trPr>
          <w:trHeight w:val="240"/>
          <w:jc w:val="center"/>
        </w:trPr>
        <w:tc>
          <w:tcPr>
            <w:tcW w:w="12304" w:type="dxa"/>
          </w:tcPr>
          <w:p w14:paraId="604819CF" w14:textId="03E9488B"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Calibri" w:hAnsi="Times New Roman" w:cs="Times New Roman"/>
                <w:sz w:val="24"/>
                <w:szCs w:val="24"/>
              </w:rPr>
              <w:t>3.5.</w:t>
            </w:r>
            <w:r w:rsidR="00D431A8">
              <w:rPr>
                <w:rFonts w:ascii="Times New Roman" w:eastAsia="Calibri" w:hAnsi="Times New Roman" w:cs="Times New Roman"/>
                <w:sz w:val="24"/>
                <w:szCs w:val="24"/>
              </w:rPr>
              <w:t xml:space="preserve"> </w:t>
            </w:r>
            <w:r w:rsidRPr="00D96B3E">
              <w:rPr>
                <w:rFonts w:ascii="Times New Roman" w:eastAsia="Calibri" w:hAnsi="Times New Roman" w:cs="Times New Roman"/>
                <w:sz w:val="24"/>
                <w:szCs w:val="24"/>
              </w:rPr>
              <w:t>Гигиена радиационной защиты населения</w:t>
            </w:r>
          </w:p>
        </w:tc>
        <w:tc>
          <w:tcPr>
            <w:tcW w:w="1275" w:type="dxa"/>
          </w:tcPr>
          <w:p w14:paraId="4912F1DD" w14:textId="4921CA69"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D96B3E" w:rsidRPr="00D96B3E" w14:paraId="1F052B3D" w14:textId="77777777" w:rsidTr="00661B15">
        <w:trPr>
          <w:trHeight w:val="240"/>
          <w:jc w:val="center"/>
        </w:trPr>
        <w:tc>
          <w:tcPr>
            <w:tcW w:w="12304" w:type="dxa"/>
          </w:tcPr>
          <w:p w14:paraId="7B5D8BE5" w14:textId="79671DA5" w:rsidR="00D96B3E" w:rsidRPr="00D96B3E" w:rsidRDefault="00D96B3E" w:rsidP="00D96B3E">
            <w:pPr>
              <w:tabs>
                <w:tab w:val="left" w:pos="14570"/>
              </w:tabs>
              <w:spacing w:after="0" w:line="240" w:lineRule="auto"/>
              <w:jc w:val="both"/>
              <w:rPr>
                <w:rFonts w:ascii="Times New Roman" w:eastAsia="Calibri" w:hAnsi="Times New Roman" w:cs="Times New Roman"/>
                <w:sz w:val="24"/>
                <w:szCs w:val="24"/>
              </w:rPr>
            </w:pPr>
            <w:r w:rsidRPr="00D96B3E">
              <w:rPr>
                <w:rFonts w:ascii="Times New Roman" w:eastAsia="Calibri" w:hAnsi="Times New Roman" w:cs="Times New Roman"/>
                <w:sz w:val="24"/>
                <w:szCs w:val="24"/>
              </w:rPr>
              <w:t>3.6.</w:t>
            </w:r>
            <w:r w:rsidR="00D431A8">
              <w:rPr>
                <w:rFonts w:ascii="Times New Roman" w:eastAsia="Calibri" w:hAnsi="Times New Roman" w:cs="Times New Roman"/>
                <w:sz w:val="24"/>
                <w:szCs w:val="24"/>
              </w:rPr>
              <w:t xml:space="preserve"> </w:t>
            </w:r>
            <w:r w:rsidRPr="00D96B3E">
              <w:rPr>
                <w:rFonts w:ascii="Times New Roman" w:eastAsia="Calibri" w:hAnsi="Times New Roman" w:cs="Times New Roman"/>
                <w:sz w:val="24"/>
                <w:szCs w:val="24"/>
              </w:rPr>
              <w:t>Гигиена организаций здравоохранения</w:t>
            </w:r>
          </w:p>
        </w:tc>
        <w:tc>
          <w:tcPr>
            <w:tcW w:w="1275" w:type="dxa"/>
          </w:tcPr>
          <w:p w14:paraId="4ECCB9EA" w14:textId="29F2A04E"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r w:rsidR="00D96B3E" w:rsidRPr="00D96B3E" w14:paraId="535301A8" w14:textId="77777777" w:rsidTr="00661B15">
        <w:trPr>
          <w:trHeight w:val="240"/>
          <w:jc w:val="center"/>
        </w:trPr>
        <w:tc>
          <w:tcPr>
            <w:tcW w:w="12304" w:type="dxa"/>
          </w:tcPr>
          <w:p w14:paraId="245885D9" w14:textId="77777777" w:rsidR="00D96B3E" w:rsidRPr="00D96B3E" w:rsidRDefault="00D96B3E" w:rsidP="00D96B3E">
            <w:pPr>
              <w:tabs>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b/>
                <w:bCs/>
                <w:sz w:val="24"/>
                <w:szCs w:val="24"/>
                <w:lang w:eastAsia="ru-RU"/>
              </w:rPr>
              <w:t xml:space="preserve">IV.ОБЕСПЕЧЕНИЕ САНИТАРНО-ПРОТИВОЭПИДЕМИЧЕСКОЙ УСТОЙЧИВОСТИ ТЕРРИТОРИИ </w:t>
            </w:r>
          </w:p>
        </w:tc>
        <w:tc>
          <w:tcPr>
            <w:tcW w:w="1275" w:type="dxa"/>
          </w:tcPr>
          <w:p w14:paraId="7313A2A1" w14:textId="41D02ED5"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D96B3E" w:rsidRPr="00D96B3E" w14:paraId="69428BEA" w14:textId="77777777" w:rsidTr="00661B15">
        <w:trPr>
          <w:trHeight w:val="240"/>
          <w:jc w:val="center"/>
        </w:trPr>
        <w:tc>
          <w:tcPr>
            <w:tcW w:w="12304" w:type="dxa"/>
          </w:tcPr>
          <w:p w14:paraId="32737DF2" w14:textId="4B82F112" w:rsidR="00827D33" w:rsidRPr="00827D33" w:rsidRDefault="00D96B3E" w:rsidP="00D96B3E">
            <w:pPr>
              <w:tabs>
                <w:tab w:val="left" w:pos="9290"/>
                <w:tab w:val="left" w:pos="14570"/>
              </w:tabs>
              <w:spacing w:after="0" w:line="240" w:lineRule="auto"/>
              <w:jc w:val="both"/>
              <w:rPr>
                <w:rFonts w:ascii="Times New Roman" w:eastAsia="Times New Roman" w:hAnsi="Times New Roman" w:cs="Times New Roman"/>
                <w:bCs/>
                <w:sz w:val="24"/>
                <w:szCs w:val="24"/>
                <w:lang w:eastAsia="ru-RU"/>
              </w:rPr>
            </w:pPr>
            <w:r w:rsidRPr="00D96B3E">
              <w:rPr>
                <w:rFonts w:ascii="Times New Roman" w:eastAsia="Times New Roman" w:hAnsi="Times New Roman" w:cs="Times New Roman"/>
                <w:bCs/>
                <w:sz w:val="24"/>
                <w:szCs w:val="24"/>
                <w:lang w:eastAsia="ru-RU"/>
              </w:rPr>
              <w:t>4.1.</w:t>
            </w:r>
            <w:r w:rsidR="00D431A8">
              <w:rPr>
                <w:rFonts w:ascii="Times New Roman" w:eastAsia="Times New Roman" w:hAnsi="Times New Roman" w:cs="Times New Roman"/>
                <w:bCs/>
                <w:sz w:val="24"/>
                <w:szCs w:val="24"/>
                <w:lang w:eastAsia="ru-RU"/>
              </w:rPr>
              <w:t xml:space="preserve"> </w:t>
            </w:r>
            <w:r w:rsidRPr="00D96B3E">
              <w:rPr>
                <w:rFonts w:ascii="Times New Roman" w:eastAsia="Times New Roman" w:hAnsi="Times New Roman" w:cs="Times New Roman"/>
                <w:bCs/>
                <w:sz w:val="24"/>
                <w:szCs w:val="24"/>
                <w:lang w:eastAsia="ru-RU"/>
              </w:rPr>
              <w:t>Эпидемиологический анализ инфекционной заболеваемости</w:t>
            </w:r>
          </w:p>
        </w:tc>
        <w:tc>
          <w:tcPr>
            <w:tcW w:w="1275" w:type="dxa"/>
          </w:tcPr>
          <w:p w14:paraId="13B386AE" w14:textId="3355E432"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827D33" w:rsidRPr="00D96B3E" w14:paraId="3B1C21E5" w14:textId="77777777" w:rsidTr="00661B15">
        <w:trPr>
          <w:trHeight w:val="240"/>
          <w:jc w:val="center"/>
        </w:trPr>
        <w:tc>
          <w:tcPr>
            <w:tcW w:w="12304" w:type="dxa"/>
          </w:tcPr>
          <w:p w14:paraId="38FE6D85" w14:textId="77777777" w:rsidR="00827D33" w:rsidRPr="00D96B3E" w:rsidRDefault="00827D33" w:rsidP="00D96B3E">
            <w:pPr>
              <w:tabs>
                <w:tab w:val="left" w:pos="9290"/>
                <w:tab w:val="left" w:pos="1457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 Эпидемиологический прогноз</w:t>
            </w:r>
          </w:p>
        </w:tc>
        <w:tc>
          <w:tcPr>
            <w:tcW w:w="1275" w:type="dxa"/>
          </w:tcPr>
          <w:p w14:paraId="13BC552C" w14:textId="41969640" w:rsidR="00827D33"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D96B3E" w:rsidRPr="00D96B3E" w14:paraId="5CB01D50" w14:textId="77777777" w:rsidTr="00661B15">
        <w:trPr>
          <w:trHeight w:val="240"/>
          <w:jc w:val="center"/>
        </w:trPr>
        <w:tc>
          <w:tcPr>
            <w:tcW w:w="12304" w:type="dxa"/>
          </w:tcPr>
          <w:p w14:paraId="414D2EC6" w14:textId="77777777" w:rsidR="00D96B3E" w:rsidRPr="00D96B3E" w:rsidRDefault="00D96B3E" w:rsidP="00D96B3E">
            <w:pPr>
              <w:tabs>
                <w:tab w:val="left" w:pos="14570"/>
              </w:tabs>
              <w:spacing w:after="0" w:line="240" w:lineRule="auto"/>
              <w:jc w:val="both"/>
              <w:rPr>
                <w:rFonts w:ascii="Times New Roman" w:eastAsia="Calibri" w:hAnsi="Times New Roman" w:cs="Times New Roman"/>
              </w:rPr>
            </w:pPr>
            <w:r w:rsidRPr="00D96B3E">
              <w:rPr>
                <w:rFonts w:ascii="Times New Roman" w:eastAsia="Times New Roman" w:hAnsi="Times New Roman" w:cs="Times New Roman"/>
                <w:b/>
                <w:bCs/>
                <w:sz w:val="24"/>
                <w:szCs w:val="24"/>
                <w:lang w:eastAsia="ru-RU"/>
              </w:rPr>
              <w:t>V</w:t>
            </w:r>
            <w:r w:rsidRPr="00D96B3E">
              <w:rPr>
                <w:rFonts w:ascii="Times New Roman" w:eastAsia="Calibri" w:hAnsi="Times New Roman" w:cs="Times New Roman"/>
                <w:b/>
                <w:sz w:val="24"/>
              </w:rPr>
              <w:t xml:space="preserve"> ФОРМИРОВАНИЕ ЗДОРОВОГО ОБРАЗА ЖИЗНИ НАСЕЛЕНИЯ</w:t>
            </w:r>
          </w:p>
        </w:tc>
        <w:tc>
          <w:tcPr>
            <w:tcW w:w="1275" w:type="dxa"/>
          </w:tcPr>
          <w:p w14:paraId="490840F0" w14:textId="575966DA" w:rsidR="00D96B3E" w:rsidRPr="00D96B3E" w:rsidRDefault="00435D86"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D96B3E" w:rsidRPr="00D96B3E" w14:paraId="2C936A11" w14:textId="77777777" w:rsidTr="00661B15">
        <w:trPr>
          <w:trHeight w:val="240"/>
          <w:jc w:val="center"/>
        </w:trPr>
        <w:tc>
          <w:tcPr>
            <w:tcW w:w="12304" w:type="dxa"/>
          </w:tcPr>
          <w:p w14:paraId="6B617601" w14:textId="77777777"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b/>
                <w:bCs/>
                <w:sz w:val="24"/>
                <w:szCs w:val="24"/>
                <w:lang w:eastAsia="ru-RU"/>
              </w:rPr>
              <w:t>V</w:t>
            </w:r>
            <w:r w:rsidRPr="00D96B3E">
              <w:rPr>
                <w:rFonts w:ascii="Times New Roman" w:eastAsia="Times New Roman" w:hAnsi="Times New Roman" w:cs="Times New Roman"/>
                <w:b/>
                <w:bCs/>
                <w:sz w:val="24"/>
                <w:szCs w:val="24"/>
                <w:lang w:val="en-US" w:eastAsia="ru-RU"/>
              </w:rPr>
              <w:t>I</w:t>
            </w:r>
            <w:r w:rsidRPr="00D96B3E">
              <w:rPr>
                <w:rFonts w:ascii="Times New Roman" w:eastAsia="Times New Roman" w:hAnsi="Times New Roman" w:cs="Times New Roman"/>
                <w:b/>
                <w:bCs/>
                <w:sz w:val="24"/>
                <w:szCs w:val="24"/>
                <w:lang w:eastAsia="ru-RU"/>
              </w:rPr>
              <w:t>.</w:t>
            </w:r>
            <w:r w:rsidRPr="00D96B3E">
              <w:rPr>
                <w:rFonts w:ascii="Times New Roman" w:eastAsia="Times New Roman" w:hAnsi="Times New Roman" w:cs="Times New Roman"/>
                <w:b/>
                <w:sz w:val="24"/>
                <w:szCs w:val="24"/>
                <w:lang w:eastAsia="ru-RU"/>
              </w:rPr>
              <w:t>ОСНОВНЫЕ НАПРАВЛЕНИЯ ДЕЯТЕЛЬНОСТИ ПО УКРЕПЛЕНИЮ ЗДОРОВЬЯ НАСЕЛЕНИЯ ДЛЯ ДОСТИЖЕНИЯ ПОКАЗАТЕЛЕЙ ЦЕЛЕЙ УСТОЙЧИВОГО РАЗВИТИЯ</w:t>
            </w:r>
          </w:p>
        </w:tc>
        <w:tc>
          <w:tcPr>
            <w:tcW w:w="1275" w:type="dxa"/>
          </w:tcPr>
          <w:p w14:paraId="14F8EC71" w14:textId="51A447CE"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r>
      <w:tr w:rsidR="00D96B3E" w:rsidRPr="00D96B3E" w14:paraId="1014CB77" w14:textId="77777777" w:rsidTr="00661B15">
        <w:trPr>
          <w:trHeight w:val="240"/>
          <w:jc w:val="center"/>
        </w:trPr>
        <w:tc>
          <w:tcPr>
            <w:tcW w:w="12304" w:type="dxa"/>
          </w:tcPr>
          <w:p w14:paraId="2E58DECD" w14:textId="2C1F656E"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6.1.</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Заключение о состоянии популяционного здоровья и среды обитания населения</w:t>
            </w:r>
          </w:p>
        </w:tc>
        <w:tc>
          <w:tcPr>
            <w:tcW w:w="1275" w:type="dxa"/>
          </w:tcPr>
          <w:p w14:paraId="22682309" w14:textId="5307A4D7" w:rsidR="00D96B3E" w:rsidRPr="00D96B3E" w:rsidRDefault="004C62B7"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r>
      <w:tr w:rsidR="00D96B3E" w:rsidRPr="00D96B3E" w14:paraId="7DA38B36" w14:textId="77777777" w:rsidTr="00661B15">
        <w:trPr>
          <w:trHeight w:val="240"/>
          <w:jc w:val="center"/>
        </w:trPr>
        <w:tc>
          <w:tcPr>
            <w:tcW w:w="12304" w:type="dxa"/>
          </w:tcPr>
          <w:p w14:paraId="08CE5ABE" w14:textId="7E26A89C"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Times New Roman" w:hAnsi="Times New Roman" w:cs="Times New Roman"/>
                <w:sz w:val="24"/>
                <w:szCs w:val="24"/>
                <w:lang w:eastAsia="ru-RU"/>
              </w:rPr>
              <w:t>6.2.</w:t>
            </w:r>
            <w:r w:rsidR="00D431A8">
              <w:rPr>
                <w:rFonts w:ascii="Times New Roman" w:eastAsia="Times New Roman" w:hAnsi="Times New Roman" w:cs="Times New Roman"/>
                <w:sz w:val="24"/>
                <w:szCs w:val="24"/>
                <w:lang w:eastAsia="ru-RU"/>
              </w:rPr>
              <w:t xml:space="preserve"> </w:t>
            </w:r>
            <w:r w:rsidRPr="00D96B3E">
              <w:rPr>
                <w:rFonts w:ascii="Times New Roman" w:eastAsia="Times New Roman" w:hAnsi="Times New Roman" w:cs="Times New Roman"/>
                <w:sz w:val="24"/>
                <w:szCs w:val="24"/>
                <w:lang w:eastAsia="ru-RU"/>
              </w:rPr>
              <w:t>Проблемно-целевой анализ достижения показателей и индикаторов ЦУР по вопросам здоровья населения</w:t>
            </w:r>
          </w:p>
        </w:tc>
        <w:tc>
          <w:tcPr>
            <w:tcW w:w="1275" w:type="dxa"/>
          </w:tcPr>
          <w:p w14:paraId="6F7BDB93" w14:textId="36777AF1" w:rsidR="00D96B3E" w:rsidRPr="00D96B3E" w:rsidRDefault="0092101A"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D96B3E" w:rsidRPr="00D96B3E" w14:paraId="76C2EF91" w14:textId="77777777" w:rsidTr="00661B15">
        <w:trPr>
          <w:trHeight w:val="240"/>
          <w:jc w:val="center"/>
        </w:trPr>
        <w:tc>
          <w:tcPr>
            <w:tcW w:w="12304" w:type="dxa"/>
          </w:tcPr>
          <w:p w14:paraId="06209DB7" w14:textId="348C1C4E" w:rsidR="00D96B3E" w:rsidRPr="00D96B3E" w:rsidRDefault="00D96B3E" w:rsidP="00D96B3E">
            <w:pPr>
              <w:tabs>
                <w:tab w:val="left" w:pos="9290"/>
                <w:tab w:val="left" w:pos="14570"/>
              </w:tabs>
              <w:spacing w:after="0" w:line="240" w:lineRule="auto"/>
              <w:jc w:val="both"/>
              <w:rPr>
                <w:rFonts w:ascii="Times New Roman" w:eastAsia="Times New Roman" w:hAnsi="Times New Roman" w:cs="Times New Roman"/>
                <w:sz w:val="24"/>
                <w:szCs w:val="24"/>
                <w:lang w:eastAsia="ru-RU"/>
              </w:rPr>
            </w:pPr>
            <w:r w:rsidRPr="00D96B3E">
              <w:rPr>
                <w:rFonts w:ascii="Times New Roman" w:eastAsia="Calibri" w:hAnsi="Times New Roman" w:cs="Times New Roman"/>
                <w:bCs/>
                <w:sz w:val="24"/>
                <w:szCs w:val="28"/>
              </w:rPr>
              <w:t>6.3.</w:t>
            </w:r>
            <w:r w:rsidR="00D431A8">
              <w:rPr>
                <w:rFonts w:ascii="Times New Roman" w:eastAsia="Calibri" w:hAnsi="Times New Roman" w:cs="Times New Roman"/>
                <w:bCs/>
                <w:sz w:val="24"/>
                <w:szCs w:val="28"/>
              </w:rPr>
              <w:t xml:space="preserve"> </w:t>
            </w:r>
            <w:r w:rsidRPr="00D96B3E">
              <w:rPr>
                <w:rFonts w:ascii="Times New Roman" w:eastAsia="Calibri" w:hAnsi="Times New Roman" w:cs="Times New Roman"/>
                <w:bCs/>
                <w:sz w:val="24"/>
                <w:szCs w:val="28"/>
              </w:rPr>
              <w:t>Основные приоритетные направления деятельности на 2021 год по улучшению популяционного здоровья и среды обитания для достижения показателей Целей устойчивого развития</w:t>
            </w:r>
          </w:p>
        </w:tc>
        <w:tc>
          <w:tcPr>
            <w:tcW w:w="1275" w:type="dxa"/>
          </w:tcPr>
          <w:p w14:paraId="2C4F3C24" w14:textId="2C83A836" w:rsidR="00D96B3E" w:rsidRPr="00D96B3E" w:rsidRDefault="0092101A"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26774C" w:rsidRPr="00D96B3E" w14:paraId="5869900D" w14:textId="77777777" w:rsidTr="00661B15">
        <w:trPr>
          <w:trHeight w:val="240"/>
          <w:jc w:val="center"/>
        </w:trPr>
        <w:tc>
          <w:tcPr>
            <w:tcW w:w="12304" w:type="dxa"/>
          </w:tcPr>
          <w:p w14:paraId="2F6D7A40" w14:textId="77777777" w:rsidR="0026774C" w:rsidRPr="008D174C" w:rsidRDefault="008D174C" w:rsidP="00D96B3E">
            <w:pPr>
              <w:tabs>
                <w:tab w:val="left" w:pos="9290"/>
                <w:tab w:val="left" w:pos="14570"/>
              </w:tabs>
              <w:spacing w:after="0" w:line="240" w:lineRule="auto"/>
              <w:jc w:val="both"/>
              <w:rPr>
                <w:rFonts w:ascii="Times New Roman" w:eastAsia="Calibri" w:hAnsi="Times New Roman" w:cs="Times New Roman"/>
                <w:bCs/>
                <w:sz w:val="24"/>
                <w:szCs w:val="24"/>
              </w:rPr>
            </w:pPr>
            <w:r w:rsidRPr="008D174C">
              <w:rPr>
                <w:rFonts w:ascii="Times New Roman" w:eastAsia="Calibri" w:hAnsi="Times New Roman" w:cs="Times New Roman"/>
                <w:bCs/>
                <w:sz w:val="24"/>
                <w:szCs w:val="24"/>
              </w:rPr>
              <w:t>Приложение 1</w:t>
            </w:r>
          </w:p>
        </w:tc>
        <w:tc>
          <w:tcPr>
            <w:tcW w:w="1275" w:type="dxa"/>
          </w:tcPr>
          <w:p w14:paraId="15F7A45F" w14:textId="723D295C" w:rsidR="0026774C" w:rsidRDefault="0092101A"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8D174C" w:rsidRPr="00D96B3E" w14:paraId="37DFE830" w14:textId="77777777" w:rsidTr="00661B15">
        <w:trPr>
          <w:trHeight w:val="240"/>
          <w:jc w:val="center"/>
        </w:trPr>
        <w:tc>
          <w:tcPr>
            <w:tcW w:w="12304" w:type="dxa"/>
          </w:tcPr>
          <w:p w14:paraId="64C81DC2" w14:textId="77777777" w:rsidR="008D174C" w:rsidRPr="008D174C" w:rsidRDefault="008D174C" w:rsidP="00D96B3E">
            <w:pPr>
              <w:tabs>
                <w:tab w:val="left" w:pos="9290"/>
                <w:tab w:val="left" w:pos="14570"/>
              </w:tabs>
              <w:spacing w:after="0" w:line="240" w:lineRule="auto"/>
              <w:jc w:val="both"/>
              <w:rPr>
                <w:rFonts w:ascii="Times New Roman" w:eastAsia="Calibri" w:hAnsi="Times New Roman" w:cs="Times New Roman"/>
                <w:bCs/>
                <w:sz w:val="24"/>
                <w:szCs w:val="24"/>
              </w:rPr>
            </w:pPr>
            <w:r w:rsidRPr="008D174C">
              <w:rPr>
                <w:rFonts w:ascii="Times New Roman" w:eastAsia="Calibri" w:hAnsi="Times New Roman" w:cs="Times New Roman"/>
                <w:bCs/>
                <w:sz w:val="24"/>
                <w:szCs w:val="24"/>
              </w:rPr>
              <w:t>Приложение 2</w:t>
            </w:r>
          </w:p>
        </w:tc>
        <w:tc>
          <w:tcPr>
            <w:tcW w:w="1275" w:type="dxa"/>
          </w:tcPr>
          <w:p w14:paraId="6C2A8FEA" w14:textId="54580996" w:rsidR="008D174C" w:rsidRDefault="0092101A" w:rsidP="00B0099F">
            <w:pPr>
              <w:tabs>
                <w:tab w:val="left" w:pos="9290"/>
                <w:tab w:val="left" w:pos="1457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bl>
    <w:p w14:paraId="23DB4DBC" w14:textId="77777777" w:rsidR="00D96B3E" w:rsidRPr="00D96B3E" w:rsidRDefault="00D96B3E" w:rsidP="00661B15">
      <w:pPr>
        <w:tabs>
          <w:tab w:val="left" w:pos="14570"/>
        </w:tabs>
        <w:autoSpaceDE w:val="0"/>
        <w:autoSpaceDN w:val="0"/>
        <w:adjustRightInd w:val="0"/>
        <w:spacing w:after="0" w:line="240" w:lineRule="auto"/>
        <w:jc w:val="both"/>
        <w:rPr>
          <w:rFonts w:ascii="Times New Roman" w:eastAsia="Calibri" w:hAnsi="Times New Roman" w:cs="Times New Roman"/>
          <w:sz w:val="28"/>
          <w:szCs w:val="28"/>
        </w:rPr>
      </w:pPr>
    </w:p>
    <w:p w14:paraId="2F41E609" w14:textId="77777777" w:rsidR="00EA467E" w:rsidRDefault="00EA467E" w:rsidP="00661B15">
      <w:pPr>
        <w:tabs>
          <w:tab w:val="left" w:pos="14570"/>
        </w:tabs>
        <w:autoSpaceDE w:val="0"/>
        <w:autoSpaceDN w:val="0"/>
        <w:adjustRightInd w:val="0"/>
        <w:spacing w:after="0" w:line="240" w:lineRule="auto"/>
        <w:ind w:firstLine="708"/>
        <w:jc w:val="both"/>
        <w:rPr>
          <w:rFonts w:ascii="Times New Roman" w:eastAsia="Calibri" w:hAnsi="Times New Roman" w:cs="Times New Roman"/>
          <w:sz w:val="28"/>
          <w:szCs w:val="28"/>
        </w:rPr>
      </w:pPr>
    </w:p>
    <w:p w14:paraId="0E22BEB7" w14:textId="77777777" w:rsidR="00D96B3E" w:rsidRPr="009E037A" w:rsidRDefault="00D96B3E" w:rsidP="00661B15">
      <w:pPr>
        <w:tabs>
          <w:tab w:val="left" w:pos="14570"/>
        </w:tabs>
        <w:autoSpaceDE w:val="0"/>
        <w:autoSpaceDN w:val="0"/>
        <w:adjustRightInd w:val="0"/>
        <w:spacing w:after="0" w:line="240" w:lineRule="auto"/>
        <w:ind w:firstLine="708"/>
        <w:jc w:val="both"/>
        <w:rPr>
          <w:rFonts w:ascii="Times New Roman" w:eastAsia="Calibri" w:hAnsi="Times New Roman" w:cs="Times New Roman"/>
          <w:sz w:val="28"/>
          <w:szCs w:val="28"/>
        </w:rPr>
      </w:pPr>
      <w:r w:rsidRPr="009E037A">
        <w:rPr>
          <w:rFonts w:ascii="Times New Roman" w:eastAsia="Calibri" w:hAnsi="Times New Roman" w:cs="Times New Roman"/>
          <w:sz w:val="28"/>
          <w:szCs w:val="28"/>
        </w:rPr>
        <w:t>Информационно-аналитический бюллетень «Здоровье населения и окружающая среда Толочинского района»: достижение Целей устойчивого развития» (далее – Бюллетень) предназначен для информационно-аналитической поддержки межведомственного взаимодействия при решении вопросов профилактики болезней, формирования здорового образа жизни среди населения в контексте достижения показателей и индикаторов Целей устойчивого развития (далее - показатели ЦУР) на территории Толочинского района.</w:t>
      </w:r>
    </w:p>
    <w:p w14:paraId="65FB24FB" w14:textId="70D3E6D5" w:rsidR="00D96B3E" w:rsidRPr="009E037A" w:rsidRDefault="00D96B3E" w:rsidP="00661B15">
      <w:pPr>
        <w:tabs>
          <w:tab w:val="left" w:pos="14570"/>
        </w:tabs>
        <w:autoSpaceDE w:val="0"/>
        <w:autoSpaceDN w:val="0"/>
        <w:adjustRightInd w:val="0"/>
        <w:spacing w:after="0" w:line="240" w:lineRule="auto"/>
        <w:ind w:firstLine="708"/>
        <w:jc w:val="both"/>
        <w:rPr>
          <w:rFonts w:ascii="Times New Roman" w:eastAsia="Calibri" w:hAnsi="Times New Roman" w:cs="Times New Roman"/>
          <w:sz w:val="28"/>
          <w:szCs w:val="28"/>
        </w:rPr>
      </w:pPr>
      <w:r w:rsidRPr="009E037A">
        <w:rPr>
          <w:rFonts w:ascii="Times New Roman" w:eastAsia="Calibri" w:hAnsi="Times New Roman" w:cs="Times New Roman"/>
          <w:sz w:val="28"/>
          <w:szCs w:val="28"/>
        </w:rPr>
        <w:t>При подготовке сборника использованы официальные статистические данные Национального статистического комитета Республики Беларусь, Главного статистического управления Витебской области, учреждений здравоохранения «Витебская областная клиническая больница», «Витебский областной детский клинический центр», «Витебский областной клинический онкологический диспансер», «Витебский областной клинический центр психиатрии и наркологии», Медико-реабилитационная экспертная комиссия Витебской области, а также базы данных социально-гигиенического мониторинга государственного учреждения «Витебский областной центр гигиены, эпидемиологии и общественного здоровья», официальных статистических данных Толочинского районного исполнительного комитета, Учреждения здравоохранения «Толочинская центральная районная больница» (далее</w:t>
      </w:r>
      <w:r w:rsidR="00D645C1" w:rsidRPr="00D645C1">
        <w:rPr>
          <w:rFonts w:ascii="Times New Roman" w:eastAsia="Calibri" w:hAnsi="Times New Roman" w:cs="Times New Roman"/>
          <w:sz w:val="28"/>
          <w:szCs w:val="28"/>
        </w:rPr>
        <w:t xml:space="preserve"> </w:t>
      </w:r>
      <w:r w:rsidR="00AA3B7D">
        <w:rPr>
          <w:rFonts w:ascii="Times New Roman" w:eastAsia="Calibri" w:hAnsi="Times New Roman" w:cs="Times New Roman"/>
          <w:sz w:val="28"/>
          <w:szCs w:val="28"/>
        </w:rPr>
        <w:t>–</w:t>
      </w:r>
      <w:r w:rsidRPr="009E037A">
        <w:rPr>
          <w:rFonts w:ascii="Times New Roman" w:eastAsia="Calibri" w:hAnsi="Times New Roman" w:cs="Times New Roman"/>
          <w:sz w:val="28"/>
          <w:szCs w:val="28"/>
        </w:rPr>
        <w:t xml:space="preserve"> УЗ «Толочинская ЦРБ»), отчетных, информационно-аналитических сведений государственного учреждения «Толочинский районный центр гигиены и эпидемиологии» (далее </w:t>
      </w:r>
      <w:r w:rsidR="00D645C1" w:rsidRPr="00D645C1">
        <w:rPr>
          <w:rFonts w:ascii="Times New Roman" w:eastAsia="Calibri" w:hAnsi="Times New Roman" w:cs="Times New Roman"/>
          <w:sz w:val="28"/>
          <w:szCs w:val="28"/>
        </w:rPr>
        <w:t xml:space="preserve">- </w:t>
      </w:r>
      <w:r w:rsidRPr="009E037A">
        <w:rPr>
          <w:rFonts w:ascii="Times New Roman" w:eastAsia="Calibri" w:hAnsi="Times New Roman" w:cs="Times New Roman"/>
          <w:sz w:val="28"/>
          <w:szCs w:val="28"/>
        </w:rPr>
        <w:t xml:space="preserve">ГУ «Толочинский рай ЦГЭ»). </w:t>
      </w:r>
    </w:p>
    <w:p w14:paraId="6EC69B5B" w14:textId="77777777" w:rsidR="00D96B3E" w:rsidRPr="009E037A" w:rsidRDefault="00D96B3E" w:rsidP="00661B15">
      <w:pPr>
        <w:tabs>
          <w:tab w:val="left" w:pos="14570"/>
        </w:tabs>
        <w:autoSpaceDE w:val="0"/>
        <w:autoSpaceDN w:val="0"/>
        <w:adjustRightInd w:val="0"/>
        <w:spacing w:after="0" w:line="240" w:lineRule="auto"/>
        <w:ind w:firstLine="708"/>
        <w:jc w:val="both"/>
        <w:rPr>
          <w:rFonts w:ascii="Times New Roman" w:eastAsia="Calibri" w:hAnsi="Times New Roman" w:cs="Times New Roman"/>
          <w:sz w:val="28"/>
          <w:szCs w:val="28"/>
        </w:rPr>
      </w:pPr>
    </w:p>
    <w:p w14:paraId="5442DAA8" w14:textId="799FED5C" w:rsidR="00D96B3E" w:rsidRPr="009E037A" w:rsidRDefault="00D96B3E" w:rsidP="00661B15">
      <w:pPr>
        <w:tabs>
          <w:tab w:val="left" w:pos="14570"/>
        </w:tabs>
        <w:autoSpaceDE w:val="0"/>
        <w:autoSpaceDN w:val="0"/>
        <w:adjustRightInd w:val="0"/>
        <w:spacing w:after="0" w:line="240" w:lineRule="auto"/>
        <w:ind w:firstLine="708"/>
        <w:jc w:val="both"/>
        <w:rPr>
          <w:rFonts w:ascii="Times New Roman" w:eastAsia="Calibri" w:hAnsi="Times New Roman" w:cs="Times New Roman"/>
          <w:sz w:val="28"/>
          <w:szCs w:val="28"/>
        </w:rPr>
      </w:pPr>
      <w:r w:rsidRPr="009E037A">
        <w:rPr>
          <w:rFonts w:ascii="Times New Roman" w:eastAsia="Calibri" w:hAnsi="Times New Roman" w:cs="Times New Roman"/>
          <w:sz w:val="28"/>
          <w:szCs w:val="28"/>
        </w:rPr>
        <w:t xml:space="preserve">В подготовке бюллетеня принимали участие специалисты ГУ «Толочинский рай ЦГЭ»: Пасютина О.Н. </w:t>
      </w:r>
      <w:r w:rsidR="004B213C">
        <w:rPr>
          <w:rFonts w:ascii="Times New Roman" w:eastAsia="Calibri" w:hAnsi="Times New Roman" w:cs="Times New Roman"/>
          <w:sz w:val="28"/>
          <w:szCs w:val="28"/>
        </w:rPr>
        <w:t>–</w:t>
      </w:r>
      <w:r w:rsidR="00FF53A1" w:rsidRPr="009E037A">
        <w:rPr>
          <w:rFonts w:ascii="Times New Roman" w:eastAsia="Calibri" w:hAnsi="Times New Roman" w:cs="Times New Roman"/>
          <w:sz w:val="28"/>
          <w:szCs w:val="28"/>
        </w:rPr>
        <w:t xml:space="preserve"> </w:t>
      </w:r>
      <w:r w:rsidRPr="009E037A">
        <w:rPr>
          <w:rFonts w:ascii="Times New Roman" w:eastAsia="Calibri" w:hAnsi="Times New Roman" w:cs="Times New Roman"/>
          <w:sz w:val="28"/>
          <w:szCs w:val="28"/>
        </w:rPr>
        <w:t xml:space="preserve">главный врач; </w:t>
      </w:r>
      <w:r w:rsidR="003E0B50">
        <w:rPr>
          <w:rFonts w:ascii="Times New Roman" w:eastAsia="Calibri" w:hAnsi="Times New Roman" w:cs="Times New Roman"/>
          <w:sz w:val="28"/>
          <w:szCs w:val="28"/>
        </w:rPr>
        <w:t xml:space="preserve">Полякова </w:t>
      </w:r>
      <w:r w:rsidR="00FF53A1" w:rsidRPr="009E037A">
        <w:rPr>
          <w:rFonts w:ascii="Times New Roman" w:eastAsia="Calibri" w:hAnsi="Times New Roman" w:cs="Times New Roman"/>
          <w:sz w:val="28"/>
          <w:szCs w:val="28"/>
        </w:rPr>
        <w:t>Т.А.</w:t>
      </w:r>
      <w:r w:rsidR="00E80FC4">
        <w:rPr>
          <w:rFonts w:ascii="Times New Roman" w:eastAsia="Calibri" w:hAnsi="Times New Roman" w:cs="Times New Roman"/>
          <w:sz w:val="28"/>
          <w:szCs w:val="28"/>
        </w:rPr>
        <w:t xml:space="preserve"> </w:t>
      </w:r>
      <w:r w:rsidR="004B213C">
        <w:rPr>
          <w:rFonts w:ascii="Times New Roman" w:eastAsia="Calibri" w:hAnsi="Times New Roman" w:cs="Times New Roman"/>
          <w:sz w:val="28"/>
          <w:szCs w:val="28"/>
        </w:rPr>
        <w:t>–</w:t>
      </w:r>
      <w:r w:rsidR="00FF53A1" w:rsidRPr="009E037A">
        <w:rPr>
          <w:rFonts w:ascii="Times New Roman" w:eastAsia="Calibri" w:hAnsi="Times New Roman" w:cs="Times New Roman"/>
          <w:sz w:val="28"/>
          <w:szCs w:val="28"/>
        </w:rPr>
        <w:t xml:space="preserve"> помощник врача-гигиениста, </w:t>
      </w:r>
      <w:r w:rsidR="00980087" w:rsidRPr="009E037A">
        <w:rPr>
          <w:rFonts w:ascii="Times New Roman" w:eastAsia="Calibri" w:hAnsi="Times New Roman" w:cs="Times New Roman"/>
          <w:sz w:val="28"/>
          <w:szCs w:val="28"/>
        </w:rPr>
        <w:t>Васильева Г.И.</w:t>
      </w:r>
      <w:r w:rsidR="00E80FC4">
        <w:rPr>
          <w:rFonts w:ascii="Times New Roman" w:eastAsia="Calibri" w:hAnsi="Times New Roman" w:cs="Times New Roman"/>
          <w:sz w:val="28"/>
          <w:szCs w:val="28"/>
        </w:rPr>
        <w:t xml:space="preserve"> </w:t>
      </w:r>
      <w:r w:rsidR="004B213C">
        <w:rPr>
          <w:rFonts w:ascii="Times New Roman" w:eastAsia="Calibri" w:hAnsi="Times New Roman" w:cs="Times New Roman"/>
          <w:sz w:val="28"/>
          <w:szCs w:val="28"/>
        </w:rPr>
        <w:t>–</w:t>
      </w:r>
      <w:r w:rsidR="00980087" w:rsidRPr="009E037A">
        <w:rPr>
          <w:rFonts w:ascii="Times New Roman" w:eastAsia="Calibri" w:hAnsi="Times New Roman" w:cs="Times New Roman"/>
          <w:sz w:val="28"/>
          <w:szCs w:val="28"/>
        </w:rPr>
        <w:t xml:space="preserve"> </w:t>
      </w:r>
      <w:r w:rsidR="00BC387E" w:rsidRPr="009E037A">
        <w:rPr>
          <w:rFonts w:ascii="Times New Roman" w:eastAsia="Calibri" w:hAnsi="Times New Roman" w:cs="Times New Roman"/>
          <w:sz w:val="28"/>
          <w:szCs w:val="28"/>
        </w:rPr>
        <w:t>инструктор-валеолог.</w:t>
      </w:r>
    </w:p>
    <w:p w14:paraId="23CB4EC0" w14:textId="77777777" w:rsidR="00D96B3E" w:rsidRPr="009E037A" w:rsidRDefault="00D96B3E" w:rsidP="00661B15">
      <w:pPr>
        <w:tabs>
          <w:tab w:val="left" w:pos="14570"/>
        </w:tabs>
        <w:autoSpaceDE w:val="0"/>
        <w:autoSpaceDN w:val="0"/>
        <w:adjustRightInd w:val="0"/>
        <w:spacing w:after="0" w:line="240" w:lineRule="auto"/>
        <w:ind w:firstLine="708"/>
        <w:jc w:val="both"/>
        <w:rPr>
          <w:rFonts w:ascii="Times New Roman" w:eastAsia="Calibri" w:hAnsi="Times New Roman" w:cs="Times New Roman"/>
          <w:sz w:val="28"/>
          <w:szCs w:val="28"/>
        </w:rPr>
      </w:pPr>
      <w:r w:rsidRPr="009E037A">
        <w:rPr>
          <w:rFonts w:ascii="Times New Roman" w:eastAsia="Calibri" w:hAnsi="Times New Roman" w:cs="Times New Roman"/>
          <w:sz w:val="28"/>
          <w:szCs w:val="28"/>
        </w:rPr>
        <w:t>Контактный телефон/факс 8 02136 5 79 71</w:t>
      </w:r>
    </w:p>
    <w:p w14:paraId="4998EEEC" w14:textId="3EF9CA6C" w:rsidR="00D96B3E" w:rsidRPr="009E037A" w:rsidRDefault="00D96B3E" w:rsidP="00661B15">
      <w:pPr>
        <w:tabs>
          <w:tab w:val="left" w:pos="14570"/>
        </w:tabs>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E037A">
        <w:rPr>
          <w:rFonts w:ascii="Times New Roman" w:eastAsia="Calibri" w:hAnsi="Times New Roman" w:cs="Times New Roman"/>
          <w:sz w:val="28"/>
          <w:szCs w:val="28"/>
          <w:lang w:val="en-US"/>
        </w:rPr>
        <w:t>E</w:t>
      </w:r>
      <w:r w:rsidRPr="009E037A">
        <w:rPr>
          <w:rFonts w:ascii="Times New Roman" w:eastAsia="Calibri" w:hAnsi="Times New Roman" w:cs="Times New Roman"/>
          <w:sz w:val="28"/>
          <w:szCs w:val="28"/>
        </w:rPr>
        <w:t>-</w:t>
      </w:r>
      <w:r w:rsidRPr="009E037A">
        <w:rPr>
          <w:rFonts w:ascii="Times New Roman" w:eastAsia="Calibri" w:hAnsi="Times New Roman" w:cs="Times New Roman"/>
          <w:sz w:val="28"/>
          <w:szCs w:val="28"/>
          <w:lang w:val="en-US"/>
        </w:rPr>
        <w:t>mail</w:t>
      </w:r>
      <w:r w:rsidRPr="009E037A">
        <w:rPr>
          <w:rFonts w:ascii="Times New Roman" w:eastAsia="Calibri" w:hAnsi="Times New Roman" w:cs="Times New Roman"/>
          <w:sz w:val="28"/>
          <w:szCs w:val="28"/>
        </w:rPr>
        <w:t xml:space="preserve">: </w:t>
      </w:r>
      <w:hyperlink r:id="rId15" w:history="1">
        <w:r w:rsidR="00F469BB" w:rsidRPr="001023DC">
          <w:rPr>
            <w:rStyle w:val="aa"/>
            <w:rFonts w:ascii="Times New Roman" w:eastAsia="Times New Roman" w:hAnsi="Times New Roman" w:cs="Times New Roman"/>
            <w:sz w:val="28"/>
            <w:szCs w:val="28"/>
            <w:lang w:val="en-US" w:eastAsia="ru-RU"/>
          </w:rPr>
          <w:t>tolochincge</w:t>
        </w:r>
        <w:r w:rsidR="00F469BB" w:rsidRPr="001023DC">
          <w:rPr>
            <w:rStyle w:val="aa"/>
            <w:rFonts w:ascii="Times New Roman" w:eastAsia="Times New Roman" w:hAnsi="Times New Roman" w:cs="Times New Roman"/>
            <w:sz w:val="28"/>
            <w:szCs w:val="28"/>
            <w:lang w:eastAsia="ru-RU"/>
          </w:rPr>
          <w:t>@</w:t>
        </w:r>
        <w:r w:rsidR="00F469BB" w:rsidRPr="001023DC">
          <w:rPr>
            <w:rStyle w:val="aa"/>
            <w:rFonts w:ascii="Times New Roman" w:eastAsia="Times New Roman" w:hAnsi="Times New Roman" w:cs="Times New Roman"/>
            <w:sz w:val="28"/>
            <w:szCs w:val="28"/>
            <w:lang w:val="en-US" w:eastAsia="ru-RU"/>
          </w:rPr>
          <w:t>cgevtb</w:t>
        </w:r>
        <w:r w:rsidR="00F469BB" w:rsidRPr="001023DC">
          <w:rPr>
            <w:rStyle w:val="aa"/>
            <w:rFonts w:ascii="Times New Roman" w:eastAsia="Times New Roman" w:hAnsi="Times New Roman" w:cs="Times New Roman"/>
            <w:sz w:val="28"/>
            <w:szCs w:val="28"/>
            <w:lang w:eastAsia="ru-RU"/>
          </w:rPr>
          <w:t>.</w:t>
        </w:r>
        <w:r w:rsidR="00F469BB" w:rsidRPr="001023DC">
          <w:rPr>
            <w:rStyle w:val="aa"/>
            <w:rFonts w:ascii="Times New Roman" w:eastAsia="Times New Roman" w:hAnsi="Times New Roman" w:cs="Times New Roman"/>
            <w:sz w:val="28"/>
            <w:szCs w:val="28"/>
            <w:lang w:val="en-US" w:eastAsia="ru-RU"/>
          </w:rPr>
          <w:t>by</w:t>
        </w:r>
      </w:hyperlink>
    </w:p>
    <w:p w14:paraId="0B129F0A" w14:textId="77777777" w:rsidR="00D96B3E" w:rsidRPr="009E037A" w:rsidRDefault="00D96B3E" w:rsidP="00661B15">
      <w:pPr>
        <w:tabs>
          <w:tab w:val="left" w:pos="14570"/>
        </w:tabs>
        <w:autoSpaceDE w:val="0"/>
        <w:autoSpaceDN w:val="0"/>
        <w:adjustRightInd w:val="0"/>
        <w:spacing w:after="0" w:line="240" w:lineRule="auto"/>
        <w:ind w:firstLine="708"/>
        <w:jc w:val="both"/>
        <w:rPr>
          <w:rFonts w:ascii="Times New Roman" w:eastAsia="Calibri" w:hAnsi="Times New Roman" w:cs="Times New Roman"/>
          <w:sz w:val="28"/>
          <w:szCs w:val="28"/>
        </w:rPr>
      </w:pPr>
      <w:r w:rsidRPr="009E037A">
        <w:rPr>
          <w:rFonts w:ascii="Times New Roman" w:eastAsia="Calibri" w:hAnsi="Times New Roman" w:cs="Times New Roman"/>
          <w:sz w:val="28"/>
          <w:szCs w:val="28"/>
        </w:rPr>
        <w:t>Бюллетень размещен на интернет страничке ГУ «Толочинский рай</w:t>
      </w:r>
      <w:r w:rsidR="0026774C" w:rsidRPr="009E037A">
        <w:rPr>
          <w:rFonts w:ascii="Times New Roman" w:eastAsia="Calibri" w:hAnsi="Times New Roman" w:cs="Times New Roman"/>
          <w:sz w:val="28"/>
          <w:szCs w:val="28"/>
        </w:rPr>
        <w:t xml:space="preserve"> </w:t>
      </w:r>
      <w:r w:rsidRPr="009E037A">
        <w:rPr>
          <w:rFonts w:ascii="Times New Roman" w:eastAsia="Calibri" w:hAnsi="Times New Roman" w:cs="Times New Roman"/>
          <w:sz w:val="28"/>
          <w:szCs w:val="28"/>
        </w:rPr>
        <w:t xml:space="preserve">ЦГЭ» на официальном сайте Толочинского районного исполнительного комитета </w:t>
      </w:r>
      <w:hyperlink r:id="rId16" w:history="1">
        <w:r w:rsidRPr="009E037A">
          <w:rPr>
            <w:rFonts w:ascii="Times New Roman" w:eastAsia="Calibri" w:hAnsi="Times New Roman" w:cs="Times New Roman"/>
            <w:color w:val="0000FF"/>
            <w:sz w:val="28"/>
            <w:szCs w:val="28"/>
            <w:u w:val="single"/>
          </w:rPr>
          <w:t>https://tolochin.vitebsk-region.gov.by</w:t>
        </w:r>
      </w:hyperlink>
      <w:r w:rsidRPr="009E037A">
        <w:rPr>
          <w:rFonts w:ascii="Times New Roman" w:eastAsia="Calibri" w:hAnsi="Times New Roman" w:cs="Times New Roman"/>
          <w:sz w:val="28"/>
          <w:szCs w:val="28"/>
        </w:rPr>
        <w:t xml:space="preserve"> </w:t>
      </w:r>
    </w:p>
    <w:p w14:paraId="646C0B29" w14:textId="77777777" w:rsidR="00D96B3E" w:rsidRPr="009E037A" w:rsidRDefault="00D96B3E" w:rsidP="00661B15">
      <w:pPr>
        <w:tabs>
          <w:tab w:val="left" w:pos="14570"/>
        </w:tabs>
        <w:spacing w:after="0" w:line="240" w:lineRule="auto"/>
        <w:jc w:val="both"/>
        <w:rPr>
          <w:rFonts w:ascii="Times New Roman" w:eastAsia="Calibri" w:hAnsi="Times New Roman" w:cs="Times New Roman"/>
          <w:b/>
          <w:sz w:val="28"/>
          <w:szCs w:val="28"/>
        </w:rPr>
      </w:pPr>
    </w:p>
    <w:p w14:paraId="1FF51D81" w14:textId="77777777" w:rsidR="00D96B3E" w:rsidRPr="00D96B3E" w:rsidRDefault="00D96B3E" w:rsidP="00661B15">
      <w:pPr>
        <w:tabs>
          <w:tab w:val="left" w:pos="14570"/>
        </w:tabs>
        <w:spacing w:after="0" w:line="240" w:lineRule="auto"/>
        <w:jc w:val="both"/>
        <w:rPr>
          <w:rFonts w:ascii="Calibri" w:eastAsia="Calibri" w:hAnsi="Calibri" w:cs="Times New Roman"/>
          <w:b/>
          <w:sz w:val="30"/>
          <w:szCs w:val="30"/>
        </w:rPr>
      </w:pPr>
    </w:p>
    <w:p w14:paraId="1979B023" w14:textId="5F938F3C" w:rsidR="00D96B3E" w:rsidRDefault="00D96B3E" w:rsidP="00661B15">
      <w:pPr>
        <w:tabs>
          <w:tab w:val="left" w:pos="14570"/>
        </w:tabs>
        <w:spacing w:after="0" w:line="240" w:lineRule="auto"/>
        <w:rPr>
          <w:rFonts w:ascii="Times New Roman" w:eastAsia="Times New Roman" w:hAnsi="Times New Roman" w:cs="Times New Roman"/>
          <w:sz w:val="28"/>
          <w:szCs w:val="28"/>
          <w:lang w:eastAsia="ru-RU"/>
        </w:rPr>
      </w:pPr>
    </w:p>
    <w:p w14:paraId="3AEAD7E6" w14:textId="77777777" w:rsidR="00E05AF8" w:rsidRDefault="00E05AF8" w:rsidP="00661B15">
      <w:pPr>
        <w:tabs>
          <w:tab w:val="left" w:pos="14570"/>
        </w:tabs>
        <w:spacing w:after="0" w:line="240" w:lineRule="auto"/>
        <w:rPr>
          <w:rFonts w:ascii="Times New Roman" w:eastAsia="Times New Roman" w:hAnsi="Times New Roman" w:cs="Times New Roman"/>
          <w:sz w:val="28"/>
          <w:szCs w:val="28"/>
          <w:lang w:eastAsia="ru-RU"/>
        </w:rPr>
      </w:pPr>
    </w:p>
    <w:p w14:paraId="25C0C9B7" w14:textId="77777777" w:rsidR="008A1213" w:rsidRDefault="008A1213" w:rsidP="00661B15">
      <w:pPr>
        <w:tabs>
          <w:tab w:val="left" w:pos="14570"/>
        </w:tabs>
        <w:spacing w:after="0" w:line="240" w:lineRule="auto"/>
        <w:rPr>
          <w:rFonts w:ascii="Times New Roman" w:eastAsia="Times New Roman" w:hAnsi="Times New Roman" w:cs="Times New Roman"/>
          <w:sz w:val="28"/>
          <w:szCs w:val="28"/>
          <w:lang w:eastAsia="ru-RU"/>
        </w:rPr>
      </w:pPr>
    </w:p>
    <w:p w14:paraId="078E314E" w14:textId="77777777" w:rsidR="001F6641" w:rsidRDefault="001F6641" w:rsidP="00661B15">
      <w:pPr>
        <w:tabs>
          <w:tab w:val="left" w:pos="14570"/>
        </w:tabs>
        <w:spacing w:after="0" w:line="240" w:lineRule="auto"/>
        <w:rPr>
          <w:rFonts w:ascii="Times New Roman" w:eastAsia="Times New Roman" w:hAnsi="Times New Roman" w:cs="Times New Roman"/>
          <w:sz w:val="28"/>
          <w:szCs w:val="28"/>
          <w:lang w:eastAsia="ru-RU"/>
        </w:rPr>
      </w:pPr>
    </w:p>
    <w:p w14:paraId="6C66F31F" w14:textId="77777777" w:rsidR="00BC387E" w:rsidRDefault="00BC387E" w:rsidP="00661B15">
      <w:pPr>
        <w:tabs>
          <w:tab w:val="left" w:pos="14570"/>
        </w:tabs>
        <w:spacing w:after="0" w:line="240" w:lineRule="auto"/>
        <w:rPr>
          <w:rFonts w:ascii="Times New Roman" w:eastAsia="Times New Roman" w:hAnsi="Times New Roman" w:cs="Times New Roman"/>
          <w:sz w:val="28"/>
          <w:szCs w:val="28"/>
          <w:lang w:eastAsia="ru-RU"/>
        </w:rPr>
      </w:pPr>
    </w:p>
    <w:p w14:paraId="4489E63F" w14:textId="77777777" w:rsidR="00952CFD" w:rsidRPr="00D96B3E" w:rsidRDefault="00952CFD" w:rsidP="00661B15">
      <w:pPr>
        <w:tabs>
          <w:tab w:val="left" w:pos="14570"/>
        </w:tabs>
        <w:spacing w:after="0" w:line="240" w:lineRule="auto"/>
        <w:rPr>
          <w:rFonts w:ascii="Times New Roman" w:eastAsia="Times New Roman" w:hAnsi="Times New Roman" w:cs="Times New Roman"/>
          <w:sz w:val="28"/>
          <w:szCs w:val="28"/>
          <w:lang w:eastAsia="ru-RU"/>
        </w:rPr>
      </w:pPr>
    </w:p>
    <w:p w14:paraId="7952CDA2" w14:textId="77777777" w:rsidR="00D96B3E" w:rsidRPr="00C93B0D" w:rsidRDefault="00D96B3E" w:rsidP="00661B15">
      <w:pPr>
        <w:tabs>
          <w:tab w:val="left" w:pos="14570"/>
        </w:tabs>
        <w:spacing w:after="0" w:line="240" w:lineRule="auto"/>
        <w:jc w:val="center"/>
        <w:rPr>
          <w:rFonts w:ascii="Times New Roman" w:eastAsia="Times New Roman" w:hAnsi="Times New Roman" w:cs="Times New Roman"/>
          <w:b/>
          <w:sz w:val="28"/>
          <w:szCs w:val="28"/>
          <w:lang w:eastAsia="ru-RU"/>
        </w:rPr>
      </w:pPr>
      <w:r w:rsidRPr="00C93B0D">
        <w:rPr>
          <w:rFonts w:ascii="Times New Roman" w:eastAsia="Times New Roman" w:hAnsi="Times New Roman" w:cs="Times New Roman"/>
          <w:b/>
          <w:sz w:val="28"/>
          <w:szCs w:val="28"/>
          <w:lang w:eastAsia="ru-RU"/>
        </w:rPr>
        <w:lastRenderedPageBreak/>
        <w:t>ТЕРМИНЫ И ОБОЗНАЧЕНИЯ</w:t>
      </w:r>
    </w:p>
    <w:p w14:paraId="55F2D13E" w14:textId="17210557" w:rsidR="00D96B3E" w:rsidRPr="00D96B3E" w:rsidRDefault="00D96B3E" w:rsidP="001F6641">
      <w:pPr>
        <w:tabs>
          <w:tab w:val="left" w:pos="14570"/>
        </w:tabs>
        <w:spacing w:after="0" w:line="240" w:lineRule="auto"/>
        <w:jc w:val="both"/>
        <w:rPr>
          <w:rFonts w:ascii="Times New Roman" w:eastAsia="Times New Roman" w:hAnsi="Times New Roman" w:cs="Times New Roman"/>
          <w:sz w:val="28"/>
          <w:szCs w:val="28"/>
          <w:lang w:eastAsia="ru-RU"/>
        </w:rPr>
      </w:pPr>
      <w:r w:rsidRPr="00D96B3E">
        <w:rPr>
          <w:rFonts w:ascii="Times New Roman" w:eastAsia="Times New Roman" w:hAnsi="Times New Roman" w:cs="Times New Roman"/>
          <w:sz w:val="28"/>
          <w:szCs w:val="28"/>
          <w:lang w:eastAsia="ru-RU"/>
        </w:rPr>
        <w:t xml:space="preserve"> </w:t>
      </w:r>
      <w:r w:rsidR="001F6641">
        <w:rPr>
          <w:rFonts w:ascii="Times New Roman" w:eastAsia="Times New Roman" w:hAnsi="Times New Roman" w:cs="Times New Roman"/>
          <w:sz w:val="28"/>
          <w:szCs w:val="28"/>
          <w:lang w:eastAsia="ru-RU"/>
        </w:rPr>
        <w:t xml:space="preserve">          </w:t>
      </w:r>
      <w:r w:rsidRPr="00D96B3E">
        <w:rPr>
          <w:rFonts w:ascii="Times New Roman" w:eastAsia="Times New Roman" w:hAnsi="Times New Roman" w:cs="Times New Roman"/>
          <w:i/>
          <w:iCs/>
          <w:sz w:val="28"/>
          <w:szCs w:val="28"/>
          <w:lang w:eastAsia="ru-RU"/>
        </w:rPr>
        <w:t>Коэффициент рождаемости</w:t>
      </w:r>
      <w:r w:rsidRPr="00D96B3E">
        <w:rPr>
          <w:rFonts w:ascii="Times New Roman" w:eastAsia="Times New Roman" w:hAnsi="Times New Roman" w:cs="Times New Roman"/>
          <w:sz w:val="28"/>
          <w:szCs w:val="28"/>
          <w:lang w:eastAsia="ru-RU"/>
        </w:rPr>
        <w:t xml:space="preserve"> – отношение числа живорождённых в течении данного года на 1000 человек из среднегодовой численности населения.</w:t>
      </w:r>
    </w:p>
    <w:p w14:paraId="5F52290A" w14:textId="77777777"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D96B3E">
        <w:rPr>
          <w:rFonts w:ascii="Times New Roman" w:eastAsia="Times New Roman" w:hAnsi="Times New Roman" w:cs="Times New Roman"/>
          <w:i/>
          <w:iCs/>
          <w:sz w:val="28"/>
          <w:szCs w:val="28"/>
          <w:lang w:eastAsia="ru-RU"/>
        </w:rPr>
        <w:t xml:space="preserve">Коэффициент смертности </w:t>
      </w:r>
      <w:r w:rsidRPr="00D96B3E">
        <w:rPr>
          <w:rFonts w:ascii="Times New Roman" w:eastAsia="Times New Roman" w:hAnsi="Times New Roman" w:cs="Times New Roman"/>
          <w:sz w:val="28"/>
          <w:szCs w:val="28"/>
          <w:lang w:eastAsia="ru-RU"/>
        </w:rPr>
        <w:t>– отношение числа умерших в течении данного года на 1000 человек из среднегодовой численности населения.</w:t>
      </w:r>
    </w:p>
    <w:p w14:paraId="6DFD4596" w14:textId="77777777"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D96B3E">
        <w:rPr>
          <w:rFonts w:ascii="Times New Roman" w:eastAsia="Times New Roman" w:hAnsi="Times New Roman" w:cs="Times New Roman"/>
          <w:i/>
          <w:iCs/>
          <w:sz w:val="28"/>
          <w:szCs w:val="28"/>
          <w:lang w:eastAsia="ru-RU"/>
        </w:rPr>
        <w:t>Среднегодовая численность</w:t>
      </w:r>
      <w:r w:rsidRPr="00D96B3E">
        <w:rPr>
          <w:rFonts w:ascii="Times New Roman" w:eastAsia="Times New Roman" w:hAnsi="Times New Roman" w:cs="Times New Roman"/>
          <w:sz w:val="28"/>
          <w:szCs w:val="28"/>
          <w:lang w:eastAsia="ru-RU"/>
        </w:rPr>
        <w:t xml:space="preserve"> – среднеарифметическая величина численности населения на начало текущего года и начало следующего года.</w:t>
      </w:r>
    </w:p>
    <w:p w14:paraId="1CD69828" w14:textId="77777777" w:rsidR="00D830C4" w:rsidRDefault="00D96B3E" w:rsidP="00661B15">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D96B3E">
        <w:rPr>
          <w:rFonts w:ascii="Times New Roman" w:eastAsia="Times New Roman" w:hAnsi="Times New Roman" w:cs="Times New Roman"/>
          <w:i/>
          <w:iCs/>
          <w:sz w:val="28"/>
          <w:szCs w:val="28"/>
          <w:lang w:eastAsia="ru-RU"/>
        </w:rPr>
        <w:t>Заболеваемость</w:t>
      </w:r>
      <w:r w:rsidRPr="00D96B3E">
        <w:rPr>
          <w:rFonts w:ascii="Times New Roman" w:eastAsia="Times New Roman" w:hAnsi="Times New Roman" w:cs="Times New Roman"/>
          <w:sz w:val="28"/>
          <w:szCs w:val="28"/>
          <w:lang w:eastAsia="ru-RU"/>
        </w:rPr>
        <w:t xml:space="preserve"> – медико-статистический показатель, определяющий число заболеваний, зарегистрированных за календарный год среди населения (число заболеваний, зарегистрированных как вновь возникших, так и ранее существовавших – </w:t>
      </w:r>
      <w:r w:rsidRPr="00D96B3E">
        <w:rPr>
          <w:rFonts w:ascii="Times New Roman" w:eastAsia="Times New Roman" w:hAnsi="Times New Roman" w:cs="Times New Roman"/>
          <w:i/>
          <w:iCs/>
          <w:sz w:val="28"/>
          <w:szCs w:val="28"/>
          <w:lang w:eastAsia="ru-RU"/>
        </w:rPr>
        <w:t>общая заболеваемость</w:t>
      </w:r>
      <w:r w:rsidRPr="00D96B3E">
        <w:rPr>
          <w:rFonts w:ascii="Times New Roman" w:eastAsia="Times New Roman" w:hAnsi="Times New Roman" w:cs="Times New Roman"/>
          <w:sz w:val="28"/>
          <w:szCs w:val="28"/>
          <w:lang w:eastAsia="ru-RU"/>
        </w:rPr>
        <w:t xml:space="preserve">, число заболеваний, впервые зарегистрированных – </w:t>
      </w:r>
      <w:r w:rsidRPr="00D96B3E">
        <w:rPr>
          <w:rFonts w:ascii="Times New Roman" w:eastAsia="Times New Roman" w:hAnsi="Times New Roman" w:cs="Times New Roman"/>
          <w:i/>
          <w:iCs/>
          <w:sz w:val="28"/>
          <w:szCs w:val="28"/>
          <w:lang w:eastAsia="ru-RU"/>
        </w:rPr>
        <w:t>первичная заболеваемость</w:t>
      </w:r>
      <w:r w:rsidRPr="00D96B3E">
        <w:rPr>
          <w:rFonts w:ascii="Times New Roman" w:eastAsia="Times New Roman" w:hAnsi="Times New Roman" w:cs="Times New Roman"/>
          <w:sz w:val="28"/>
          <w:szCs w:val="28"/>
          <w:lang w:eastAsia="ru-RU"/>
        </w:rPr>
        <w:t xml:space="preserve">), выражается числом заболевших на 1000, 10000, 100000 человек из среднегодовой численности населения: </w:t>
      </w:r>
      <w:r w:rsidR="00D830C4">
        <w:rPr>
          <w:rFonts w:ascii="Times New Roman" w:eastAsia="Times New Roman" w:hAnsi="Times New Roman" w:cs="Times New Roman"/>
          <w:sz w:val="28"/>
          <w:szCs w:val="28"/>
          <w:lang w:eastAsia="ru-RU"/>
        </w:rPr>
        <w:t xml:space="preserve">                                                                                                           </w:t>
      </w:r>
    </w:p>
    <w:p w14:paraId="37FD9F19" w14:textId="51253E5F"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D96B3E">
        <w:rPr>
          <w:rFonts w:ascii="Times New Roman" w:eastAsia="Times New Roman" w:hAnsi="Times New Roman" w:cs="Times New Roman"/>
          <w:sz w:val="28"/>
          <w:szCs w:val="28"/>
          <w:vertAlign w:val="superscript"/>
          <w:lang w:eastAsia="ru-RU"/>
        </w:rPr>
        <w:t>0</w:t>
      </w:r>
      <w:r w:rsidRPr="00D96B3E">
        <w:rPr>
          <w:rFonts w:ascii="Times New Roman" w:eastAsia="Times New Roman" w:hAnsi="Times New Roman" w:cs="Times New Roman"/>
          <w:sz w:val="28"/>
          <w:szCs w:val="28"/>
          <w:lang w:eastAsia="ru-RU"/>
        </w:rPr>
        <w:t>/</w:t>
      </w:r>
      <w:r w:rsidRPr="00D96B3E">
        <w:rPr>
          <w:rFonts w:ascii="Times New Roman" w:eastAsia="Times New Roman" w:hAnsi="Times New Roman" w:cs="Times New Roman"/>
          <w:sz w:val="28"/>
          <w:szCs w:val="28"/>
          <w:vertAlign w:val="subscript"/>
          <w:lang w:eastAsia="ru-RU"/>
        </w:rPr>
        <w:t>00</w:t>
      </w:r>
      <w:r w:rsidRPr="00D96B3E">
        <w:rPr>
          <w:rFonts w:ascii="Times New Roman" w:eastAsia="Times New Roman" w:hAnsi="Times New Roman" w:cs="Times New Roman"/>
          <w:sz w:val="28"/>
          <w:szCs w:val="28"/>
          <w:lang w:eastAsia="ru-RU"/>
        </w:rPr>
        <w:t xml:space="preserve"> промилле (заболеваемость на 1000 человек)</w:t>
      </w:r>
      <w:r w:rsidR="001F6641">
        <w:rPr>
          <w:rFonts w:ascii="Times New Roman" w:eastAsia="Times New Roman" w:hAnsi="Times New Roman" w:cs="Times New Roman"/>
          <w:sz w:val="28"/>
          <w:szCs w:val="28"/>
          <w:lang w:eastAsia="ru-RU"/>
        </w:rPr>
        <w:t xml:space="preserve">; </w:t>
      </w:r>
      <w:r w:rsidRPr="00D96B3E">
        <w:rPr>
          <w:rFonts w:ascii="Times New Roman" w:eastAsia="Times New Roman" w:hAnsi="Times New Roman" w:cs="Times New Roman"/>
          <w:sz w:val="28"/>
          <w:szCs w:val="28"/>
          <w:vertAlign w:val="superscript"/>
          <w:lang w:eastAsia="ru-RU"/>
        </w:rPr>
        <w:t>0</w:t>
      </w:r>
      <w:r w:rsidRPr="00D96B3E">
        <w:rPr>
          <w:rFonts w:ascii="Times New Roman" w:eastAsia="Times New Roman" w:hAnsi="Times New Roman" w:cs="Times New Roman"/>
          <w:sz w:val="28"/>
          <w:szCs w:val="28"/>
          <w:lang w:eastAsia="ru-RU"/>
        </w:rPr>
        <w:t>/</w:t>
      </w:r>
      <w:r w:rsidRPr="00D96B3E">
        <w:rPr>
          <w:rFonts w:ascii="Times New Roman" w:eastAsia="Times New Roman" w:hAnsi="Times New Roman" w:cs="Times New Roman"/>
          <w:sz w:val="28"/>
          <w:szCs w:val="28"/>
          <w:vertAlign w:val="subscript"/>
          <w:lang w:eastAsia="ru-RU"/>
        </w:rPr>
        <w:t xml:space="preserve">000 </w:t>
      </w:r>
      <w:r w:rsidRPr="00D96B3E">
        <w:rPr>
          <w:rFonts w:ascii="Times New Roman" w:eastAsia="Times New Roman" w:hAnsi="Times New Roman" w:cs="Times New Roman"/>
          <w:sz w:val="28"/>
          <w:szCs w:val="28"/>
          <w:lang w:eastAsia="ru-RU"/>
        </w:rPr>
        <w:t>продецимилле (заболеваемость на 10000 человек)</w:t>
      </w:r>
      <w:r w:rsidR="001F6641">
        <w:rPr>
          <w:rFonts w:ascii="Times New Roman" w:eastAsia="Times New Roman" w:hAnsi="Times New Roman" w:cs="Times New Roman"/>
          <w:sz w:val="28"/>
          <w:szCs w:val="28"/>
          <w:lang w:eastAsia="ru-RU"/>
        </w:rPr>
        <w:t xml:space="preserve">; </w:t>
      </w:r>
      <w:r w:rsidRPr="00D96B3E">
        <w:rPr>
          <w:rFonts w:ascii="Times New Roman" w:eastAsia="Times New Roman" w:hAnsi="Times New Roman" w:cs="Times New Roman"/>
          <w:sz w:val="28"/>
          <w:szCs w:val="28"/>
          <w:vertAlign w:val="superscript"/>
          <w:lang w:eastAsia="ru-RU"/>
        </w:rPr>
        <w:t>0</w:t>
      </w:r>
      <w:r w:rsidRPr="00D96B3E">
        <w:rPr>
          <w:rFonts w:ascii="Times New Roman" w:eastAsia="Times New Roman" w:hAnsi="Times New Roman" w:cs="Times New Roman"/>
          <w:sz w:val="28"/>
          <w:szCs w:val="28"/>
          <w:lang w:eastAsia="ru-RU"/>
        </w:rPr>
        <w:t>/</w:t>
      </w:r>
      <w:r w:rsidRPr="00D96B3E">
        <w:rPr>
          <w:rFonts w:ascii="Times New Roman" w:eastAsia="Times New Roman" w:hAnsi="Times New Roman" w:cs="Times New Roman"/>
          <w:sz w:val="28"/>
          <w:szCs w:val="28"/>
          <w:vertAlign w:val="subscript"/>
          <w:lang w:eastAsia="ru-RU"/>
        </w:rPr>
        <w:t>0000</w:t>
      </w:r>
      <w:r w:rsidRPr="00D96B3E">
        <w:rPr>
          <w:rFonts w:ascii="Times New Roman" w:eastAsia="Times New Roman" w:hAnsi="Times New Roman" w:cs="Times New Roman"/>
          <w:sz w:val="28"/>
          <w:szCs w:val="28"/>
          <w:lang w:eastAsia="ru-RU"/>
        </w:rPr>
        <w:t xml:space="preserve"> просантимилле (заболеваемость на 100000 человек)</w:t>
      </w:r>
      <w:r w:rsidR="001F6641">
        <w:rPr>
          <w:rFonts w:ascii="Times New Roman" w:eastAsia="Times New Roman" w:hAnsi="Times New Roman" w:cs="Times New Roman"/>
          <w:sz w:val="28"/>
          <w:szCs w:val="28"/>
          <w:lang w:eastAsia="ru-RU"/>
        </w:rPr>
        <w:t>.</w:t>
      </w:r>
    </w:p>
    <w:p w14:paraId="17CD546E" w14:textId="77777777"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D96B3E">
        <w:rPr>
          <w:rFonts w:ascii="Times New Roman" w:eastAsia="Times New Roman" w:hAnsi="Times New Roman" w:cs="Times New Roman"/>
          <w:i/>
          <w:iCs/>
          <w:sz w:val="28"/>
          <w:szCs w:val="28"/>
          <w:lang w:eastAsia="ru-RU"/>
        </w:rPr>
        <w:t>Темп прироста</w:t>
      </w:r>
      <w:r w:rsidRPr="00D96B3E">
        <w:rPr>
          <w:rFonts w:ascii="Times New Roman" w:eastAsia="Times New Roman" w:hAnsi="Times New Roman" w:cs="Times New Roman"/>
          <w:sz w:val="28"/>
          <w:szCs w:val="28"/>
          <w:lang w:eastAsia="ru-RU"/>
        </w:rPr>
        <w:t xml:space="preserve"> – отношение абсолютного прироста к уровню, принятому за базовый. Относительный прирост вычисляется по формуле – число случаев, зарегистрированных в отчетном году минус число случаев, зарегистрированных в предыдущем году деленное на число случаев, зарегистрированное в предыдущем году, умноженное на 100.</w:t>
      </w:r>
    </w:p>
    <w:p w14:paraId="3B2CCB57" w14:textId="77777777"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color w:val="202124"/>
          <w:sz w:val="28"/>
          <w:szCs w:val="28"/>
          <w:shd w:val="clear" w:color="auto" w:fill="FFFFFF"/>
          <w:lang w:eastAsia="ru-RU"/>
        </w:rPr>
      </w:pPr>
      <w:r w:rsidRPr="00D96B3E">
        <w:rPr>
          <w:rFonts w:ascii="Times New Roman" w:eastAsia="Times New Roman" w:hAnsi="Times New Roman" w:cs="Times New Roman"/>
          <w:i/>
          <w:iCs/>
          <w:sz w:val="28"/>
          <w:szCs w:val="28"/>
          <w:lang w:eastAsia="ru-RU"/>
        </w:rPr>
        <w:t>Средний (среднегодовой) темп прироста</w:t>
      </w:r>
      <w:r w:rsidRPr="00D96B3E">
        <w:rPr>
          <w:rFonts w:ascii="Times New Roman" w:eastAsia="Times New Roman" w:hAnsi="Times New Roman" w:cs="Times New Roman"/>
          <w:sz w:val="28"/>
          <w:szCs w:val="28"/>
          <w:lang w:eastAsia="ru-RU"/>
        </w:rPr>
        <w:t xml:space="preserve"> – </w:t>
      </w:r>
      <w:r w:rsidRPr="00D96B3E">
        <w:rPr>
          <w:rFonts w:ascii="Times New Roman" w:eastAsia="Times New Roman" w:hAnsi="Times New Roman" w:cs="Times New Roman"/>
          <w:color w:val="202124"/>
          <w:sz w:val="28"/>
          <w:szCs w:val="28"/>
          <w:shd w:val="clear" w:color="auto" w:fill="FFFFFF"/>
          <w:lang w:eastAsia="ru-RU"/>
        </w:rPr>
        <w:t>величина, отражающая среднюю величину из ежегодных темпов роста за определенный период времени (5, 10 лет и др.), характеризует среднюю интенсивность роста (среднюю многолетнюю тенденцию). Средняя многолетняя тенденция оценивается следующим образом:</w:t>
      </w:r>
    </w:p>
    <w:p w14:paraId="4081981B" w14:textId="77777777"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color w:val="202124"/>
          <w:sz w:val="28"/>
          <w:szCs w:val="28"/>
          <w:shd w:val="clear" w:color="auto" w:fill="FFFFFF"/>
          <w:lang w:eastAsia="ru-RU"/>
        </w:rPr>
      </w:pPr>
      <w:r w:rsidRPr="00D96B3E">
        <w:rPr>
          <w:rFonts w:ascii="Times New Roman" w:eastAsia="Times New Roman" w:hAnsi="Times New Roman" w:cs="Times New Roman"/>
          <w:color w:val="202124"/>
          <w:sz w:val="28"/>
          <w:szCs w:val="28"/>
          <w:shd w:val="clear" w:color="auto" w:fill="FFFFFF"/>
          <w:lang w:eastAsia="ru-RU"/>
        </w:rPr>
        <w:t xml:space="preserve">˂ ± 1% </w:t>
      </w:r>
      <w:r w:rsidRPr="00D96B3E">
        <w:rPr>
          <w:rFonts w:ascii="Times New Roman" w:eastAsia="Times New Roman" w:hAnsi="Times New Roman" w:cs="Times New Roman"/>
          <w:sz w:val="28"/>
          <w:szCs w:val="28"/>
          <w:lang w:eastAsia="ru-RU"/>
        </w:rPr>
        <w:t>–</w:t>
      </w:r>
      <w:r w:rsidRPr="00D96B3E">
        <w:rPr>
          <w:rFonts w:ascii="Times New Roman" w:eastAsia="Times New Roman" w:hAnsi="Times New Roman" w:cs="Times New Roman"/>
          <w:color w:val="202124"/>
          <w:sz w:val="28"/>
          <w:szCs w:val="28"/>
          <w:shd w:val="clear" w:color="auto" w:fill="FFFFFF"/>
          <w:lang w:eastAsia="ru-RU"/>
        </w:rPr>
        <w:t xml:space="preserve"> тенденции к росту или снижению нет (показатель стабилен);</w:t>
      </w:r>
    </w:p>
    <w:p w14:paraId="2BA42D79" w14:textId="6DBCA95C"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color w:val="202124"/>
          <w:sz w:val="28"/>
          <w:szCs w:val="28"/>
          <w:shd w:val="clear" w:color="auto" w:fill="FFFFFF"/>
          <w:lang w:eastAsia="ru-RU"/>
        </w:rPr>
      </w:pPr>
      <w:r w:rsidRPr="00D96B3E">
        <w:rPr>
          <w:rFonts w:ascii="Times New Roman" w:eastAsia="Times New Roman" w:hAnsi="Times New Roman" w:cs="Times New Roman"/>
          <w:color w:val="202124"/>
          <w:sz w:val="28"/>
          <w:szCs w:val="28"/>
          <w:shd w:val="clear" w:color="auto" w:fill="FFFFFF"/>
          <w:lang w:eastAsia="ru-RU"/>
        </w:rPr>
        <w:t xml:space="preserve">± 1-5% </w:t>
      </w:r>
      <w:r w:rsidRPr="00D96B3E">
        <w:rPr>
          <w:rFonts w:ascii="Times New Roman" w:eastAsia="Times New Roman" w:hAnsi="Times New Roman" w:cs="Times New Roman"/>
          <w:sz w:val="28"/>
          <w:szCs w:val="28"/>
          <w:lang w:eastAsia="ru-RU"/>
        </w:rPr>
        <w:t>–</w:t>
      </w:r>
      <w:r w:rsidRPr="00D96B3E">
        <w:rPr>
          <w:rFonts w:ascii="Times New Roman" w:eastAsia="Times New Roman" w:hAnsi="Times New Roman" w:cs="Times New Roman"/>
          <w:color w:val="202124"/>
          <w:sz w:val="28"/>
          <w:szCs w:val="28"/>
          <w:shd w:val="clear" w:color="auto" w:fill="FFFFFF"/>
          <w:lang w:eastAsia="ru-RU"/>
        </w:rPr>
        <w:t xml:space="preserve"> умеренная тенденция к росту или снижению;</w:t>
      </w:r>
      <w:r w:rsidR="001F6641">
        <w:rPr>
          <w:rFonts w:ascii="Times New Roman" w:eastAsia="Times New Roman" w:hAnsi="Times New Roman" w:cs="Times New Roman"/>
          <w:color w:val="202124"/>
          <w:sz w:val="28"/>
          <w:szCs w:val="28"/>
          <w:shd w:val="clear" w:color="auto" w:fill="FFFFFF"/>
          <w:lang w:eastAsia="ru-RU"/>
        </w:rPr>
        <w:t xml:space="preserve"> </w:t>
      </w:r>
      <w:r w:rsidRPr="00D96B3E">
        <w:rPr>
          <w:rFonts w:ascii="Times New Roman" w:eastAsia="Times New Roman" w:hAnsi="Times New Roman" w:cs="Times New Roman"/>
          <w:color w:val="202124"/>
          <w:sz w:val="28"/>
          <w:szCs w:val="28"/>
          <w:shd w:val="clear" w:color="auto" w:fill="FFFFFF"/>
          <w:lang w:eastAsia="ru-RU"/>
        </w:rPr>
        <w:t xml:space="preserve">˃ ± 5% </w:t>
      </w:r>
      <w:r w:rsidRPr="00D96B3E">
        <w:rPr>
          <w:rFonts w:ascii="Times New Roman" w:eastAsia="Times New Roman" w:hAnsi="Times New Roman" w:cs="Times New Roman"/>
          <w:sz w:val="28"/>
          <w:szCs w:val="28"/>
          <w:lang w:eastAsia="ru-RU"/>
        </w:rPr>
        <w:t>–</w:t>
      </w:r>
      <w:r w:rsidRPr="00D96B3E">
        <w:rPr>
          <w:rFonts w:ascii="Times New Roman" w:eastAsia="Times New Roman" w:hAnsi="Times New Roman" w:cs="Times New Roman"/>
          <w:color w:val="202124"/>
          <w:sz w:val="28"/>
          <w:szCs w:val="28"/>
          <w:shd w:val="clear" w:color="auto" w:fill="FFFFFF"/>
          <w:lang w:eastAsia="ru-RU"/>
        </w:rPr>
        <w:t xml:space="preserve"> выраженная тенденция к росту.</w:t>
      </w:r>
    </w:p>
    <w:p w14:paraId="54713BD8" w14:textId="77777777" w:rsidR="00D96B3E" w:rsidRPr="00D96B3E" w:rsidRDefault="00D96B3E" w:rsidP="00661B15">
      <w:pPr>
        <w:tabs>
          <w:tab w:val="left" w:pos="14570"/>
        </w:tabs>
        <w:spacing w:after="0" w:line="240" w:lineRule="auto"/>
        <w:ind w:firstLine="709"/>
        <w:jc w:val="both"/>
        <w:rPr>
          <w:rFonts w:ascii="Times New Roman" w:eastAsia="Times New Roman" w:hAnsi="Times New Roman" w:cs="Times New Roman"/>
          <w:color w:val="202124"/>
          <w:sz w:val="28"/>
          <w:szCs w:val="28"/>
          <w:shd w:val="clear" w:color="auto" w:fill="FFFFFF"/>
          <w:lang w:eastAsia="ru-RU"/>
        </w:rPr>
      </w:pPr>
      <w:r w:rsidRPr="00D96B3E">
        <w:rPr>
          <w:rFonts w:ascii="Times New Roman" w:eastAsia="Times New Roman" w:hAnsi="Times New Roman" w:cs="Times New Roman"/>
          <w:i/>
          <w:iCs/>
          <w:color w:val="202124"/>
          <w:sz w:val="28"/>
          <w:szCs w:val="28"/>
          <w:shd w:val="clear" w:color="auto" w:fill="FFFFFF"/>
          <w:lang w:eastAsia="ru-RU"/>
        </w:rPr>
        <w:t>НИП</w:t>
      </w:r>
      <w:r w:rsidRPr="00D96B3E">
        <w:rPr>
          <w:rFonts w:ascii="Times New Roman" w:eastAsia="Times New Roman" w:hAnsi="Times New Roman" w:cs="Times New Roman"/>
          <w:color w:val="202124"/>
          <w:sz w:val="28"/>
          <w:szCs w:val="28"/>
          <w:shd w:val="clear" w:color="auto" w:fill="FFFFFF"/>
          <w:lang w:eastAsia="ru-RU"/>
        </w:rPr>
        <w:t xml:space="preserve"> – нормированный интенсивный показатель заболеваемости представляет собой отношение показателя заболеваемости в конкретной группе наблюдения к нормирующему показателю в целом по региону (в качестве нормирующего используется среднеобластной показатель).</w:t>
      </w:r>
    </w:p>
    <w:p w14:paraId="4E55502D" w14:textId="73F9A83F" w:rsidR="00A53347" w:rsidRPr="00D96B3E" w:rsidRDefault="00D96B3E" w:rsidP="006743F4">
      <w:pPr>
        <w:tabs>
          <w:tab w:val="left" w:pos="14570"/>
        </w:tabs>
        <w:spacing w:after="0" w:line="240" w:lineRule="auto"/>
        <w:ind w:firstLine="709"/>
        <w:jc w:val="both"/>
        <w:rPr>
          <w:rFonts w:ascii="Times New Roman" w:eastAsia="Times New Roman" w:hAnsi="Times New Roman" w:cs="Times New Roman"/>
          <w:color w:val="202124"/>
          <w:sz w:val="28"/>
          <w:szCs w:val="28"/>
          <w:shd w:val="clear" w:color="auto" w:fill="FFFFFF"/>
          <w:lang w:eastAsia="ru-RU"/>
        </w:rPr>
      </w:pPr>
      <w:r w:rsidRPr="00D96B3E">
        <w:rPr>
          <w:rFonts w:ascii="Times New Roman" w:eastAsia="Times New Roman" w:hAnsi="Times New Roman" w:cs="Times New Roman"/>
          <w:i/>
          <w:iCs/>
          <w:color w:val="202124"/>
          <w:sz w:val="28"/>
          <w:szCs w:val="28"/>
          <w:shd w:val="clear" w:color="auto" w:fill="FFFFFF"/>
          <w:lang w:eastAsia="ru-RU"/>
        </w:rPr>
        <w:t xml:space="preserve">Фоновый уровень – </w:t>
      </w:r>
      <w:r w:rsidRPr="00D96B3E">
        <w:rPr>
          <w:rFonts w:ascii="Times New Roman" w:eastAsia="Times New Roman" w:hAnsi="Times New Roman" w:cs="Times New Roman"/>
          <w:color w:val="202124"/>
          <w:sz w:val="28"/>
          <w:szCs w:val="28"/>
          <w:shd w:val="clear" w:color="auto" w:fill="FFFFFF"/>
          <w:lang w:eastAsia="ru-RU"/>
        </w:rPr>
        <w:t>«исходный» уровень параметра, характерный для данной территории, наблюдаемый в течении определенного периода времени, до начала проведения оценки ситуации.</w:t>
      </w:r>
      <w:r w:rsidR="001F6641">
        <w:rPr>
          <w:rFonts w:ascii="Times New Roman" w:eastAsia="Times New Roman" w:hAnsi="Times New Roman" w:cs="Times New Roman"/>
          <w:color w:val="202124"/>
          <w:sz w:val="28"/>
          <w:szCs w:val="28"/>
          <w:shd w:val="clear" w:color="auto" w:fill="FFFFFF"/>
          <w:lang w:eastAsia="ru-RU"/>
        </w:rPr>
        <w:t xml:space="preserve">  </w:t>
      </w:r>
      <w:r w:rsidR="00A53347" w:rsidRPr="00A53347">
        <w:rPr>
          <w:rFonts w:ascii="Times New Roman" w:eastAsia="Times New Roman" w:hAnsi="Times New Roman" w:cs="Times New Roman"/>
          <w:color w:val="202124"/>
          <w:sz w:val="28"/>
          <w:szCs w:val="28"/>
          <w:shd w:val="clear" w:color="auto" w:fill="FFFFFF"/>
          <w:lang w:eastAsia="ru-RU"/>
        </w:rPr>
        <w:t>Коэффициент достоверности аппроксимации R2 – оценивает степень</w:t>
      </w:r>
      <w:r w:rsidR="006743F4" w:rsidRPr="006743F4">
        <w:rPr>
          <w:rFonts w:ascii="Times New Roman" w:eastAsia="Times New Roman" w:hAnsi="Times New Roman" w:cs="Times New Roman"/>
          <w:color w:val="202124"/>
          <w:sz w:val="28"/>
          <w:szCs w:val="28"/>
          <w:shd w:val="clear" w:color="auto" w:fill="FFFFFF"/>
          <w:lang w:eastAsia="ru-RU"/>
        </w:rPr>
        <w:t xml:space="preserve"> </w:t>
      </w:r>
      <w:r w:rsidR="00A53347" w:rsidRPr="00A53347">
        <w:rPr>
          <w:rFonts w:ascii="Times New Roman" w:eastAsia="Times New Roman" w:hAnsi="Times New Roman" w:cs="Times New Roman"/>
          <w:color w:val="202124"/>
          <w:sz w:val="28"/>
          <w:szCs w:val="28"/>
          <w:shd w:val="clear" w:color="auto" w:fill="FFFFFF"/>
          <w:lang w:eastAsia="ru-RU"/>
        </w:rPr>
        <w:t>близости аппроксимации экспериментальн</w:t>
      </w:r>
      <w:r w:rsidR="006743F4">
        <w:rPr>
          <w:rFonts w:ascii="Times New Roman" w:eastAsia="Times New Roman" w:hAnsi="Times New Roman" w:cs="Times New Roman"/>
          <w:color w:val="202124"/>
          <w:sz w:val="28"/>
          <w:szCs w:val="28"/>
          <w:shd w:val="clear" w:color="auto" w:fill="FFFFFF"/>
          <w:lang w:eastAsia="ru-RU"/>
        </w:rPr>
        <w:t>ых данных выбранной функцией,</w:t>
      </w:r>
      <w:r w:rsidR="006743F4" w:rsidRPr="006743F4">
        <w:rPr>
          <w:rFonts w:ascii="Times New Roman" w:eastAsia="Times New Roman" w:hAnsi="Times New Roman" w:cs="Times New Roman"/>
          <w:color w:val="202124"/>
          <w:sz w:val="28"/>
          <w:szCs w:val="28"/>
          <w:shd w:val="clear" w:color="auto" w:fill="FFFFFF"/>
          <w:lang w:eastAsia="ru-RU"/>
        </w:rPr>
        <w:t xml:space="preserve"> </w:t>
      </w:r>
      <w:r w:rsidR="00A53347" w:rsidRPr="00A53347">
        <w:rPr>
          <w:rFonts w:ascii="Times New Roman" w:eastAsia="Times New Roman" w:hAnsi="Times New Roman" w:cs="Times New Roman"/>
          <w:color w:val="202124"/>
          <w:sz w:val="28"/>
          <w:szCs w:val="28"/>
          <w:shd w:val="clear" w:color="auto" w:fill="FFFFFF"/>
          <w:lang w:eastAsia="ru-RU"/>
        </w:rPr>
        <w:t>принимает значения от 0 до 1. Знач</w:t>
      </w:r>
      <w:r w:rsidR="006743F4">
        <w:rPr>
          <w:rFonts w:ascii="Times New Roman" w:eastAsia="Times New Roman" w:hAnsi="Times New Roman" w:cs="Times New Roman"/>
          <w:color w:val="202124"/>
          <w:sz w:val="28"/>
          <w:szCs w:val="28"/>
          <w:shd w:val="clear" w:color="auto" w:fill="FFFFFF"/>
          <w:lang w:eastAsia="ru-RU"/>
        </w:rPr>
        <w:t>ения R2≥0,95 – высокая точность</w:t>
      </w:r>
      <w:r w:rsidR="006743F4" w:rsidRPr="006743F4">
        <w:rPr>
          <w:rFonts w:ascii="Times New Roman" w:eastAsia="Times New Roman" w:hAnsi="Times New Roman" w:cs="Times New Roman"/>
          <w:color w:val="202124"/>
          <w:sz w:val="28"/>
          <w:szCs w:val="28"/>
          <w:shd w:val="clear" w:color="auto" w:fill="FFFFFF"/>
          <w:lang w:eastAsia="ru-RU"/>
        </w:rPr>
        <w:t xml:space="preserve"> </w:t>
      </w:r>
      <w:r w:rsidR="00A53347" w:rsidRPr="00A53347">
        <w:rPr>
          <w:rFonts w:ascii="Times New Roman" w:eastAsia="Times New Roman" w:hAnsi="Times New Roman" w:cs="Times New Roman"/>
          <w:color w:val="202124"/>
          <w:sz w:val="28"/>
          <w:szCs w:val="28"/>
          <w:shd w:val="clear" w:color="auto" w:fill="FFFFFF"/>
          <w:lang w:eastAsia="ru-RU"/>
        </w:rPr>
        <w:t>аппроксимации; 0,75≤R2&lt;0,95 – уд</w:t>
      </w:r>
      <w:r w:rsidR="006743F4">
        <w:rPr>
          <w:rFonts w:ascii="Times New Roman" w:eastAsia="Times New Roman" w:hAnsi="Times New Roman" w:cs="Times New Roman"/>
          <w:color w:val="202124"/>
          <w:sz w:val="28"/>
          <w:szCs w:val="28"/>
          <w:shd w:val="clear" w:color="auto" w:fill="FFFFFF"/>
          <w:lang w:eastAsia="ru-RU"/>
        </w:rPr>
        <w:t>овлетворительная аппроксимация;</w:t>
      </w:r>
      <w:r w:rsidR="006743F4" w:rsidRPr="006743F4">
        <w:rPr>
          <w:rFonts w:ascii="Times New Roman" w:eastAsia="Times New Roman" w:hAnsi="Times New Roman" w:cs="Times New Roman"/>
          <w:color w:val="202124"/>
          <w:sz w:val="28"/>
          <w:szCs w:val="28"/>
          <w:shd w:val="clear" w:color="auto" w:fill="FFFFFF"/>
          <w:lang w:eastAsia="ru-RU"/>
        </w:rPr>
        <w:t xml:space="preserve"> </w:t>
      </w:r>
      <w:r w:rsidR="00A53347" w:rsidRPr="00A53347">
        <w:rPr>
          <w:rFonts w:ascii="Times New Roman" w:eastAsia="Times New Roman" w:hAnsi="Times New Roman" w:cs="Times New Roman"/>
          <w:color w:val="202124"/>
          <w:sz w:val="28"/>
          <w:szCs w:val="28"/>
          <w:shd w:val="clear" w:color="auto" w:fill="FFFFFF"/>
          <w:lang w:eastAsia="ru-RU"/>
        </w:rPr>
        <w:t>0,5≤R2&lt;0,75 – умеренная аппроксимация</w:t>
      </w:r>
      <w:r w:rsidR="006743F4">
        <w:rPr>
          <w:rFonts w:ascii="Times New Roman" w:eastAsia="Times New Roman" w:hAnsi="Times New Roman" w:cs="Times New Roman"/>
          <w:color w:val="202124"/>
          <w:sz w:val="28"/>
          <w:szCs w:val="28"/>
          <w:shd w:val="clear" w:color="auto" w:fill="FFFFFF"/>
          <w:lang w:eastAsia="ru-RU"/>
        </w:rPr>
        <w:t>; R2&lt;0,5 точность аппроксимации</w:t>
      </w:r>
      <w:r w:rsidR="006743F4" w:rsidRPr="006743F4">
        <w:rPr>
          <w:rFonts w:ascii="Times New Roman" w:eastAsia="Times New Roman" w:hAnsi="Times New Roman" w:cs="Times New Roman"/>
          <w:color w:val="202124"/>
          <w:sz w:val="28"/>
          <w:szCs w:val="28"/>
          <w:shd w:val="clear" w:color="auto" w:fill="FFFFFF"/>
          <w:lang w:eastAsia="ru-RU"/>
        </w:rPr>
        <w:t xml:space="preserve"> </w:t>
      </w:r>
      <w:r w:rsidR="00A53347" w:rsidRPr="00A53347">
        <w:rPr>
          <w:rFonts w:ascii="Times New Roman" w:eastAsia="Times New Roman" w:hAnsi="Times New Roman" w:cs="Times New Roman"/>
          <w:color w:val="202124"/>
          <w:sz w:val="28"/>
          <w:szCs w:val="28"/>
          <w:shd w:val="clear" w:color="auto" w:fill="FFFFFF"/>
          <w:lang w:eastAsia="ru-RU"/>
        </w:rPr>
        <w:t xml:space="preserve">недостаточна и модель требует изменения </w:t>
      </w:r>
      <w:r w:rsidR="006743F4">
        <w:rPr>
          <w:rFonts w:ascii="Times New Roman" w:eastAsia="Times New Roman" w:hAnsi="Times New Roman" w:cs="Times New Roman"/>
          <w:color w:val="202124"/>
          <w:sz w:val="28"/>
          <w:szCs w:val="28"/>
          <w:shd w:val="clear" w:color="auto" w:fill="FFFFFF"/>
          <w:lang w:eastAsia="ru-RU"/>
        </w:rPr>
        <w:t>(тенденция многолетней динамики</w:t>
      </w:r>
      <w:r w:rsidR="006743F4" w:rsidRPr="006743F4">
        <w:rPr>
          <w:rFonts w:ascii="Times New Roman" w:eastAsia="Times New Roman" w:hAnsi="Times New Roman" w:cs="Times New Roman"/>
          <w:color w:val="202124"/>
          <w:sz w:val="28"/>
          <w:szCs w:val="28"/>
          <w:shd w:val="clear" w:color="auto" w:fill="FFFFFF"/>
          <w:lang w:eastAsia="ru-RU"/>
        </w:rPr>
        <w:t xml:space="preserve"> </w:t>
      </w:r>
      <w:r w:rsidR="00A53347" w:rsidRPr="00A53347">
        <w:rPr>
          <w:rFonts w:ascii="Times New Roman" w:eastAsia="Times New Roman" w:hAnsi="Times New Roman" w:cs="Times New Roman"/>
          <w:color w:val="202124"/>
          <w:sz w:val="28"/>
          <w:szCs w:val="28"/>
          <w:shd w:val="clear" w:color="auto" w:fill="FFFFFF"/>
          <w:lang w:eastAsia="ru-RU"/>
        </w:rPr>
        <w:t>при таком значении R2 не достоверна).</w:t>
      </w:r>
    </w:p>
    <w:p w14:paraId="3082F011" w14:textId="6DE8130A" w:rsidR="00D96B3E" w:rsidRPr="00D830C4" w:rsidRDefault="00D96B3E" w:rsidP="00D830C4">
      <w:pPr>
        <w:pStyle w:val="a8"/>
        <w:tabs>
          <w:tab w:val="left" w:pos="9290"/>
          <w:tab w:val="left" w:pos="14570"/>
        </w:tabs>
        <w:ind w:left="5685"/>
        <w:rPr>
          <w:rFonts w:ascii="Times New Roman" w:hAnsi="Times New Roman"/>
          <w:b/>
          <w:sz w:val="30"/>
          <w:szCs w:val="30"/>
          <w:lang w:eastAsia="ru-RU"/>
        </w:rPr>
      </w:pPr>
      <w:r w:rsidRPr="00D96B3E">
        <w:rPr>
          <w:rFonts w:ascii="Calibri" w:eastAsia="Calibri" w:hAnsi="Calibri"/>
          <w:noProof/>
          <w:lang w:eastAsia="ru-RU"/>
        </w:rPr>
        <w:drawing>
          <wp:anchor distT="0" distB="0" distL="114300" distR="114300" simplePos="0" relativeHeight="251654656" behindDoc="0" locked="0" layoutInCell="1" allowOverlap="1" wp14:anchorId="42FB9223" wp14:editId="2355AE60">
            <wp:simplePos x="0" y="0"/>
            <wp:positionH relativeFrom="margin">
              <wp:align>right</wp:align>
            </wp:positionH>
            <wp:positionV relativeFrom="margin">
              <wp:align>bottom</wp:align>
            </wp:positionV>
            <wp:extent cx="1586865" cy="1882775"/>
            <wp:effectExtent l="0" t="0" r="0" b="317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6865" cy="1882775"/>
                    </a:xfrm>
                    <a:prstGeom prst="rect">
                      <a:avLst/>
                    </a:prstGeom>
                    <a:noFill/>
                    <a:ln>
                      <a:noFill/>
                    </a:ln>
                  </pic:spPr>
                </pic:pic>
              </a:graphicData>
            </a:graphic>
          </wp:anchor>
        </w:drawing>
      </w:r>
      <w:r w:rsidR="00D830C4">
        <w:rPr>
          <w:rFonts w:ascii="Times New Roman" w:hAnsi="Times New Roman"/>
          <w:b/>
          <w:sz w:val="30"/>
          <w:szCs w:val="30"/>
          <w:lang w:eastAsia="ru-RU"/>
        </w:rPr>
        <w:t xml:space="preserve">                                                           </w:t>
      </w:r>
      <w:r w:rsidRPr="00D830C4">
        <w:rPr>
          <w:rFonts w:ascii="Times New Roman" w:hAnsi="Times New Roman"/>
          <w:b/>
          <w:sz w:val="30"/>
          <w:szCs w:val="30"/>
          <w:lang w:eastAsia="ru-RU"/>
        </w:rPr>
        <w:t>ВВЕДЕНИЕ</w:t>
      </w:r>
    </w:p>
    <w:p w14:paraId="2A40775F" w14:textId="2C6B839E" w:rsidR="00D96B3E" w:rsidRPr="00D830C4" w:rsidRDefault="00D96B3E" w:rsidP="00D830C4">
      <w:pPr>
        <w:tabs>
          <w:tab w:val="left" w:pos="9290"/>
          <w:tab w:val="left" w:pos="14570"/>
        </w:tabs>
        <w:spacing w:after="0" w:line="240" w:lineRule="auto"/>
        <w:jc w:val="center"/>
        <w:rPr>
          <w:rFonts w:ascii="Times New Roman" w:eastAsia="Times New Roman" w:hAnsi="Times New Roman" w:cs="Times New Roman"/>
          <w:b/>
          <w:sz w:val="16"/>
          <w:szCs w:val="16"/>
          <w:lang w:eastAsia="ru-RU"/>
        </w:rPr>
      </w:pPr>
    </w:p>
    <w:p w14:paraId="06303E06" w14:textId="1DFD26A4" w:rsidR="00D96B3E" w:rsidRPr="008443B5" w:rsidRDefault="006743F4" w:rsidP="00661B15">
      <w:pPr>
        <w:shd w:val="clear" w:color="auto" w:fill="FFFFFF"/>
        <w:tabs>
          <w:tab w:val="left" w:pos="145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6704" behindDoc="0" locked="0" layoutInCell="1" allowOverlap="1" wp14:anchorId="1C43BFFF" wp14:editId="46E040FE">
            <wp:simplePos x="0" y="0"/>
            <wp:positionH relativeFrom="margin">
              <wp:posOffset>123825</wp:posOffset>
            </wp:positionH>
            <wp:positionV relativeFrom="margin">
              <wp:posOffset>447675</wp:posOffset>
            </wp:positionV>
            <wp:extent cx="3705225" cy="250507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ed1e0a1db42db1d9731a2fd092ee4cf.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05225" cy="2505075"/>
                    </a:xfrm>
                    <a:prstGeom prst="rect">
                      <a:avLst/>
                    </a:prstGeom>
                  </pic:spPr>
                </pic:pic>
              </a:graphicData>
            </a:graphic>
          </wp:anchor>
        </w:drawing>
      </w:r>
      <w:r w:rsidR="00D96B3E" w:rsidRPr="008443B5">
        <w:rPr>
          <w:rFonts w:ascii="Times New Roman" w:eastAsia="Times New Roman" w:hAnsi="Times New Roman" w:cs="Times New Roman"/>
          <w:sz w:val="28"/>
          <w:szCs w:val="28"/>
          <w:lang w:eastAsia="ru-RU"/>
        </w:rPr>
        <w:t>Толочинский район образован 17 июля 1924 года. Расположен он на юго-востоке Витебской области. Район граничит на востоке с Оршанским, на севере с Чашникским и Сенненским районами Витебской области, на юге со Шкловским и Круглянскими районами Могилевской – с Крупским районом Минской области.</w:t>
      </w:r>
    </w:p>
    <w:p w14:paraId="03C81CBD" w14:textId="6D2DB0D8" w:rsidR="00D96B3E" w:rsidRPr="008443B5" w:rsidRDefault="00D96B3E" w:rsidP="00661B15">
      <w:pPr>
        <w:shd w:val="clear" w:color="auto" w:fill="FFFFFF"/>
        <w:tabs>
          <w:tab w:val="left" w:pos="14570"/>
        </w:tabs>
        <w:spacing w:after="0" w:line="240" w:lineRule="auto"/>
        <w:ind w:firstLine="709"/>
        <w:jc w:val="both"/>
        <w:rPr>
          <w:rFonts w:ascii="Times New Roman" w:eastAsia="Times New Roman" w:hAnsi="Times New Roman" w:cs="Times New Roman"/>
          <w:sz w:val="28"/>
          <w:szCs w:val="28"/>
          <w:lang w:eastAsia="ru-RU"/>
        </w:rPr>
      </w:pPr>
      <w:r w:rsidRPr="008443B5">
        <w:rPr>
          <w:rFonts w:ascii="Times New Roman" w:eastAsia="Times New Roman" w:hAnsi="Times New Roman" w:cs="Times New Roman"/>
          <w:sz w:val="28"/>
          <w:szCs w:val="28"/>
          <w:lang w:eastAsia="ru-RU"/>
        </w:rPr>
        <w:t>Центр района – город Толочин, впервые упоминается в летописи в 1433 году как местечко в составе Великого княжества Литовского.  В составе района 7 сельских Советов. Населенных пунктов 262.</w:t>
      </w:r>
    </w:p>
    <w:p w14:paraId="2F0326C0" w14:textId="2E26B511" w:rsidR="00D96B3E" w:rsidRPr="008443B5" w:rsidRDefault="00D96B3E" w:rsidP="00661B15">
      <w:pPr>
        <w:shd w:val="clear" w:color="auto" w:fill="FFFFFF"/>
        <w:tabs>
          <w:tab w:val="left" w:pos="14570"/>
        </w:tabs>
        <w:spacing w:after="0" w:line="240" w:lineRule="auto"/>
        <w:ind w:firstLine="709"/>
        <w:jc w:val="both"/>
        <w:rPr>
          <w:rFonts w:ascii="Times New Roman" w:eastAsia="Times New Roman" w:hAnsi="Times New Roman" w:cs="Times New Roman"/>
          <w:sz w:val="28"/>
          <w:szCs w:val="28"/>
          <w:lang w:eastAsia="ru-RU"/>
        </w:rPr>
      </w:pPr>
      <w:r w:rsidRPr="008443B5">
        <w:rPr>
          <w:rFonts w:ascii="Times New Roman" w:eastAsia="Times New Roman" w:hAnsi="Times New Roman" w:cs="Times New Roman"/>
          <w:sz w:val="28"/>
          <w:szCs w:val="28"/>
          <w:lang w:eastAsia="ru-RU"/>
        </w:rPr>
        <w:t>По территории района проходят автотрасса Брест-</w:t>
      </w:r>
      <w:r w:rsidR="00AA3B7D" w:rsidRPr="008443B5">
        <w:rPr>
          <w:rFonts w:ascii="Times New Roman" w:eastAsia="Times New Roman" w:hAnsi="Times New Roman" w:cs="Times New Roman"/>
          <w:sz w:val="28"/>
          <w:szCs w:val="28"/>
          <w:lang w:eastAsia="ru-RU"/>
        </w:rPr>
        <w:t>Минск граница</w:t>
      </w:r>
      <w:r w:rsidRPr="008443B5">
        <w:rPr>
          <w:rFonts w:ascii="Times New Roman" w:eastAsia="Times New Roman" w:hAnsi="Times New Roman" w:cs="Times New Roman"/>
          <w:sz w:val="28"/>
          <w:szCs w:val="28"/>
          <w:lang w:eastAsia="ru-RU"/>
        </w:rPr>
        <w:t xml:space="preserve"> Российской Федерации, железная дорога того же направления. Расстояние от Толочина до Витебска – 127 км, до Минска – 170 км.</w:t>
      </w:r>
    </w:p>
    <w:p w14:paraId="26F24E0C" w14:textId="6B2933A8" w:rsidR="00D96B3E" w:rsidRPr="008443B5" w:rsidRDefault="00D96B3E" w:rsidP="00661B15">
      <w:pPr>
        <w:shd w:val="clear" w:color="auto" w:fill="FFFFFF"/>
        <w:tabs>
          <w:tab w:val="left" w:pos="14570"/>
        </w:tabs>
        <w:spacing w:after="0" w:line="240" w:lineRule="auto"/>
        <w:ind w:firstLine="708"/>
        <w:jc w:val="both"/>
        <w:rPr>
          <w:rFonts w:ascii="Times New Roman" w:eastAsia="Times New Roman" w:hAnsi="Times New Roman" w:cs="Times New Roman"/>
          <w:sz w:val="28"/>
          <w:szCs w:val="28"/>
          <w:lang w:eastAsia="ru-RU"/>
        </w:rPr>
      </w:pPr>
      <w:r w:rsidRPr="008443B5">
        <w:rPr>
          <w:rFonts w:ascii="Times New Roman" w:eastAsia="Times New Roman" w:hAnsi="Times New Roman" w:cs="Times New Roman"/>
          <w:sz w:val="28"/>
          <w:szCs w:val="28"/>
          <w:lang w:eastAsia="ru-RU"/>
        </w:rPr>
        <w:t xml:space="preserve">На территории Толочинского района оборудовано 2 рекреационных зоны: на берегу реки Рогачевка в г.Толочин, на берегу реки </w:t>
      </w:r>
      <w:proofErr w:type="spellStart"/>
      <w:r w:rsidRPr="008443B5">
        <w:rPr>
          <w:rFonts w:ascii="Times New Roman" w:eastAsia="Times New Roman" w:hAnsi="Times New Roman" w:cs="Times New Roman"/>
          <w:sz w:val="28"/>
          <w:szCs w:val="28"/>
          <w:lang w:eastAsia="ru-RU"/>
        </w:rPr>
        <w:t>Соколянка</w:t>
      </w:r>
      <w:proofErr w:type="spellEnd"/>
      <w:r w:rsidRPr="008443B5">
        <w:rPr>
          <w:rFonts w:ascii="Times New Roman" w:eastAsia="Times New Roman" w:hAnsi="Times New Roman" w:cs="Times New Roman"/>
          <w:sz w:val="28"/>
          <w:szCs w:val="28"/>
          <w:lang w:eastAsia="ru-RU"/>
        </w:rPr>
        <w:t xml:space="preserve"> в </w:t>
      </w:r>
      <w:proofErr w:type="spellStart"/>
      <w:r w:rsidRPr="008443B5">
        <w:rPr>
          <w:rFonts w:ascii="Times New Roman" w:eastAsia="Times New Roman" w:hAnsi="Times New Roman" w:cs="Times New Roman"/>
          <w:sz w:val="28"/>
          <w:szCs w:val="28"/>
          <w:lang w:eastAsia="ru-RU"/>
        </w:rPr>
        <w:t>г.п.Коханово</w:t>
      </w:r>
      <w:proofErr w:type="spellEnd"/>
      <w:r w:rsidRPr="008443B5">
        <w:rPr>
          <w:rFonts w:ascii="Times New Roman" w:eastAsia="Times New Roman" w:hAnsi="Times New Roman" w:cs="Times New Roman"/>
          <w:sz w:val="28"/>
          <w:szCs w:val="28"/>
          <w:lang w:eastAsia="ru-RU"/>
        </w:rPr>
        <w:t>.</w:t>
      </w:r>
    </w:p>
    <w:p w14:paraId="38A8E1F9" w14:textId="1586C376" w:rsidR="00D96B3E" w:rsidRPr="008443B5" w:rsidRDefault="00D96B3E" w:rsidP="00661B15">
      <w:pPr>
        <w:shd w:val="clear" w:color="auto" w:fill="FFFFFF"/>
        <w:tabs>
          <w:tab w:val="left" w:pos="14570"/>
        </w:tabs>
        <w:spacing w:after="0" w:line="240" w:lineRule="auto"/>
        <w:ind w:firstLine="708"/>
        <w:jc w:val="both"/>
        <w:rPr>
          <w:rFonts w:ascii="Times New Roman" w:eastAsia="Times New Roman" w:hAnsi="Times New Roman" w:cs="Times New Roman"/>
          <w:sz w:val="28"/>
          <w:szCs w:val="28"/>
          <w:lang w:eastAsia="ru-RU"/>
        </w:rPr>
      </w:pPr>
      <w:r w:rsidRPr="008443B5">
        <w:rPr>
          <w:rFonts w:ascii="Times New Roman" w:eastAsia="Times New Roman" w:hAnsi="Times New Roman" w:cs="Times New Roman"/>
          <w:sz w:val="28"/>
          <w:szCs w:val="28"/>
          <w:shd w:val="clear" w:color="auto" w:fill="FFFFFF"/>
          <w:lang w:eastAsia="ru-RU"/>
        </w:rPr>
        <w:t>Население Т</w:t>
      </w:r>
      <w:r w:rsidR="002C10BB" w:rsidRPr="008443B5">
        <w:rPr>
          <w:rFonts w:ascii="Times New Roman" w:eastAsia="Times New Roman" w:hAnsi="Times New Roman" w:cs="Times New Roman"/>
          <w:sz w:val="28"/>
          <w:szCs w:val="28"/>
          <w:shd w:val="clear" w:color="auto" w:fill="FFFFFF"/>
          <w:lang w:eastAsia="ru-RU"/>
        </w:rPr>
        <w:t xml:space="preserve">олочинского района на </w:t>
      </w:r>
      <w:r w:rsidR="002C10BB" w:rsidRPr="0034542B">
        <w:rPr>
          <w:rFonts w:ascii="Times New Roman" w:eastAsia="Times New Roman" w:hAnsi="Times New Roman" w:cs="Times New Roman"/>
          <w:sz w:val="28"/>
          <w:szCs w:val="28"/>
          <w:shd w:val="clear" w:color="auto" w:fill="FFFFFF"/>
          <w:lang w:eastAsia="ru-RU"/>
        </w:rPr>
        <w:t>01.01.202</w:t>
      </w:r>
      <w:r w:rsidR="0034542B" w:rsidRPr="0034542B">
        <w:rPr>
          <w:rFonts w:ascii="Times New Roman" w:eastAsia="Times New Roman" w:hAnsi="Times New Roman" w:cs="Times New Roman"/>
          <w:sz w:val="28"/>
          <w:szCs w:val="28"/>
          <w:shd w:val="clear" w:color="auto" w:fill="FFFFFF"/>
          <w:lang w:eastAsia="ru-RU"/>
        </w:rPr>
        <w:t>5</w:t>
      </w:r>
      <w:r w:rsidRPr="0034542B">
        <w:rPr>
          <w:rFonts w:ascii="Times New Roman" w:eastAsia="Times New Roman" w:hAnsi="Times New Roman" w:cs="Times New Roman"/>
          <w:sz w:val="28"/>
          <w:szCs w:val="28"/>
          <w:shd w:val="clear" w:color="auto" w:fill="FFFFFF"/>
          <w:lang w:eastAsia="ru-RU"/>
        </w:rPr>
        <w:t xml:space="preserve"> года</w:t>
      </w:r>
      <w:r w:rsidRPr="008443B5">
        <w:rPr>
          <w:rFonts w:ascii="Times New Roman" w:eastAsia="Times New Roman" w:hAnsi="Times New Roman" w:cs="Times New Roman"/>
          <w:sz w:val="28"/>
          <w:szCs w:val="28"/>
          <w:shd w:val="clear" w:color="auto" w:fill="FFFFFF"/>
          <w:lang w:eastAsia="ru-RU"/>
        </w:rPr>
        <w:t xml:space="preserve"> составляет </w:t>
      </w:r>
      <w:r w:rsidR="003539F9" w:rsidRPr="008443B5">
        <w:rPr>
          <w:rFonts w:ascii="Times New Roman" w:eastAsia="Times New Roman" w:hAnsi="Times New Roman" w:cs="Times New Roman"/>
          <w:sz w:val="28"/>
          <w:szCs w:val="28"/>
          <w:shd w:val="clear" w:color="auto" w:fill="FFFFFF"/>
          <w:lang w:eastAsia="ru-RU"/>
        </w:rPr>
        <w:t>2</w:t>
      </w:r>
      <w:r w:rsidR="0034542B">
        <w:rPr>
          <w:rFonts w:ascii="Times New Roman" w:eastAsia="Times New Roman" w:hAnsi="Times New Roman" w:cs="Times New Roman"/>
          <w:sz w:val="28"/>
          <w:szCs w:val="28"/>
          <w:shd w:val="clear" w:color="auto" w:fill="FFFFFF"/>
          <w:lang w:eastAsia="ru-RU"/>
        </w:rPr>
        <w:t>1 292</w:t>
      </w:r>
      <w:r w:rsidRPr="008443B5">
        <w:rPr>
          <w:rFonts w:ascii="Times New Roman" w:eastAsia="Times New Roman" w:hAnsi="Times New Roman" w:cs="Times New Roman"/>
          <w:sz w:val="28"/>
          <w:szCs w:val="28"/>
          <w:shd w:val="clear" w:color="auto" w:fill="FFFFFF"/>
          <w:lang w:eastAsia="ru-RU"/>
        </w:rPr>
        <w:t xml:space="preserve"> человек, в том числе городское население – </w:t>
      </w:r>
      <w:r w:rsidR="003539F9" w:rsidRPr="008443B5">
        <w:rPr>
          <w:rFonts w:ascii="Times New Roman" w:eastAsia="Times New Roman" w:hAnsi="Times New Roman" w:cs="Times New Roman"/>
          <w:sz w:val="28"/>
          <w:szCs w:val="28"/>
          <w:shd w:val="clear" w:color="auto" w:fill="FFFFFF"/>
          <w:lang w:eastAsia="ru-RU"/>
        </w:rPr>
        <w:t>13</w:t>
      </w:r>
      <w:r w:rsidR="0034542B">
        <w:rPr>
          <w:rFonts w:ascii="Times New Roman" w:eastAsia="Times New Roman" w:hAnsi="Times New Roman" w:cs="Times New Roman"/>
          <w:sz w:val="28"/>
          <w:szCs w:val="28"/>
          <w:shd w:val="clear" w:color="auto" w:fill="FFFFFF"/>
          <w:lang w:eastAsia="ru-RU"/>
        </w:rPr>
        <w:t xml:space="preserve"> 226</w:t>
      </w:r>
      <w:r w:rsidRPr="008443B5">
        <w:rPr>
          <w:rFonts w:ascii="Times New Roman" w:eastAsia="Times New Roman" w:hAnsi="Times New Roman" w:cs="Times New Roman"/>
          <w:color w:val="FF0000"/>
          <w:sz w:val="28"/>
          <w:szCs w:val="28"/>
          <w:shd w:val="clear" w:color="auto" w:fill="FFFFFF"/>
          <w:lang w:eastAsia="ru-RU"/>
        </w:rPr>
        <w:t xml:space="preserve"> </w:t>
      </w:r>
      <w:r w:rsidRPr="008443B5">
        <w:rPr>
          <w:rFonts w:ascii="Times New Roman" w:eastAsia="Times New Roman" w:hAnsi="Times New Roman" w:cs="Times New Roman"/>
          <w:color w:val="000000" w:themeColor="text1"/>
          <w:sz w:val="28"/>
          <w:szCs w:val="28"/>
          <w:shd w:val="clear" w:color="auto" w:fill="FFFFFF"/>
          <w:lang w:eastAsia="ru-RU"/>
        </w:rPr>
        <w:t>человек (</w:t>
      </w:r>
      <w:proofErr w:type="spellStart"/>
      <w:r w:rsidRPr="008443B5">
        <w:rPr>
          <w:rFonts w:ascii="Times New Roman" w:eastAsia="Times New Roman" w:hAnsi="Times New Roman" w:cs="Times New Roman"/>
          <w:color w:val="000000" w:themeColor="text1"/>
          <w:sz w:val="28"/>
          <w:szCs w:val="28"/>
          <w:shd w:val="clear" w:color="auto" w:fill="FFFFFF"/>
          <w:lang w:eastAsia="ru-RU"/>
        </w:rPr>
        <w:t>г.Толочин</w:t>
      </w:r>
      <w:proofErr w:type="spellEnd"/>
      <w:r w:rsidRPr="008443B5">
        <w:rPr>
          <w:rFonts w:ascii="Times New Roman" w:eastAsia="Times New Roman" w:hAnsi="Times New Roman" w:cs="Times New Roman"/>
          <w:color w:val="000000" w:themeColor="text1"/>
          <w:sz w:val="28"/>
          <w:szCs w:val="28"/>
          <w:shd w:val="clear" w:color="auto" w:fill="FFFFFF"/>
          <w:lang w:eastAsia="ru-RU"/>
        </w:rPr>
        <w:t xml:space="preserve"> </w:t>
      </w:r>
      <w:r w:rsidRPr="008443B5">
        <w:rPr>
          <w:rFonts w:ascii="Times New Roman" w:eastAsia="Times New Roman" w:hAnsi="Times New Roman" w:cs="Times New Roman"/>
          <w:color w:val="000000" w:themeColor="text1"/>
          <w:sz w:val="28"/>
          <w:szCs w:val="28"/>
          <w:lang w:eastAsia="ru-RU"/>
        </w:rPr>
        <w:t>–</w:t>
      </w:r>
      <w:r w:rsidR="00DC3722" w:rsidRPr="008443B5">
        <w:rPr>
          <w:rFonts w:ascii="Times New Roman" w:eastAsia="Times New Roman" w:hAnsi="Times New Roman" w:cs="Times New Roman"/>
          <w:color w:val="000000" w:themeColor="text1"/>
          <w:sz w:val="28"/>
          <w:szCs w:val="28"/>
          <w:shd w:val="clear" w:color="auto" w:fill="FFFFFF"/>
          <w:lang w:eastAsia="ru-RU"/>
        </w:rPr>
        <w:t xml:space="preserve"> </w:t>
      </w:r>
      <w:r w:rsidR="0034542B" w:rsidRPr="0034542B">
        <w:rPr>
          <w:rFonts w:ascii="Times New Roman" w:eastAsia="Times New Roman" w:hAnsi="Times New Roman" w:cs="Times New Roman"/>
          <w:color w:val="000000" w:themeColor="text1"/>
          <w:sz w:val="28"/>
          <w:szCs w:val="28"/>
          <w:shd w:val="clear" w:color="auto" w:fill="FFFFFF"/>
          <w:lang w:eastAsia="ru-RU"/>
        </w:rPr>
        <w:t>9542</w:t>
      </w:r>
      <w:r w:rsidRPr="0034542B">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34542B">
        <w:rPr>
          <w:rFonts w:ascii="Times New Roman" w:eastAsia="Times New Roman" w:hAnsi="Times New Roman" w:cs="Times New Roman"/>
          <w:color w:val="000000" w:themeColor="text1"/>
          <w:sz w:val="28"/>
          <w:szCs w:val="28"/>
          <w:shd w:val="clear" w:color="auto" w:fill="FFFFFF"/>
          <w:lang w:eastAsia="ru-RU"/>
        </w:rPr>
        <w:t>г.п.Коханово</w:t>
      </w:r>
      <w:proofErr w:type="spellEnd"/>
      <w:r w:rsidRPr="0034542B">
        <w:rPr>
          <w:rFonts w:ascii="Times New Roman" w:eastAsia="Times New Roman" w:hAnsi="Times New Roman" w:cs="Times New Roman"/>
          <w:color w:val="000000" w:themeColor="text1"/>
          <w:sz w:val="28"/>
          <w:szCs w:val="28"/>
          <w:shd w:val="clear" w:color="auto" w:fill="FFFFFF"/>
          <w:lang w:eastAsia="ru-RU"/>
        </w:rPr>
        <w:t xml:space="preserve"> </w:t>
      </w:r>
      <w:r w:rsidRPr="0034542B">
        <w:rPr>
          <w:rFonts w:ascii="Times New Roman" w:eastAsia="Times New Roman" w:hAnsi="Times New Roman" w:cs="Times New Roman"/>
          <w:color w:val="000000" w:themeColor="text1"/>
          <w:sz w:val="28"/>
          <w:szCs w:val="28"/>
          <w:lang w:eastAsia="ru-RU"/>
        </w:rPr>
        <w:t>–</w:t>
      </w:r>
      <w:r w:rsidR="0034542B" w:rsidRPr="0034542B">
        <w:rPr>
          <w:rFonts w:ascii="Times New Roman" w:eastAsia="Times New Roman" w:hAnsi="Times New Roman" w:cs="Times New Roman"/>
          <w:color w:val="000000" w:themeColor="text1"/>
          <w:sz w:val="28"/>
          <w:szCs w:val="28"/>
          <w:shd w:val="clear" w:color="auto" w:fill="FFFFFF"/>
          <w:lang w:eastAsia="ru-RU"/>
        </w:rPr>
        <w:t xml:space="preserve"> 3684</w:t>
      </w:r>
      <w:r w:rsidRPr="0034542B">
        <w:rPr>
          <w:rFonts w:ascii="Times New Roman" w:eastAsia="Times New Roman" w:hAnsi="Times New Roman" w:cs="Times New Roman"/>
          <w:color w:val="000000" w:themeColor="text1"/>
          <w:sz w:val="28"/>
          <w:szCs w:val="28"/>
          <w:shd w:val="clear" w:color="auto" w:fill="FFFFFF"/>
          <w:lang w:eastAsia="ru-RU"/>
        </w:rPr>
        <w:t>),</w:t>
      </w:r>
      <w:r w:rsidRPr="008443B5">
        <w:rPr>
          <w:rFonts w:ascii="Times New Roman" w:eastAsia="Times New Roman" w:hAnsi="Times New Roman" w:cs="Times New Roman"/>
          <w:color w:val="00B0F0"/>
          <w:sz w:val="28"/>
          <w:szCs w:val="28"/>
          <w:shd w:val="clear" w:color="auto" w:fill="FFFFFF"/>
          <w:lang w:eastAsia="ru-RU"/>
        </w:rPr>
        <w:t xml:space="preserve"> </w:t>
      </w:r>
      <w:r w:rsidRPr="008443B5">
        <w:rPr>
          <w:rFonts w:ascii="Times New Roman" w:eastAsia="Times New Roman" w:hAnsi="Times New Roman" w:cs="Times New Roman"/>
          <w:sz w:val="28"/>
          <w:szCs w:val="28"/>
          <w:shd w:val="clear" w:color="auto" w:fill="FFFFFF"/>
          <w:lang w:eastAsia="ru-RU"/>
        </w:rPr>
        <w:t xml:space="preserve">сельское </w:t>
      </w:r>
      <w:r w:rsidRPr="008443B5">
        <w:rPr>
          <w:rFonts w:ascii="Times New Roman" w:eastAsia="Times New Roman" w:hAnsi="Times New Roman" w:cs="Times New Roman"/>
          <w:sz w:val="28"/>
          <w:szCs w:val="28"/>
          <w:lang w:eastAsia="ru-RU"/>
        </w:rPr>
        <w:t>–</w:t>
      </w:r>
      <w:r w:rsidR="003539F9" w:rsidRPr="008443B5">
        <w:rPr>
          <w:rFonts w:ascii="Times New Roman" w:eastAsia="Times New Roman" w:hAnsi="Times New Roman" w:cs="Times New Roman"/>
          <w:sz w:val="28"/>
          <w:szCs w:val="28"/>
          <w:shd w:val="clear" w:color="auto" w:fill="FFFFFF"/>
          <w:lang w:eastAsia="ru-RU"/>
        </w:rPr>
        <w:t xml:space="preserve"> 8</w:t>
      </w:r>
      <w:r w:rsidR="0034542B">
        <w:rPr>
          <w:rFonts w:ascii="Times New Roman" w:eastAsia="Times New Roman" w:hAnsi="Times New Roman" w:cs="Times New Roman"/>
          <w:sz w:val="28"/>
          <w:szCs w:val="28"/>
          <w:shd w:val="clear" w:color="auto" w:fill="FFFFFF"/>
          <w:lang w:eastAsia="ru-RU"/>
        </w:rPr>
        <w:t xml:space="preserve"> 066</w:t>
      </w:r>
      <w:r w:rsidRPr="008443B5">
        <w:rPr>
          <w:rFonts w:ascii="Times New Roman" w:eastAsia="Times New Roman" w:hAnsi="Times New Roman" w:cs="Times New Roman"/>
          <w:sz w:val="28"/>
          <w:szCs w:val="28"/>
          <w:shd w:val="clear" w:color="auto" w:fill="FFFFFF"/>
          <w:lang w:eastAsia="ru-RU"/>
        </w:rPr>
        <w:t xml:space="preserve"> человека.  </w:t>
      </w:r>
      <w:r w:rsidRPr="008443B5">
        <w:rPr>
          <w:rFonts w:ascii="Times New Roman" w:eastAsia="Times New Roman" w:hAnsi="Times New Roman" w:cs="Times New Roman"/>
          <w:color w:val="000000" w:themeColor="text1"/>
          <w:sz w:val="28"/>
          <w:szCs w:val="28"/>
          <w:shd w:val="clear" w:color="auto" w:fill="FFFFFF"/>
          <w:lang w:eastAsia="ru-RU"/>
        </w:rPr>
        <w:t>Трудоспособного населения –</w:t>
      </w:r>
      <w:r w:rsidR="00762725">
        <w:rPr>
          <w:rFonts w:ascii="Times New Roman" w:eastAsia="Times New Roman" w:hAnsi="Times New Roman" w:cs="Times New Roman"/>
          <w:color w:val="000000" w:themeColor="text1"/>
          <w:sz w:val="28"/>
          <w:szCs w:val="28"/>
          <w:shd w:val="clear" w:color="auto" w:fill="FFFFFF"/>
          <w:lang w:eastAsia="ru-RU"/>
        </w:rPr>
        <w:t xml:space="preserve"> 11 </w:t>
      </w:r>
      <w:r w:rsidR="0034542B">
        <w:rPr>
          <w:rFonts w:ascii="Times New Roman" w:eastAsia="Times New Roman" w:hAnsi="Times New Roman" w:cs="Times New Roman"/>
          <w:color w:val="000000" w:themeColor="text1"/>
          <w:sz w:val="28"/>
          <w:szCs w:val="28"/>
          <w:shd w:val="clear" w:color="auto" w:fill="FFFFFF"/>
          <w:lang w:eastAsia="ru-RU"/>
        </w:rPr>
        <w:t>118</w:t>
      </w:r>
      <w:r w:rsidR="00762725">
        <w:rPr>
          <w:rFonts w:ascii="Times New Roman" w:eastAsia="Times New Roman" w:hAnsi="Times New Roman" w:cs="Times New Roman"/>
          <w:color w:val="000000" w:themeColor="text1"/>
          <w:sz w:val="28"/>
          <w:szCs w:val="28"/>
          <w:shd w:val="clear" w:color="auto" w:fill="FFFFFF"/>
          <w:lang w:eastAsia="ru-RU"/>
        </w:rPr>
        <w:t xml:space="preserve"> </w:t>
      </w:r>
      <w:r w:rsidRPr="008443B5">
        <w:rPr>
          <w:rFonts w:ascii="Times New Roman" w:eastAsia="Times New Roman" w:hAnsi="Times New Roman" w:cs="Times New Roman"/>
          <w:sz w:val="28"/>
          <w:szCs w:val="28"/>
          <w:shd w:val="clear" w:color="auto" w:fill="FFFFFF"/>
          <w:lang w:eastAsia="ru-RU"/>
        </w:rPr>
        <w:t>человек.</w:t>
      </w:r>
    </w:p>
    <w:p w14:paraId="41F1EF77" w14:textId="5E216389" w:rsidR="00D96B3E" w:rsidRPr="008443B5" w:rsidRDefault="00D96B3E" w:rsidP="00661B15">
      <w:pPr>
        <w:shd w:val="clear" w:color="auto" w:fill="FFFFFF"/>
        <w:tabs>
          <w:tab w:val="left" w:pos="14570"/>
        </w:tabs>
        <w:spacing w:after="0" w:line="240" w:lineRule="auto"/>
        <w:ind w:firstLine="708"/>
        <w:jc w:val="both"/>
        <w:rPr>
          <w:rFonts w:ascii="Times New Roman" w:eastAsia="Times New Roman" w:hAnsi="Times New Roman" w:cs="Times New Roman"/>
          <w:sz w:val="28"/>
          <w:szCs w:val="28"/>
          <w:lang w:eastAsia="ru-RU"/>
        </w:rPr>
      </w:pPr>
      <w:r w:rsidRPr="008443B5">
        <w:rPr>
          <w:rFonts w:ascii="Times New Roman" w:eastAsia="Times New Roman" w:hAnsi="Times New Roman" w:cs="Times New Roman"/>
          <w:sz w:val="28"/>
          <w:szCs w:val="28"/>
          <w:lang w:eastAsia="ru-RU"/>
        </w:rPr>
        <w:t xml:space="preserve">Лидирующее положение по числу занятого трудоспособного населения и объему выпускаемой продукции занимает сельское хозяйство. Агропромышленный комплекс состоит из 11 сельскохозяйственных организаций. Хозяйства района специализируются на молочно-мясном животноводстве, производстве зерна, картофеля, овощей, семян рапса. </w:t>
      </w:r>
    </w:p>
    <w:p w14:paraId="37BC4656" w14:textId="5762B69C" w:rsidR="00D96B3E" w:rsidRDefault="00D96B3E" w:rsidP="006743F4">
      <w:pPr>
        <w:shd w:val="clear" w:color="auto" w:fill="FFFFFF"/>
        <w:tabs>
          <w:tab w:val="left" w:pos="14570"/>
        </w:tabs>
        <w:spacing w:after="0" w:line="240" w:lineRule="auto"/>
        <w:ind w:firstLine="708"/>
        <w:jc w:val="both"/>
        <w:rPr>
          <w:rFonts w:ascii="Times New Roman" w:eastAsia="Times New Roman" w:hAnsi="Times New Roman" w:cs="Times New Roman"/>
          <w:sz w:val="28"/>
          <w:szCs w:val="28"/>
          <w:lang w:eastAsia="ru-RU"/>
        </w:rPr>
      </w:pPr>
      <w:r w:rsidRPr="008443B5">
        <w:rPr>
          <w:rFonts w:ascii="Times New Roman" w:eastAsia="Times New Roman" w:hAnsi="Times New Roman" w:cs="Times New Roman"/>
          <w:sz w:val="28"/>
          <w:szCs w:val="28"/>
          <w:lang w:eastAsia="ru-RU"/>
        </w:rPr>
        <w:t>В промышленном секторе Толочинского района работает более 860 человек. В районе производят экскаваторы, косилки, экскаваторы-планировщики, трубы и детали трубопроводов из термопластов, бульдозеры, установки направленного горизонтального бурения, сыры твердые, масло сливочное, соки овощные и фруктовые, крахмал картофельный, вина виноградные и плодовые, смеси битумные, пиломатериалы и др. продукцию.</w:t>
      </w:r>
      <w:r w:rsidR="00040AFA">
        <w:rPr>
          <w:rFonts w:ascii="Times New Roman" w:eastAsia="Times New Roman" w:hAnsi="Times New Roman" w:cs="Times New Roman"/>
          <w:sz w:val="28"/>
          <w:szCs w:val="28"/>
          <w:lang w:val="be-BY" w:eastAsia="ru-RU"/>
        </w:rPr>
        <w:t xml:space="preserve"> </w:t>
      </w:r>
      <w:r w:rsidRPr="00040AFA">
        <w:rPr>
          <w:rFonts w:ascii="Times New Roman" w:eastAsia="Times New Roman" w:hAnsi="Times New Roman" w:cs="Times New Roman"/>
          <w:sz w:val="28"/>
          <w:szCs w:val="28"/>
          <w:lang w:eastAsia="ru-RU"/>
        </w:rPr>
        <w:t>Предпринимательство занимает устойчивое место в экономике района, способствует формированию конкурентной среды, росту производства товаров, расширению сферы услуг, созданию новых рабочих мест, приданию экономике дополнительной стабильности.</w:t>
      </w:r>
      <w:r w:rsidRPr="00D96B3E">
        <w:rPr>
          <w:rFonts w:ascii="Times New Roman" w:eastAsia="Times New Roman" w:hAnsi="Times New Roman" w:cs="Times New Roman"/>
          <w:sz w:val="28"/>
          <w:szCs w:val="28"/>
          <w:lang w:eastAsia="ru-RU"/>
        </w:rPr>
        <w:t xml:space="preserve"> </w:t>
      </w:r>
    </w:p>
    <w:p w14:paraId="33DA2DAC" w14:textId="77777777" w:rsidR="00D830C4" w:rsidRDefault="00D830C4" w:rsidP="006743F4">
      <w:pPr>
        <w:shd w:val="clear" w:color="auto" w:fill="FFFFFF"/>
        <w:tabs>
          <w:tab w:val="left" w:pos="14570"/>
        </w:tabs>
        <w:spacing w:after="0" w:line="240" w:lineRule="auto"/>
        <w:ind w:firstLine="708"/>
        <w:jc w:val="both"/>
        <w:rPr>
          <w:rFonts w:ascii="Times New Roman" w:eastAsia="Times New Roman" w:hAnsi="Times New Roman" w:cs="Times New Roman"/>
          <w:sz w:val="28"/>
          <w:szCs w:val="28"/>
          <w:lang w:eastAsia="ru-RU"/>
        </w:rPr>
      </w:pPr>
    </w:p>
    <w:p w14:paraId="10B27377" w14:textId="77777777" w:rsidR="00D830C4" w:rsidRDefault="00D830C4" w:rsidP="006743F4">
      <w:pPr>
        <w:shd w:val="clear" w:color="auto" w:fill="FFFFFF"/>
        <w:tabs>
          <w:tab w:val="left" w:pos="14570"/>
        </w:tabs>
        <w:spacing w:after="0" w:line="240" w:lineRule="auto"/>
        <w:ind w:firstLine="708"/>
        <w:jc w:val="both"/>
        <w:rPr>
          <w:rFonts w:ascii="Times New Roman" w:eastAsia="Times New Roman" w:hAnsi="Times New Roman" w:cs="Times New Roman"/>
          <w:sz w:val="28"/>
          <w:szCs w:val="28"/>
          <w:lang w:eastAsia="ru-RU"/>
        </w:rPr>
      </w:pPr>
    </w:p>
    <w:p w14:paraId="7B3AE56C" w14:textId="77777777" w:rsidR="00D830C4" w:rsidRPr="006743F4" w:rsidRDefault="00D830C4" w:rsidP="006743F4">
      <w:pPr>
        <w:shd w:val="clear" w:color="auto" w:fill="FFFFFF"/>
        <w:tabs>
          <w:tab w:val="left" w:pos="14570"/>
        </w:tabs>
        <w:spacing w:after="0" w:line="240" w:lineRule="auto"/>
        <w:ind w:firstLine="708"/>
        <w:jc w:val="both"/>
        <w:rPr>
          <w:rFonts w:ascii="Times New Roman" w:eastAsia="Times New Roman" w:hAnsi="Times New Roman" w:cs="Times New Roman"/>
          <w:sz w:val="28"/>
          <w:szCs w:val="28"/>
          <w:lang w:eastAsia="ru-RU"/>
        </w:rPr>
      </w:pPr>
    </w:p>
    <w:p w14:paraId="4CE32AB5" w14:textId="77777777" w:rsidR="00D96B3E" w:rsidRPr="008975E6" w:rsidRDefault="00D96B3E" w:rsidP="00661B15">
      <w:pPr>
        <w:tabs>
          <w:tab w:val="left" w:pos="14570"/>
        </w:tabs>
        <w:spacing w:after="0" w:line="240" w:lineRule="auto"/>
        <w:ind w:firstLine="709"/>
        <w:jc w:val="center"/>
        <w:rPr>
          <w:rFonts w:ascii="Times New Roman" w:eastAsia="Calibri" w:hAnsi="Times New Roman" w:cs="Times New Roman"/>
          <w:b/>
          <w:sz w:val="28"/>
          <w:szCs w:val="28"/>
        </w:rPr>
      </w:pPr>
      <w:r w:rsidRPr="008975E6">
        <w:rPr>
          <w:rFonts w:ascii="Times New Roman" w:eastAsia="Calibri" w:hAnsi="Times New Roman" w:cs="Times New Roman"/>
          <w:b/>
          <w:sz w:val="28"/>
          <w:szCs w:val="28"/>
        </w:rPr>
        <w:t>1.1. Реализация государственной политики по укреплению здоровья</w:t>
      </w:r>
    </w:p>
    <w:p w14:paraId="41EA36F3" w14:textId="77777777" w:rsidR="00D96B3E" w:rsidRPr="00D830C4" w:rsidRDefault="00D96B3E" w:rsidP="00661B15">
      <w:pPr>
        <w:tabs>
          <w:tab w:val="left" w:pos="14570"/>
        </w:tabs>
        <w:spacing w:after="0" w:line="240" w:lineRule="auto"/>
        <w:ind w:firstLine="709"/>
        <w:jc w:val="center"/>
        <w:rPr>
          <w:rFonts w:ascii="Times New Roman" w:eastAsia="Calibri" w:hAnsi="Times New Roman" w:cs="Times New Roman"/>
          <w:b/>
          <w:sz w:val="16"/>
          <w:szCs w:val="16"/>
        </w:rPr>
      </w:pPr>
    </w:p>
    <w:p w14:paraId="514ACFE8" w14:textId="2D68610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 xml:space="preserve">Реализация государственной политики в </w:t>
      </w:r>
      <w:r w:rsidR="002D007F">
        <w:rPr>
          <w:rFonts w:ascii="Times New Roman" w:eastAsia="Calibri" w:hAnsi="Times New Roman" w:cs="Times New Roman"/>
          <w:sz w:val="28"/>
          <w:szCs w:val="28"/>
        </w:rPr>
        <w:t>Толочинском районе</w:t>
      </w:r>
      <w:r w:rsidRPr="00D96B3E">
        <w:rPr>
          <w:rFonts w:ascii="Times New Roman" w:eastAsia="Calibri" w:hAnsi="Times New Roman" w:cs="Times New Roman"/>
          <w:sz w:val="28"/>
          <w:szCs w:val="28"/>
        </w:rPr>
        <w:t xml:space="preserve"> по укреплению здоровья, профилактики болезней и формированию среди населения здорового об</w:t>
      </w:r>
      <w:r w:rsidR="00C93B0D">
        <w:rPr>
          <w:rFonts w:ascii="Times New Roman" w:eastAsia="Calibri" w:hAnsi="Times New Roman" w:cs="Times New Roman"/>
          <w:sz w:val="28"/>
          <w:szCs w:val="28"/>
        </w:rPr>
        <w:t>раза жизни (далее – ФЗОЖ</w:t>
      </w:r>
      <w:r w:rsidR="002D007F">
        <w:rPr>
          <w:rFonts w:ascii="Times New Roman" w:eastAsia="Calibri" w:hAnsi="Times New Roman" w:cs="Times New Roman"/>
          <w:sz w:val="28"/>
          <w:szCs w:val="28"/>
        </w:rPr>
        <w:t>) в 2024</w:t>
      </w:r>
      <w:r w:rsidRPr="00D96B3E">
        <w:rPr>
          <w:rFonts w:ascii="Times New Roman" w:eastAsia="Calibri" w:hAnsi="Times New Roman" w:cs="Times New Roman"/>
          <w:sz w:val="28"/>
          <w:szCs w:val="28"/>
        </w:rPr>
        <w:t xml:space="preserve"> году обеспечивалось проведением мероприятий по следующим направлениям: </w:t>
      </w:r>
    </w:p>
    <w:p w14:paraId="3E16E9FF"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минимизация неблагоприятного влияния на здоровье людей факторов среды обитания;</w:t>
      </w:r>
    </w:p>
    <w:p w14:paraId="101BB900"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снижение уровня массовых неинфекционных болезней;</w:t>
      </w:r>
    </w:p>
    <w:p w14:paraId="1294F4EB"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предупреждение инфекционной, паразитарной и профессиональной заболеваемости;</w:t>
      </w:r>
    </w:p>
    <w:p w14:paraId="77848C85"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 xml:space="preserve">уменьшение распространенности поведенческих рисков среди населения. </w:t>
      </w:r>
    </w:p>
    <w:p w14:paraId="330FD084"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поддержание санитарно-эпидемиологического благополучия населения и санитарного состояния территории;</w:t>
      </w:r>
    </w:p>
    <w:p w14:paraId="00BF17B9"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мониторинг достижения и реализация целевых показателей Государственной программы «Здоровье народа и демографическая безопасность в Республике Беларусь» на 2021-2025 годы (далее – государственная программа);</w:t>
      </w:r>
    </w:p>
    <w:p w14:paraId="3DFDB76C"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мониторинг достижения и реализация целевых показателей Плана дополнительных мероприятий</w:t>
      </w:r>
    </w:p>
    <w:p w14:paraId="4B63D177" w14:textId="2AAE7B3D" w:rsidR="00ED3CFA" w:rsidRPr="00040AFA" w:rsidRDefault="00D96B3E" w:rsidP="00040AFA">
      <w:pPr>
        <w:tabs>
          <w:tab w:val="left" w:pos="14570"/>
        </w:tabs>
        <w:spacing w:after="0" w:line="240" w:lineRule="auto"/>
        <w:ind w:firstLine="709"/>
        <w:jc w:val="both"/>
        <w:rPr>
          <w:rFonts w:ascii="Times New Roman" w:eastAsia="Calibri" w:hAnsi="Times New Roman" w:cs="Times New Roman"/>
          <w:sz w:val="28"/>
          <w:szCs w:val="28"/>
        </w:rPr>
      </w:pPr>
      <w:r w:rsidRPr="00D96B3E">
        <w:rPr>
          <w:rFonts w:ascii="Times New Roman" w:eastAsia="Calibri" w:hAnsi="Times New Roman" w:cs="Times New Roman"/>
          <w:sz w:val="28"/>
          <w:szCs w:val="28"/>
        </w:rPr>
        <w:t>Укрепление здоровья населения остается приоритетной задачей, в соответствии с государственной программой, приоритетными направлениями в области охраны здоровья и демографической безопасности являются: укрепление репродуктивного здоровья, формирование культуры здорового образа жизни и здоровьесбережения; совершенствование системы поддержки семей с детьми, улучшение условий их жизнедеятельности; развитие амбулаторно-поликлинической службы.</w:t>
      </w:r>
      <w:bookmarkStart w:id="0" w:name="_Hlk111106131"/>
    </w:p>
    <w:p w14:paraId="7D92A13B" w14:textId="2499F845" w:rsidR="002C3AFE" w:rsidRPr="005962E1" w:rsidRDefault="002D007F" w:rsidP="005962E1">
      <w:pPr>
        <w:spacing w:after="120"/>
        <w:ind w:firstLine="708"/>
        <w:jc w:val="center"/>
        <w:rPr>
          <w:rFonts w:ascii="Times New Roman" w:eastAsia="Calibri" w:hAnsi="Times New Roman" w:cs="Times New Roman"/>
          <w:i/>
          <w:sz w:val="28"/>
          <w:szCs w:val="28"/>
        </w:rPr>
      </w:pPr>
      <w:r w:rsidRPr="005962E1">
        <w:rPr>
          <w:rFonts w:ascii="Times New Roman" w:eastAsia="Calibri" w:hAnsi="Times New Roman" w:cs="Times New Roman"/>
          <w:i/>
          <w:sz w:val="28"/>
          <w:szCs w:val="28"/>
        </w:rPr>
        <w:t>Выполнение в 2024</w:t>
      </w:r>
      <w:r w:rsidR="00ED3CFA" w:rsidRPr="005962E1">
        <w:rPr>
          <w:rFonts w:ascii="Times New Roman" w:eastAsia="Calibri" w:hAnsi="Times New Roman" w:cs="Times New Roman"/>
          <w:i/>
          <w:sz w:val="28"/>
          <w:szCs w:val="28"/>
        </w:rPr>
        <w:t xml:space="preserve"> году целевых показателей Государственной программы «Здоровье народа и </w:t>
      </w:r>
      <w:r w:rsidR="0055689C" w:rsidRPr="005962E1">
        <w:rPr>
          <w:rFonts w:ascii="Times New Roman" w:eastAsia="Calibri" w:hAnsi="Times New Roman" w:cs="Times New Roman"/>
          <w:i/>
          <w:sz w:val="28"/>
          <w:szCs w:val="28"/>
        </w:rPr>
        <w:t xml:space="preserve">    </w:t>
      </w:r>
      <w:r w:rsidR="00ED3CFA" w:rsidRPr="005962E1">
        <w:rPr>
          <w:rFonts w:ascii="Times New Roman" w:eastAsia="Calibri" w:hAnsi="Times New Roman" w:cs="Times New Roman"/>
          <w:i/>
          <w:sz w:val="28"/>
          <w:szCs w:val="28"/>
        </w:rPr>
        <w:t>демографическая безопасность Республики Беларусь» на 2021-2025 годы</w:t>
      </w:r>
      <w:r w:rsidR="00661B15" w:rsidRPr="005962E1">
        <w:rPr>
          <w:rFonts w:ascii="Times New Roman" w:eastAsia="Calibri" w:hAnsi="Times New Roman" w:cs="Times New Roman"/>
          <w:i/>
          <w:sz w:val="28"/>
          <w:szCs w:val="28"/>
        </w:rPr>
        <w:t>.</w:t>
      </w:r>
    </w:p>
    <w:p w14:paraId="7BE9D9CD" w14:textId="703D72E2" w:rsidR="005962E1" w:rsidRDefault="005962E1" w:rsidP="002C3AFE">
      <w:pPr>
        <w:spacing w:after="120"/>
        <w:ind w:firstLine="708"/>
        <w:rPr>
          <w:rFonts w:ascii="Times New Roman" w:eastAsia="Calibri" w:hAnsi="Times New Roman" w:cs="Times New Roman"/>
          <w:sz w:val="28"/>
          <w:szCs w:val="28"/>
        </w:rPr>
      </w:pPr>
      <w:r>
        <w:rPr>
          <w:rFonts w:ascii="Times New Roman" w:eastAsia="Calibri" w:hAnsi="Times New Roman" w:cs="Times New Roman"/>
          <w:bCs/>
          <w:sz w:val="28"/>
          <w:szCs w:val="28"/>
        </w:rPr>
        <w:t>Таблица</w:t>
      </w:r>
      <w:r w:rsidRPr="00661B15">
        <w:rPr>
          <w:rFonts w:ascii="Times New Roman" w:eastAsia="Calibri" w:hAnsi="Times New Roman" w:cs="Times New Roman"/>
          <w:bCs/>
          <w:sz w:val="28"/>
          <w:szCs w:val="28"/>
        </w:rPr>
        <w:t xml:space="preserve"> </w:t>
      </w:r>
      <w:r w:rsidRPr="00ED3CFA">
        <w:rPr>
          <w:rFonts w:ascii="Times New Roman" w:eastAsia="Calibri" w:hAnsi="Times New Roman" w:cs="Times New Roman"/>
          <w:bCs/>
          <w:sz w:val="28"/>
          <w:szCs w:val="28"/>
        </w:rPr>
        <w:t>1</w:t>
      </w:r>
    </w:p>
    <w:tbl>
      <w:tblPr>
        <w:tblW w:w="14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gridCol w:w="1516"/>
        <w:gridCol w:w="1799"/>
      </w:tblGrid>
      <w:tr w:rsidR="00ED3CFA" w:rsidRPr="00ED3CFA" w14:paraId="43B4F822" w14:textId="77777777" w:rsidTr="00D830C4">
        <w:trPr>
          <w:trHeight w:val="563"/>
        </w:trPr>
        <w:tc>
          <w:tcPr>
            <w:tcW w:w="11340" w:type="dxa"/>
          </w:tcPr>
          <w:p w14:paraId="56FA77C4" w14:textId="77777777" w:rsidR="00ED3CFA" w:rsidRPr="005962E1" w:rsidRDefault="00ED3CFA" w:rsidP="000B5A87">
            <w:pPr>
              <w:jc w:val="center"/>
              <w:rPr>
                <w:rFonts w:ascii="Times New Roman" w:hAnsi="Times New Roman" w:cs="Times New Roman"/>
                <w:sz w:val="24"/>
                <w:szCs w:val="24"/>
              </w:rPr>
            </w:pPr>
            <w:r w:rsidRPr="005962E1">
              <w:rPr>
                <w:rFonts w:ascii="Times New Roman" w:hAnsi="Times New Roman" w:cs="Times New Roman"/>
                <w:sz w:val="24"/>
                <w:szCs w:val="24"/>
              </w:rPr>
              <w:t>Наименование показателя</w:t>
            </w:r>
          </w:p>
        </w:tc>
        <w:tc>
          <w:tcPr>
            <w:tcW w:w="1516" w:type="dxa"/>
          </w:tcPr>
          <w:p w14:paraId="61D18E57" w14:textId="77777777" w:rsidR="00ED3CFA" w:rsidRPr="005962E1" w:rsidRDefault="00ED3CFA" w:rsidP="000B5A87">
            <w:pPr>
              <w:jc w:val="center"/>
              <w:rPr>
                <w:rFonts w:ascii="Times New Roman" w:hAnsi="Times New Roman" w:cs="Times New Roman"/>
                <w:sz w:val="24"/>
                <w:szCs w:val="24"/>
              </w:rPr>
            </w:pPr>
            <w:r w:rsidRPr="005962E1">
              <w:rPr>
                <w:rFonts w:ascii="Times New Roman" w:hAnsi="Times New Roman" w:cs="Times New Roman"/>
                <w:sz w:val="24"/>
                <w:szCs w:val="24"/>
              </w:rPr>
              <w:t>Целевой показатель</w:t>
            </w:r>
          </w:p>
        </w:tc>
        <w:tc>
          <w:tcPr>
            <w:tcW w:w="1799" w:type="dxa"/>
          </w:tcPr>
          <w:p w14:paraId="3F4E8E46" w14:textId="77777777" w:rsidR="00ED3CFA" w:rsidRPr="005962E1" w:rsidRDefault="00ED3CFA" w:rsidP="000B5A87">
            <w:pPr>
              <w:jc w:val="center"/>
              <w:rPr>
                <w:rFonts w:ascii="Times New Roman" w:hAnsi="Times New Roman" w:cs="Times New Roman"/>
                <w:sz w:val="24"/>
                <w:szCs w:val="24"/>
              </w:rPr>
            </w:pPr>
            <w:r w:rsidRPr="005962E1">
              <w:rPr>
                <w:rFonts w:ascii="Times New Roman" w:hAnsi="Times New Roman" w:cs="Times New Roman"/>
                <w:sz w:val="24"/>
                <w:szCs w:val="24"/>
              </w:rPr>
              <w:t>Фактический показатель</w:t>
            </w:r>
          </w:p>
        </w:tc>
      </w:tr>
      <w:tr w:rsidR="00ED3CFA" w:rsidRPr="00ED3CFA" w14:paraId="676BC332" w14:textId="77777777" w:rsidTr="00D830C4">
        <w:trPr>
          <w:trHeight w:val="231"/>
        </w:trPr>
        <w:tc>
          <w:tcPr>
            <w:tcW w:w="14655" w:type="dxa"/>
            <w:gridSpan w:val="3"/>
            <w:shd w:val="clear" w:color="auto" w:fill="D9E2F3" w:themeFill="accent1" w:themeFillTint="33"/>
          </w:tcPr>
          <w:p w14:paraId="10A00EFD" w14:textId="567F7991" w:rsidR="00ED3CFA" w:rsidRPr="005962E1" w:rsidRDefault="00ED3CFA" w:rsidP="000B5A87">
            <w:pPr>
              <w:jc w:val="center"/>
              <w:rPr>
                <w:rFonts w:ascii="Times New Roman" w:hAnsi="Times New Roman" w:cs="Times New Roman"/>
                <w:b/>
                <w:bCs/>
                <w:sz w:val="24"/>
                <w:szCs w:val="24"/>
              </w:rPr>
            </w:pPr>
            <w:r w:rsidRPr="005962E1">
              <w:rPr>
                <w:rFonts w:ascii="Times New Roman" w:hAnsi="Times New Roman" w:cs="Times New Roman"/>
                <w:b/>
                <w:bCs/>
                <w:color w:val="000000"/>
                <w:sz w:val="24"/>
                <w:szCs w:val="24"/>
              </w:rPr>
              <w:t xml:space="preserve">Подпрограмма </w:t>
            </w:r>
            <w:proofErr w:type="gramStart"/>
            <w:r w:rsidRPr="005962E1">
              <w:rPr>
                <w:rFonts w:ascii="Times New Roman" w:hAnsi="Times New Roman" w:cs="Times New Roman"/>
                <w:b/>
                <w:bCs/>
                <w:color w:val="000000"/>
                <w:sz w:val="24"/>
                <w:szCs w:val="24"/>
              </w:rPr>
              <w:t>2 ”Профилактика</w:t>
            </w:r>
            <w:proofErr w:type="gramEnd"/>
            <w:r w:rsidRPr="005962E1">
              <w:rPr>
                <w:rFonts w:ascii="Times New Roman" w:hAnsi="Times New Roman" w:cs="Times New Roman"/>
                <w:b/>
                <w:bCs/>
                <w:color w:val="000000"/>
                <w:sz w:val="24"/>
                <w:szCs w:val="24"/>
              </w:rPr>
              <w:t xml:space="preserve"> и контроль неинфекционных заболеваний“</w:t>
            </w:r>
            <w:r w:rsidR="00D830C4">
              <w:rPr>
                <w:rFonts w:ascii="Times New Roman" w:hAnsi="Times New Roman" w:cs="Times New Roman"/>
                <w:b/>
                <w:bCs/>
                <w:color w:val="000000"/>
                <w:sz w:val="24"/>
                <w:szCs w:val="24"/>
              </w:rPr>
              <w:t xml:space="preserve"> </w:t>
            </w:r>
          </w:p>
        </w:tc>
      </w:tr>
      <w:tr w:rsidR="00ED3CFA" w:rsidRPr="00ED3CFA" w14:paraId="0BEDEE0C" w14:textId="77777777" w:rsidTr="00D830C4">
        <w:trPr>
          <w:trHeight w:val="182"/>
        </w:trPr>
        <w:tc>
          <w:tcPr>
            <w:tcW w:w="11340" w:type="dxa"/>
          </w:tcPr>
          <w:p w14:paraId="78E23C79" w14:textId="50610CD8" w:rsidR="00ED3CFA" w:rsidRPr="005962E1" w:rsidRDefault="00ED3CFA" w:rsidP="006540ED">
            <w:pPr>
              <w:spacing w:line="240" w:lineRule="auto"/>
              <w:rPr>
                <w:rFonts w:ascii="Times New Roman" w:hAnsi="Times New Roman" w:cs="Times New Roman"/>
                <w:sz w:val="24"/>
                <w:szCs w:val="24"/>
              </w:rPr>
            </w:pPr>
            <w:r w:rsidRPr="005962E1">
              <w:rPr>
                <w:rFonts w:ascii="Times New Roman" w:hAnsi="Times New Roman" w:cs="Times New Roman"/>
                <w:sz w:val="24"/>
                <w:szCs w:val="24"/>
              </w:rPr>
              <w:t>Охват населения работой команд врачей общей практики,</w:t>
            </w:r>
            <w:r w:rsidR="00AA3B7D"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p>
        </w:tc>
        <w:tc>
          <w:tcPr>
            <w:tcW w:w="1516" w:type="dxa"/>
          </w:tcPr>
          <w:p w14:paraId="1A36F37B" w14:textId="2B2D8A61" w:rsidR="00ED3CFA" w:rsidRPr="005962E1" w:rsidRDefault="00554E06"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90</w:t>
            </w:r>
            <w:r w:rsidR="00ED3CFA" w:rsidRPr="005962E1">
              <w:rPr>
                <w:rFonts w:ascii="Times New Roman" w:hAnsi="Times New Roman" w:cs="Times New Roman"/>
                <w:sz w:val="24"/>
                <w:szCs w:val="24"/>
              </w:rPr>
              <w:t>,0</w:t>
            </w:r>
          </w:p>
        </w:tc>
        <w:tc>
          <w:tcPr>
            <w:tcW w:w="1799" w:type="dxa"/>
          </w:tcPr>
          <w:p w14:paraId="49278389" w14:textId="7055EBE7" w:rsidR="00ED3CFA" w:rsidRPr="005962E1" w:rsidRDefault="00554E06" w:rsidP="00CA265A">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lang w:val="en-US"/>
              </w:rPr>
              <w:t>100</w:t>
            </w:r>
            <w:r w:rsidR="008A70C9" w:rsidRPr="005962E1">
              <w:rPr>
                <w:rFonts w:ascii="Times New Roman" w:hAnsi="Times New Roman" w:cs="Times New Roman"/>
                <w:sz w:val="24"/>
                <w:szCs w:val="24"/>
                <w:lang w:val="en-US"/>
              </w:rPr>
              <w:t>,</w:t>
            </w:r>
            <w:r w:rsidR="00CA265A" w:rsidRPr="005962E1">
              <w:rPr>
                <w:rFonts w:ascii="Times New Roman" w:hAnsi="Times New Roman" w:cs="Times New Roman"/>
                <w:sz w:val="24"/>
                <w:szCs w:val="24"/>
              </w:rPr>
              <w:t>0</w:t>
            </w:r>
          </w:p>
        </w:tc>
      </w:tr>
      <w:tr w:rsidR="00ED3CFA" w:rsidRPr="00ED3CFA" w14:paraId="0DCF96EF" w14:textId="77777777" w:rsidTr="00661B15">
        <w:tc>
          <w:tcPr>
            <w:tcW w:w="11340" w:type="dxa"/>
          </w:tcPr>
          <w:p w14:paraId="60F2D39E" w14:textId="3636AC23" w:rsidR="00ED3CFA" w:rsidRPr="005962E1" w:rsidRDefault="00ED3CFA" w:rsidP="006540ED">
            <w:pPr>
              <w:spacing w:line="240" w:lineRule="auto"/>
              <w:rPr>
                <w:rFonts w:ascii="Times New Roman" w:hAnsi="Times New Roman" w:cs="Times New Roman"/>
                <w:sz w:val="24"/>
                <w:szCs w:val="24"/>
              </w:rPr>
            </w:pPr>
            <w:r w:rsidRPr="005962E1">
              <w:rPr>
                <w:rFonts w:ascii="Times New Roman" w:hAnsi="Times New Roman" w:cs="Times New Roman"/>
                <w:sz w:val="24"/>
                <w:szCs w:val="24"/>
              </w:rPr>
              <w:t>Одногодичная летальность при злокачественных новообразованиях,</w:t>
            </w:r>
            <w:r w:rsidR="00AA3B7D"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p>
        </w:tc>
        <w:tc>
          <w:tcPr>
            <w:tcW w:w="1516" w:type="dxa"/>
          </w:tcPr>
          <w:p w14:paraId="5EAD39C6" w14:textId="0AD1090C" w:rsidR="00ED3CFA" w:rsidRPr="005962E1" w:rsidRDefault="00662E6F"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24,2</w:t>
            </w:r>
          </w:p>
        </w:tc>
        <w:tc>
          <w:tcPr>
            <w:tcW w:w="1799" w:type="dxa"/>
          </w:tcPr>
          <w:p w14:paraId="368E57EB" w14:textId="79203F56" w:rsidR="00ED3CFA" w:rsidRPr="005962E1" w:rsidRDefault="00662E6F" w:rsidP="006540ED">
            <w:pPr>
              <w:spacing w:line="240" w:lineRule="auto"/>
              <w:jc w:val="center"/>
              <w:rPr>
                <w:rFonts w:ascii="Times New Roman" w:hAnsi="Times New Roman" w:cs="Times New Roman"/>
                <w:sz w:val="24"/>
                <w:szCs w:val="24"/>
                <w:highlight w:val="yellow"/>
              </w:rPr>
            </w:pPr>
            <w:r w:rsidRPr="005962E1">
              <w:rPr>
                <w:rFonts w:ascii="Times New Roman" w:hAnsi="Times New Roman" w:cs="Times New Roman"/>
                <w:sz w:val="24"/>
                <w:szCs w:val="24"/>
                <w:lang w:val="en-US"/>
              </w:rPr>
              <w:t>29</w:t>
            </w:r>
            <w:r w:rsidR="00507022" w:rsidRPr="005962E1">
              <w:rPr>
                <w:rFonts w:ascii="Times New Roman" w:hAnsi="Times New Roman" w:cs="Times New Roman"/>
                <w:sz w:val="24"/>
                <w:szCs w:val="24"/>
              </w:rPr>
              <w:t>,</w:t>
            </w:r>
            <w:r w:rsidRPr="005962E1">
              <w:rPr>
                <w:rFonts w:ascii="Times New Roman" w:hAnsi="Times New Roman" w:cs="Times New Roman"/>
                <w:sz w:val="24"/>
                <w:szCs w:val="24"/>
              </w:rPr>
              <w:t>4</w:t>
            </w:r>
          </w:p>
        </w:tc>
      </w:tr>
      <w:tr w:rsidR="00ED3CFA" w:rsidRPr="00ED3CFA" w14:paraId="4C7D93DC" w14:textId="77777777" w:rsidTr="00661B15">
        <w:tc>
          <w:tcPr>
            <w:tcW w:w="11340" w:type="dxa"/>
          </w:tcPr>
          <w:p w14:paraId="6FDE0A04" w14:textId="6A76833E" w:rsidR="00ED3CFA" w:rsidRPr="005962E1" w:rsidRDefault="00ED3CFA" w:rsidP="006540ED">
            <w:pPr>
              <w:spacing w:line="240" w:lineRule="auto"/>
              <w:rPr>
                <w:rFonts w:ascii="Times New Roman" w:hAnsi="Times New Roman" w:cs="Times New Roman"/>
                <w:sz w:val="24"/>
                <w:szCs w:val="24"/>
              </w:rPr>
            </w:pPr>
            <w:r w:rsidRPr="005962E1">
              <w:rPr>
                <w:rFonts w:ascii="Times New Roman" w:hAnsi="Times New Roman" w:cs="Times New Roman"/>
                <w:sz w:val="24"/>
                <w:szCs w:val="24"/>
              </w:rPr>
              <w:t>Показатель тяжести первичного выхода на инвалидность лиц трудоспособного возраста,</w:t>
            </w:r>
            <w:r w:rsidR="00AA3B7D"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p>
        </w:tc>
        <w:tc>
          <w:tcPr>
            <w:tcW w:w="1516" w:type="dxa"/>
          </w:tcPr>
          <w:p w14:paraId="34332853" w14:textId="77777777" w:rsidR="00ED3CFA" w:rsidRPr="005962E1" w:rsidRDefault="00ED3CFA"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50,0</w:t>
            </w:r>
          </w:p>
        </w:tc>
        <w:tc>
          <w:tcPr>
            <w:tcW w:w="1799" w:type="dxa"/>
          </w:tcPr>
          <w:p w14:paraId="299ECF25" w14:textId="487E5B43" w:rsidR="00ED3CFA" w:rsidRPr="005962E1" w:rsidRDefault="00554E06" w:rsidP="006540ED">
            <w:pPr>
              <w:spacing w:line="240" w:lineRule="auto"/>
              <w:jc w:val="center"/>
              <w:rPr>
                <w:rFonts w:ascii="Times New Roman" w:hAnsi="Times New Roman" w:cs="Times New Roman"/>
                <w:sz w:val="24"/>
                <w:szCs w:val="24"/>
                <w:highlight w:val="yellow"/>
              </w:rPr>
            </w:pPr>
            <w:r w:rsidRPr="005962E1">
              <w:rPr>
                <w:rFonts w:ascii="Times New Roman" w:hAnsi="Times New Roman" w:cs="Times New Roman"/>
                <w:sz w:val="24"/>
                <w:szCs w:val="24"/>
              </w:rPr>
              <w:t>61</w:t>
            </w:r>
            <w:r w:rsidR="002A7438" w:rsidRPr="005962E1">
              <w:rPr>
                <w:rFonts w:ascii="Times New Roman" w:hAnsi="Times New Roman" w:cs="Times New Roman"/>
                <w:sz w:val="24"/>
                <w:szCs w:val="24"/>
              </w:rPr>
              <w:t>,</w:t>
            </w:r>
            <w:r w:rsidRPr="005962E1">
              <w:rPr>
                <w:rFonts w:ascii="Times New Roman" w:hAnsi="Times New Roman" w:cs="Times New Roman"/>
                <w:sz w:val="24"/>
                <w:szCs w:val="24"/>
              </w:rPr>
              <w:t>11</w:t>
            </w:r>
          </w:p>
        </w:tc>
      </w:tr>
      <w:tr w:rsidR="00ED3CFA" w:rsidRPr="00ED3CFA" w14:paraId="395BDDDB" w14:textId="77777777" w:rsidTr="002C3AFE">
        <w:tc>
          <w:tcPr>
            <w:tcW w:w="14655" w:type="dxa"/>
            <w:gridSpan w:val="3"/>
            <w:shd w:val="clear" w:color="auto" w:fill="D9E2F3" w:themeFill="accent1" w:themeFillTint="33"/>
          </w:tcPr>
          <w:p w14:paraId="089E3B76" w14:textId="77777777" w:rsidR="00ED3CFA" w:rsidRPr="005962E1" w:rsidRDefault="00ED3CFA" w:rsidP="006540ED">
            <w:pPr>
              <w:spacing w:line="240" w:lineRule="auto"/>
              <w:jc w:val="center"/>
              <w:rPr>
                <w:rFonts w:ascii="Times New Roman" w:hAnsi="Times New Roman" w:cs="Times New Roman"/>
                <w:b/>
                <w:bCs/>
                <w:sz w:val="24"/>
                <w:szCs w:val="24"/>
              </w:rPr>
            </w:pPr>
            <w:r w:rsidRPr="005962E1">
              <w:rPr>
                <w:rFonts w:ascii="Times New Roman" w:hAnsi="Times New Roman" w:cs="Times New Roman"/>
                <w:b/>
                <w:bCs/>
                <w:color w:val="000000"/>
                <w:sz w:val="24"/>
                <w:szCs w:val="24"/>
              </w:rPr>
              <w:t>Подпрограмма 3 ”Предупреждение и преодоление пьянства и алкоголизма, охрана психического здоровья“</w:t>
            </w:r>
          </w:p>
        </w:tc>
      </w:tr>
      <w:tr w:rsidR="00ED3CFA" w:rsidRPr="00ED3CFA" w14:paraId="4F711E2A" w14:textId="77777777" w:rsidTr="00D830C4">
        <w:trPr>
          <w:trHeight w:val="242"/>
        </w:trPr>
        <w:tc>
          <w:tcPr>
            <w:tcW w:w="11340" w:type="dxa"/>
          </w:tcPr>
          <w:p w14:paraId="145AF90C" w14:textId="77777777" w:rsidR="00ED3CFA" w:rsidRPr="005962E1" w:rsidRDefault="00ED3CFA" w:rsidP="006540ED">
            <w:pPr>
              <w:spacing w:line="240" w:lineRule="auto"/>
              <w:rPr>
                <w:rFonts w:ascii="Times New Roman" w:hAnsi="Times New Roman" w:cs="Times New Roman"/>
                <w:sz w:val="24"/>
                <w:szCs w:val="24"/>
              </w:rPr>
            </w:pPr>
            <w:r w:rsidRPr="005962E1">
              <w:rPr>
                <w:rFonts w:ascii="Times New Roman" w:hAnsi="Times New Roman" w:cs="Times New Roman"/>
                <w:sz w:val="24"/>
                <w:szCs w:val="24"/>
              </w:rPr>
              <w:t>Охват реабилитационными мероприятиями лиц, страдающих зависимостью от психоактивных веществ,</w:t>
            </w:r>
            <w:r w:rsidR="000C18E3"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r w:rsidR="0026774C" w:rsidRPr="005962E1">
              <w:rPr>
                <w:rFonts w:ascii="Times New Roman" w:hAnsi="Times New Roman" w:cs="Times New Roman"/>
                <w:sz w:val="24"/>
                <w:szCs w:val="24"/>
              </w:rPr>
              <w:t xml:space="preserve"> </w:t>
            </w:r>
          </w:p>
        </w:tc>
        <w:tc>
          <w:tcPr>
            <w:tcW w:w="1516" w:type="dxa"/>
          </w:tcPr>
          <w:p w14:paraId="0110F6B6" w14:textId="27F70722" w:rsidR="00ED3CFA" w:rsidRPr="005962E1" w:rsidRDefault="006806CF" w:rsidP="006806CF">
            <w:pPr>
              <w:spacing w:line="240" w:lineRule="auto"/>
              <w:jc w:val="center"/>
              <w:rPr>
                <w:rFonts w:ascii="Times New Roman" w:hAnsi="Times New Roman" w:cs="Times New Roman"/>
                <w:sz w:val="24"/>
                <w:szCs w:val="24"/>
                <w:lang w:val="en-US"/>
              </w:rPr>
            </w:pPr>
            <w:r w:rsidRPr="005962E1">
              <w:rPr>
                <w:rFonts w:ascii="Times New Roman" w:hAnsi="Times New Roman" w:cs="Times New Roman"/>
                <w:sz w:val="24"/>
                <w:szCs w:val="24"/>
                <w:lang w:val="en-US"/>
              </w:rPr>
              <w:t>9</w:t>
            </w:r>
            <w:r w:rsidR="00D74C9B" w:rsidRPr="005962E1">
              <w:rPr>
                <w:rFonts w:ascii="Times New Roman" w:hAnsi="Times New Roman" w:cs="Times New Roman"/>
                <w:sz w:val="24"/>
                <w:szCs w:val="24"/>
              </w:rPr>
              <w:t>,</w:t>
            </w:r>
            <w:r w:rsidRPr="005962E1">
              <w:rPr>
                <w:rFonts w:ascii="Times New Roman" w:hAnsi="Times New Roman" w:cs="Times New Roman"/>
                <w:sz w:val="24"/>
                <w:szCs w:val="24"/>
                <w:lang w:val="en-US"/>
              </w:rPr>
              <w:t>2</w:t>
            </w:r>
          </w:p>
        </w:tc>
        <w:tc>
          <w:tcPr>
            <w:tcW w:w="1799" w:type="dxa"/>
          </w:tcPr>
          <w:p w14:paraId="02D5642F" w14:textId="42934C5B" w:rsidR="00ED3CFA" w:rsidRPr="005962E1" w:rsidRDefault="006806CF" w:rsidP="006540ED">
            <w:pPr>
              <w:spacing w:line="240" w:lineRule="auto"/>
              <w:jc w:val="center"/>
              <w:rPr>
                <w:rFonts w:ascii="Times New Roman" w:hAnsi="Times New Roman" w:cs="Times New Roman"/>
                <w:sz w:val="24"/>
                <w:szCs w:val="24"/>
                <w:highlight w:val="yellow"/>
              </w:rPr>
            </w:pPr>
            <w:r w:rsidRPr="005962E1">
              <w:rPr>
                <w:rFonts w:ascii="Times New Roman" w:hAnsi="Times New Roman" w:cs="Times New Roman"/>
                <w:sz w:val="24"/>
                <w:szCs w:val="24"/>
              </w:rPr>
              <w:t>9,23</w:t>
            </w:r>
          </w:p>
        </w:tc>
      </w:tr>
      <w:tr w:rsidR="00450421" w:rsidRPr="00ED3CFA" w14:paraId="58B2FA40" w14:textId="77777777" w:rsidTr="00D830C4">
        <w:trPr>
          <w:trHeight w:val="233"/>
        </w:trPr>
        <w:tc>
          <w:tcPr>
            <w:tcW w:w="11340" w:type="dxa"/>
          </w:tcPr>
          <w:p w14:paraId="4469FE6B" w14:textId="1D80502E" w:rsidR="00450421" w:rsidRPr="005962E1" w:rsidRDefault="00450421" w:rsidP="006540ED">
            <w:pPr>
              <w:spacing w:line="240" w:lineRule="auto"/>
              <w:rPr>
                <w:rFonts w:ascii="Times New Roman" w:hAnsi="Times New Roman" w:cs="Times New Roman"/>
                <w:sz w:val="24"/>
                <w:szCs w:val="24"/>
              </w:rPr>
            </w:pPr>
            <w:r w:rsidRPr="005962E1">
              <w:rPr>
                <w:rFonts w:ascii="Times New Roman" w:hAnsi="Times New Roman" w:cs="Times New Roman"/>
                <w:sz w:val="24"/>
                <w:szCs w:val="24"/>
                <w:lang w:val="be-BY"/>
              </w:rPr>
              <w:t xml:space="preserve">Смертность от </w:t>
            </w:r>
            <w:r w:rsidRPr="005962E1">
              <w:rPr>
                <w:rFonts w:ascii="Times New Roman" w:hAnsi="Times New Roman" w:cs="Times New Roman"/>
                <w:sz w:val="24"/>
                <w:szCs w:val="24"/>
              </w:rPr>
              <w:t>суицидов на 100 тысяч человек</w:t>
            </w:r>
            <w:r w:rsidR="00D830C4">
              <w:rPr>
                <w:rFonts w:ascii="Times New Roman" w:hAnsi="Times New Roman" w:cs="Times New Roman"/>
                <w:sz w:val="24"/>
                <w:szCs w:val="24"/>
              </w:rPr>
              <w:t xml:space="preserve"> </w:t>
            </w:r>
          </w:p>
        </w:tc>
        <w:tc>
          <w:tcPr>
            <w:tcW w:w="1516" w:type="dxa"/>
          </w:tcPr>
          <w:p w14:paraId="31521C0C" w14:textId="307599D5" w:rsidR="00450421" w:rsidRPr="005962E1" w:rsidRDefault="00450421" w:rsidP="006806CF">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20,4</w:t>
            </w:r>
          </w:p>
        </w:tc>
        <w:tc>
          <w:tcPr>
            <w:tcW w:w="1799" w:type="dxa"/>
          </w:tcPr>
          <w:p w14:paraId="360AD5A5" w14:textId="70194145" w:rsidR="00450421" w:rsidRPr="005962E1" w:rsidRDefault="00450421" w:rsidP="006540ED">
            <w:pPr>
              <w:spacing w:line="240" w:lineRule="auto"/>
              <w:jc w:val="center"/>
              <w:rPr>
                <w:rFonts w:ascii="Times New Roman" w:hAnsi="Times New Roman" w:cs="Times New Roman"/>
                <w:sz w:val="24"/>
                <w:szCs w:val="24"/>
                <w:highlight w:val="yellow"/>
              </w:rPr>
            </w:pPr>
            <w:r w:rsidRPr="005962E1">
              <w:rPr>
                <w:rFonts w:ascii="Times New Roman" w:hAnsi="Times New Roman" w:cs="Times New Roman"/>
                <w:sz w:val="24"/>
                <w:szCs w:val="24"/>
              </w:rPr>
              <w:t>18,35</w:t>
            </w:r>
          </w:p>
        </w:tc>
      </w:tr>
      <w:tr w:rsidR="00ED3CFA" w:rsidRPr="00ED3CFA" w14:paraId="0EDC78D2" w14:textId="77777777" w:rsidTr="002C3AFE">
        <w:trPr>
          <w:trHeight w:val="188"/>
        </w:trPr>
        <w:tc>
          <w:tcPr>
            <w:tcW w:w="14655" w:type="dxa"/>
            <w:gridSpan w:val="3"/>
            <w:shd w:val="clear" w:color="auto" w:fill="D9E2F3" w:themeFill="accent1" w:themeFillTint="33"/>
          </w:tcPr>
          <w:p w14:paraId="419F1459" w14:textId="77777777" w:rsidR="00ED3CFA" w:rsidRPr="005962E1" w:rsidRDefault="00ED3CFA" w:rsidP="006540ED">
            <w:pPr>
              <w:spacing w:line="240" w:lineRule="auto"/>
              <w:jc w:val="center"/>
              <w:rPr>
                <w:rFonts w:ascii="Times New Roman" w:hAnsi="Times New Roman" w:cs="Times New Roman"/>
                <w:color w:val="FF0000"/>
                <w:sz w:val="24"/>
                <w:szCs w:val="24"/>
                <w:highlight w:val="yellow"/>
              </w:rPr>
            </w:pPr>
            <w:r w:rsidRPr="005962E1">
              <w:rPr>
                <w:rFonts w:ascii="Times New Roman" w:hAnsi="Times New Roman" w:cs="Times New Roman"/>
                <w:b/>
                <w:bCs/>
                <w:sz w:val="24"/>
                <w:szCs w:val="24"/>
              </w:rPr>
              <w:t>Подпрограмма 4 «Противодействие распространению туберкулеза</w:t>
            </w:r>
            <w:r w:rsidRPr="005962E1">
              <w:rPr>
                <w:rFonts w:ascii="Times New Roman" w:hAnsi="Times New Roman" w:cs="Times New Roman"/>
                <w:b/>
                <w:sz w:val="24"/>
                <w:szCs w:val="24"/>
              </w:rPr>
              <w:t>»</w:t>
            </w:r>
          </w:p>
        </w:tc>
      </w:tr>
      <w:tr w:rsidR="00ED3CFA" w:rsidRPr="00ED3CFA" w14:paraId="4B810380" w14:textId="77777777" w:rsidTr="00D830C4">
        <w:trPr>
          <w:trHeight w:val="331"/>
        </w:trPr>
        <w:tc>
          <w:tcPr>
            <w:tcW w:w="11340" w:type="dxa"/>
          </w:tcPr>
          <w:p w14:paraId="3B13C5A3" w14:textId="77777777" w:rsidR="00ED3CFA" w:rsidRPr="005962E1" w:rsidRDefault="00ED3CFA" w:rsidP="006540ED">
            <w:pPr>
              <w:spacing w:line="240" w:lineRule="auto"/>
              <w:jc w:val="both"/>
              <w:rPr>
                <w:rFonts w:ascii="Times New Roman" w:hAnsi="Times New Roman" w:cs="Times New Roman"/>
                <w:color w:val="000000"/>
                <w:sz w:val="24"/>
                <w:szCs w:val="24"/>
              </w:rPr>
            </w:pPr>
            <w:r w:rsidRPr="005962E1">
              <w:rPr>
                <w:rFonts w:ascii="Times New Roman" w:hAnsi="Times New Roman" w:cs="Times New Roman"/>
                <w:color w:val="000000"/>
                <w:sz w:val="24"/>
                <w:szCs w:val="24"/>
              </w:rPr>
              <w:t xml:space="preserve">Смертность населения от туберкулеза на 100 тысяч человек </w:t>
            </w:r>
          </w:p>
        </w:tc>
        <w:tc>
          <w:tcPr>
            <w:tcW w:w="1516" w:type="dxa"/>
          </w:tcPr>
          <w:p w14:paraId="0091E4A5" w14:textId="19D179BD" w:rsidR="00ED3CFA" w:rsidRPr="005962E1" w:rsidRDefault="004A1E3D"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1,68</w:t>
            </w:r>
          </w:p>
        </w:tc>
        <w:tc>
          <w:tcPr>
            <w:tcW w:w="1799" w:type="dxa"/>
          </w:tcPr>
          <w:p w14:paraId="77FD4D07" w14:textId="1B50EA18" w:rsidR="00ED3CFA" w:rsidRPr="005962E1" w:rsidRDefault="004A1E3D" w:rsidP="006540ED">
            <w:pPr>
              <w:spacing w:line="240" w:lineRule="auto"/>
              <w:jc w:val="center"/>
              <w:rPr>
                <w:rFonts w:ascii="Times New Roman" w:hAnsi="Times New Roman" w:cs="Times New Roman"/>
                <w:sz w:val="24"/>
                <w:szCs w:val="24"/>
                <w:highlight w:val="yellow"/>
                <w:lang w:val="be-BY"/>
              </w:rPr>
            </w:pPr>
            <w:r w:rsidRPr="005962E1">
              <w:rPr>
                <w:rFonts w:ascii="Times New Roman" w:hAnsi="Times New Roman" w:cs="Times New Roman"/>
                <w:sz w:val="24"/>
                <w:szCs w:val="24"/>
                <w:lang w:val="en-US"/>
              </w:rPr>
              <w:t>4</w:t>
            </w:r>
            <w:r w:rsidRPr="005962E1">
              <w:rPr>
                <w:rFonts w:ascii="Times New Roman" w:hAnsi="Times New Roman" w:cs="Times New Roman"/>
                <w:sz w:val="24"/>
                <w:szCs w:val="24"/>
                <w:lang w:val="be-BY"/>
              </w:rPr>
              <w:t>,59</w:t>
            </w:r>
          </w:p>
        </w:tc>
      </w:tr>
      <w:tr w:rsidR="00895FF2" w:rsidRPr="00ED3CFA" w14:paraId="65B52B10" w14:textId="77777777" w:rsidTr="00661B15">
        <w:tc>
          <w:tcPr>
            <w:tcW w:w="11340" w:type="dxa"/>
          </w:tcPr>
          <w:p w14:paraId="2F70118E" w14:textId="77777777" w:rsidR="00895FF2" w:rsidRPr="005962E1" w:rsidRDefault="00895FF2" w:rsidP="006540ED">
            <w:pPr>
              <w:spacing w:line="240" w:lineRule="auto"/>
              <w:jc w:val="both"/>
              <w:rPr>
                <w:rFonts w:ascii="Times New Roman" w:hAnsi="Times New Roman" w:cs="Times New Roman"/>
                <w:color w:val="000000"/>
                <w:sz w:val="24"/>
                <w:szCs w:val="24"/>
              </w:rPr>
            </w:pPr>
            <w:r w:rsidRPr="005962E1">
              <w:rPr>
                <w:rFonts w:ascii="Times New Roman" w:hAnsi="Times New Roman" w:cs="Times New Roman"/>
                <w:color w:val="000000"/>
                <w:sz w:val="24"/>
                <w:szCs w:val="24"/>
              </w:rPr>
              <w:t>Заболеваемость туберкулезом (с учетом рецидивов) на 100 тысяч человек</w:t>
            </w:r>
          </w:p>
        </w:tc>
        <w:tc>
          <w:tcPr>
            <w:tcW w:w="1516" w:type="dxa"/>
          </w:tcPr>
          <w:p w14:paraId="795E3612" w14:textId="6A4FB770" w:rsidR="00895FF2" w:rsidRPr="005962E1" w:rsidRDefault="004A1E3D" w:rsidP="006540ED">
            <w:pPr>
              <w:spacing w:line="240" w:lineRule="auto"/>
              <w:jc w:val="center"/>
              <w:rPr>
                <w:rFonts w:ascii="Times New Roman" w:hAnsi="Times New Roman" w:cs="Times New Roman"/>
                <w:color w:val="FF0000"/>
                <w:sz w:val="24"/>
                <w:szCs w:val="24"/>
              </w:rPr>
            </w:pPr>
            <w:r w:rsidRPr="005962E1">
              <w:rPr>
                <w:rFonts w:ascii="Times New Roman" w:hAnsi="Times New Roman" w:cs="Times New Roman"/>
                <w:sz w:val="24"/>
                <w:szCs w:val="24"/>
              </w:rPr>
              <w:t>16,8</w:t>
            </w:r>
          </w:p>
        </w:tc>
        <w:tc>
          <w:tcPr>
            <w:tcW w:w="1799" w:type="dxa"/>
          </w:tcPr>
          <w:p w14:paraId="2E4D474D" w14:textId="68E3D8BC" w:rsidR="00895FF2" w:rsidRPr="005962E1" w:rsidRDefault="004A1E3D" w:rsidP="006540ED">
            <w:pPr>
              <w:spacing w:line="240" w:lineRule="auto"/>
              <w:jc w:val="center"/>
              <w:rPr>
                <w:rFonts w:ascii="Times New Roman" w:hAnsi="Times New Roman" w:cs="Times New Roman"/>
                <w:color w:val="000000" w:themeColor="text1"/>
                <w:sz w:val="24"/>
                <w:szCs w:val="24"/>
                <w:highlight w:val="yellow"/>
                <w:lang w:val="be-BY"/>
              </w:rPr>
            </w:pPr>
            <w:r w:rsidRPr="005962E1">
              <w:rPr>
                <w:rFonts w:ascii="Times New Roman" w:hAnsi="Times New Roman" w:cs="Times New Roman"/>
                <w:sz w:val="24"/>
                <w:szCs w:val="24"/>
              </w:rPr>
              <w:t>27</w:t>
            </w:r>
            <w:r w:rsidR="006806CF" w:rsidRPr="005962E1">
              <w:rPr>
                <w:rFonts w:ascii="Times New Roman" w:hAnsi="Times New Roman" w:cs="Times New Roman"/>
                <w:sz w:val="24"/>
                <w:szCs w:val="24"/>
              </w:rPr>
              <w:t>,5</w:t>
            </w:r>
            <w:r w:rsidRPr="005962E1">
              <w:rPr>
                <w:rFonts w:ascii="Times New Roman" w:hAnsi="Times New Roman" w:cs="Times New Roman"/>
                <w:sz w:val="24"/>
                <w:szCs w:val="24"/>
                <w:lang w:val="be-BY"/>
              </w:rPr>
              <w:t>2</w:t>
            </w:r>
          </w:p>
        </w:tc>
      </w:tr>
      <w:tr w:rsidR="00ED3CFA" w:rsidRPr="00ED3CFA" w14:paraId="05AE05EF" w14:textId="77777777" w:rsidTr="00D830C4">
        <w:trPr>
          <w:trHeight w:val="571"/>
        </w:trPr>
        <w:tc>
          <w:tcPr>
            <w:tcW w:w="11340" w:type="dxa"/>
          </w:tcPr>
          <w:p w14:paraId="7241F9B3" w14:textId="77777777" w:rsidR="00ED3CFA" w:rsidRPr="005962E1" w:rsidRDefault="00ED3CFA" w:rsidP="006540ED">
            <w:pPr>
              <w:spacing w:line="240" w:lineRule="auto"/>
              <w:jc w:val="both"/>
              <w:rPr>
                <w:rFonts w:ascii="Times New Roman" w:hAnsi="Times New Roman" w:cs="Times New Roman"/>
                <w:color w:val="000000"/>
                <w:sz w:val="24"/>
                <w:szCs w:val="24"/>
              </w:rPr>
            </w:pPr>
            <w:r w:rsidRPr="005962E1">
              <w:rPr>
                <w:rFonts w:ascii="Times New Roman" w:hAnsi="Times New Roman" w:cs="Times New Roman"/>
                <w:color w:val="000000"/>
                <w:sz w:val="24"/>
                <w:szCs w:val="24"/>
              </w:rPr>
              <w:t>Доля пациентов с множественными лекарственно-устойчивыми формами туберкулеза, успешно закончивших полный курс лечения (9</w:t>
            </w:r>
            <w:r w:rsidR="0026774C" w:rsidRPr="005962E1">
              <w:rPr>
                <w:rFonts w:ascii="Times New Roman" w:hAnsi="Times New Roman" w:cs="Times New Roman"/>
                <w:color w:val="000000"/>
                <w:sz w:val="24"/>
                <w:szCs w:val="24"/>
              </w:rPr>
              <w:t>-</w:t>
            </w:r>
            <w:r w:rsidRPr="005962E1">
              <w:rPr>
                <w:rFonts w:ascii="Times New Roman" w:hAnsi="Times New Roman" w:cs="Times New Roman"/>
                <w:color w:val="000000"/>
                <w:sz w:val="24"/>
                <w:szCs w:val="24"/>
              </w:rPr>
              <w:t>24 месяца), в общем количестве таких пациентов</w:t>
            </w:r>
          </w:p>
        </w:tc>
        <w:tc>
          <w:tcPr>
            <w:tcW w:w="1516" w:type="dxa"/>
          </w:tcPr>
          <w:p w14:paraId="68152FA7" w14:textId="53CE0783" w:rsidR="006806CF" w:rsidRPr="005962E1" w:rsidRDefault="00ED3CFA" w:rsidP="00AC3B4B">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7</w:t>
            </w:r>
            <w:r w:rsidR="006806CF" w:rsidRPr="005962E1">
              <w:rPr>
                <w:rFonts w:ascii="Times New Roman" w:hAnsi="Times New Roman" w:cs="Times New Roman"/>
                <w:sz w:val="24"/>
                <w:szCs w:val="24"/>
              </w:rPr>
              <w:t>6,3</w:t>
            </w:r>
          </w:p>
        </w:tc>
        <w:tc>
          <w:tcPr>
            <w:tcW w:w="1799" w:type="dxa"/>
          </w:tcPr>
          <w:p w14:paraId="0FD1FB9A" w14:textId="7E8F5198" w:rsidR="00ED3CFA" w:rsidRPr="005962E1" w:rsidRDefault="00F57F13" w:rsidP="006540ED">
            <w:pPr>
              <w:spacing w:line="240" w:lineRule="auto"/>
              <w:jc w:val="center"/>
              <w:rPr>
                <w:rFonts w:ascii="Times New Roman" w:hAnsi="Times New Roman" w:cs="Times New Roman"/>
                <w:sz w:val="24"/>
                <w:szCs w:val="24"/>
                <w:highlight w:val="yellow"/>
                <w:lang w:val="en-US"/>
              </w:rPr>
            </w:pPr>
            <w:r w:rsidRPr="005962E1">
              <w:rPr>
                <w:rFonts w:ascii="Times New Roman" w:hAnsi="Times New Roman" w:cs="Times New Roman"/>
                <w:sz w:val="24"/>
                <w:szCs w:val="24"/>
                <w:lang w:val="en-US"/>
              </w:rPr>
              <w:t>100</w:t>
            </w:r>
          </w:p>
        </w:tc>
      </w:tr>
      <w:tr w:rsidR="00ED3CFA" w:rsidRPr="00ED3CFA" w14:paraId="5BDC6309" w14:textId="77777777" w:rsidTr="002C3AFE">
        <w:tc>
          <w:tcPr>
            <w:tcW w:w="14655" w:type="dxa"/>
            <w:gridSpan w:val="3"/>
            <w:shd w:val="clear" w:color="auto" w:fill="D9E2F3" w:themeFill="accent1" w:themeFillTint="33"/>
          </w:tcPr>
          <w:p w14:paraId="00266424" w14:textId="77777777" w:rsidR="00ED3CFA" w:rsidRPr="005962E1" w:rsidRDefault="00ED3CFA" w:rsidP="006540ED">
            <w:pPr>
              <w:spacing w:line="240" w:lineRule="auto"/>
              <w:jc w:val="center"/>
              <w:rPr>
                <w:rFonts w:ascii="Times New Roman" w:hAnsi="Times New Roman" w:cs="Times New Roman"/>
                <w:b/>
                <w:bCs/>
                <w:sz w:val="24"/>
                <w:szCs w:val="24"/>
              </w:rPr>
            </w:pPr>
            <w:r w:rsidRPr="005962E1">
              <w:rPr>
                <w:rFonts w:ascii="Times New Roman" w:hAnsi="Times New Roman" w:cs="Times New Roman"/>
                <w:b/>
                <w:bCs/>
                <w:sz w:val="24"/>
                <w:szCs w:val="24"/>
              </w:rPr>
              <w:t>Подпрограмма 5 ”Профилактика ВИЧ-инфекции“</w:t>
            </w:r>
          </w:p>
        </w:tc>
      </w:tr>
      <w:tr w:rsidR="00ED3CFA" w:rsidRPr="00ED3CFA" w14:paraId="62BAA3C5" w14:textId="77777777" w:rsidTr="00D830C4">
        <w:trPr>
          <w:trHeight w:val="389"/>
        </w:trPr>
        <w:tc>
          <w:tcPr>
            <w:tcW w:w="11340" w:type="dxa"/>
          </w:tcPr>
          <w:p w14:paraId="30D045AF" w14:textId="34796514" w:rsidR="00ED3CFA" w:rsidRPr="005962E1" w:rsidRDefault="00ED3CFA" w:rsidP="006540ED">
            <w:pPr>
              <w:spacing w:line="240" w:lineRule="auto"/>
              <w:jc w:val="both"/>
              <w:rPr>
                <w:rFonts w:ascii="Times New Roman" w:hAnsi="Times New Roman" w:cs="Times New Roman"/>
                <w:sz w:val="24"/>
                <w:szCs w:val="24"/>
              </w:rPr>
            </w:pPr>
            <w:r w:rsidRPr="005962E1">
              <w:rPr>
                <w:rFonts w:ascii="Times New Roman" w:hAnsi="Times New Roman" w:cs="Times New Roman"/>
                <w:sz w:val="24"/>
                <w:szCs w:val="24"/>
              </w:rPr>
              <w:t>Охват антиретровирусной терапией людей, живущих с ВИЧ и знающих свой ВИЧ-положительный статус,</w:t>
            </w:r>
            <w:r w:rsidR="00AA3B7D"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r w:rsidR="0026774C" w:rsidRPr="005962E1">
              <w:rPr>
                <w:rFonts w:ascii="Times New Roman" w:hAnsi="Times New Roman" w:cs="Times New Roman"/>
                <w:sz w:val="24"/>
                <w:szCs w:val="24"/>
              </w:rPr>
              <w:t xml:space="preserve"> </w:t>
            </w:r>
          </w:p>
        </w:tc>
        <w:tc>
          <w:tcPr>
            <w:tcW w:w="1516" w:type="dxa"/>
          </w:tcPr>
          <w:p w14:paraId="410E24A3" w14:textId="125625AA" w:rsidR="00ED3CFA" w:rsidRPr="005962E1" w:rsidRDefault="004A1E3D"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91,5</w:t>
            </w:r>
          </w:p>
        </w:tc>
        <w:tc>
          <w:tcPr>
            <w:tcW w:w="1799" w:type="dxa"/>
          </w:tcPr>
          <w:p w14:paraId="56A067CA" w14:textId="6033457C" w:rsidR="00ED3CFA" w:rsidRPr="005962E1" w:rsidRDefault="004A1E3D"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9</w:t>
            </w:r>
            <w:r w:rsidR="00F57F13" w:rsidRPr="005962E1">
              <w:rPr>
                <w:rFonts w:ascii="Times New Roman" w:hAnsi="Times New Roman" w:cs="Times New Roman"/>
                <w:sz w:val="24"/>
                <w:szCs w:val="24"/>
              </w:rPr>
              <w:t>6</w:t>
            </w:r>
          </w:p>
        </w:tc>
      </w:tr>
      <w:tr w:rsidR="00ED3CFA" w:rsidRPr="00ED3CFA" w14:paraId="581AF70F" w14:textId="77777777" w:rsidTr="00D830C4">
        <w:trPr>
          <w:trHeight w:val="240"/>
        </w:trPr>
        <w:tc>
          <w:tcPr>
            <w:tcW w:w="11340" w:type="dxa"/>
          </w:tcPr>
          <w:p w14:paraId="2D29B248" w14:textId="6E866263" w:rsidR="00ED3CFA" w:rsidRPr="005962E1" w:rsidRDefault="00ED3CFA" w:rsidP="006540ED">
            <w:pPr>
              <w:spacing w:line="240" w:lineRule="auto"/>
              <w:jc w:val="both"/>
              <w:rPr>
                <w:rFonts w:ascii="Times New Roman" w:hAnsi="Times New Roman" w:cs="Times New Roman"/>
                <w:sz w:val="24"/>
                <w:szCs w:val="24"/>
              </w:rPr>
            </w:pPr>
            <w:r w:rsidRPr="005962E1">
              <w:rPr>
                <w:rFonts w:ascii="Times New Roman" w:hAnsi="Times New Roman" w:cs="Times New Roman"/>
                <w:sz w:val="24"/>
                <w:szCs w:val="24"/>
              </w:rPr>
              <w:t>Риск передачи ВИЧ от ВИЧ-инфицированной матери ребенку,</w:t>
            </w:r>
            <w:r w:rsidR="00AA3B7D"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p>
        </w:tc>
        <w:tc>
          <w:tcPr>
            <w:tcW w:w="1516" w:type="dxa"/>
          </w:tcPr>
          <w:p w14:paraId="33A93558" w14:textId="77777777" w:rsidR="00ED3CFA" w:rsidRPr="005962E1" w:rsidRDefault="00ED3CFA"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2,0</w:t>
            </w:r>
          </w:p>
        </w:tc>
        <w:tc>
          <w:tcPr>
            <w:tcW w:w="1799" w:type="dxa"/>
          </w:tcPr>
          <w:p w14:paraId="7D704BDA" w14:textId="77777777" w:rsidR="00ED3CFA" w:rsidRPr="005962E1" w:rsidRDefault="00ED3CFA" w:rsidP="006540ED">
            <w:pPr>
              <w:spacing w:line="240" w:lineRule="auto"/>
              <w:jc w:val="center"/>
              <w:rPr>
                <w:rFonts w:ascii="Times New Roman" w:hAnsi="Times New Roman" w:cs="Times New Roman"/>
                <w:sz w:val="24"/>
                <w:szCs w:val="24"/>
                <w:highlight w:val="yellow"/>
              </w:rPr>
            </w:pPr>
            <w:r w:rsidRPr="005962E1">
              <w:rPr>
                <w:rFonts w:ascii="Times New Roman" w:hAnsi="Times New Roman" w:cs="Times New Roman"/>
                <w:sz w:val="24"/>
                <w:szCs w:val="24"/>
              </w:rPr>
              <w:t>0</w:t>
            </w:r>
          </w:p>
        </w:tc>
      </w:tr>
      <w:tr w:rsidR="00ED3CFA" w:rsidRPr="00ED3CFA" w14:paraId="528AE355" w14:textId="77777777" w:rsidTr="00D830C4">
        <w:trPr>
          <w:trHeight w:val="501"/>
        </w:trPr>
        <w:tc>
          <w:tcPr>
            <w:tcW w:w="11340" w:type="dxa"/>
          </w:tcPr>
          <w:p w14:paraId="1D84E6DF" w14:textId="77777777" w:rsidR="00ED3CFA" w:rsidRPr="005962E1" w:rsidRDefault="00ED3CFA" w:rsidP="006540ED">
            <w:pPr>
              <w:spacing w:line="240" w:lineRule="auto"/>
              <w:jc w:val="both"/>
              <w:rPr>
                <w:rFonts w:ascii="Times New Roman" w:hAnsi="Times New Roman" w:cs="Times New Roman"/>
                <w:sz w:val="24"/>
                <w:szCs w:val="24"/>
              </w:rPr>
            </w:pPr>
            <w:r w:rsidRPr="005962E1">
              <w:rPr>
                <w:rFonts w:ascii="Times New Roman" w:hAnsi="Times New Roman" w:cs="Times New Roman"/>
                <w:sz w:val="24"/>
                <w:szCs w:val="24"/>
              </w:rPr>
              <w:t>Охват основных ключевых групп населения с высоким риском инфицирования ВИЧ-профилактическими мероприятиями,</w:t>
            </w:r>
            <w:r w:rsidR="0026774C"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p>
        </w:tc>
        <w:tc>
          <w:tcPr>
            <w:tcW w:w="1516" w:type="dxa"/>
          </w:tcPr>
          <w:p w14:paraId="0E99CC7C" w14:textId="74752395" w:rsidR="00ED3CFA" w:rsidRPr="005962E1" w:rsidRDefault="00450421" w:rsidP="006540ED">
            <w:pPr>
              <w:spacing w:line="240" w:lineRule="auto"/>
              <w:jc w:val="center"/>
              <w:rPr>
                <w:rFonts w:ascii="Times New Roman" w:hAnsi="Times New Roman" w:cs="Times New Roman"/>
                <w:sz w:val="24"/>
                <w:szCs w:val="24"/>
              </w:rPr>
            </w:pPr>
            <w:r w:rsidRPr="005962E1">
              <w:rPr>
                <w:rFonts w:ascii="Times New Roman" w:hAnsi="Times New Roman" w:cs="Times New Roman"/>
                <w:sz w:val="24"/>
                <w:szCs w:val="24"/>
              </w:rPr>
              <w:t>62</w:t>
            </w:r>
            <w:r w:rsidR="00BE145B" w:rsidRPr="005962E1">
              <w:rPr>
                <w:rFonts w:ascii="Times New Roman" w:hAnsi="Times New Roman" w:cs="Times New Roman"/>
                <w:sz w:val="24"/>
                <w:szCs w:val="24"/>
              </w:rPr>
              <w:t>,0</w:t>
            </w:r>
          </w:p>
        </w:tc>
        <w:tc>
          <w:tcPr>
            <w:tcW w:w="1799" w:type="dxa"/>
          </w:tcPr>
          <w:p w14:paraId="3D4671DC" w14:textId="74027C46" w:rsidR="00ED3CFA" w:rsidRPr="005962E1" w:rsidRDefault="00F57F13" w:rsidP="006540ED">
            <w:pPr>
              <w:spacing w:line="240" w:lineRule="auto"/>
              <w:jc w:val="center"/>
              <w:rPr>
                <w:rFonts w:ascii="Times New Roman" w:hAnsi="Times New Roman" w:cs="Times New Roman"/>
                <w:sz w:val="24"/>
                <w:szCs w:val="24"/>
                <w:highlight w:val="yellow"/>
              </w:rPr>
            </w:pPr>
            <w:r w:rsidRPr="005962E1">
              <w:rPr>
                <w:rFonts w:ascii="Times New Roman" w:hAnsi="Times New Roman" w:cs="Times New Roman"/>
                <w:sz w:val="24"/>
                <w:szCs w:val="24"/>
              </w:rPr>
              <w:t>100,0</w:t>
            </w:r>
          </w:p>
        </w:tc>
      </w:tr>
      <w:bookmarkEnd w:id="0"/>
    </w:tbl>
    <w:p w14:paraId="07FE459B" w14:textId="490C6CE2" w:rsidR="00040AFA" w:rsidRDefault="00040AFA" w:rsidP="006743F4">
      <w:pPr>
        <w:tabs>
          <w:tab w:val="left" w:pos="14570"/>
        </w:tabs>
        <w:spacing w:after="0" w:line="240" w:lineRule="auto"/>
        <w:rPr>
          <w:rFonts w:ascii="Times New Roman" w:eastAsia="Calibri" w:hAnsi="Times New Roman" w:cs="Times New Roman"/>
          <w:b/>
          <w:i/>
          <w:sz w:val="28"/>
          <w:szCs w:val="28"/>
          <w:lang w:val="be-BY"/>
        </w:rPr>
      </w:pPr>
    </w:p>
    <w:p w14:paraId="7497A64F" w14:textId="697C5749" w:rsidR="00D96B3E" w:rsidRPr="008975E6" w:rsidRDefault="00D96B3E" w:rsidP="00661B15">
      <w:pPr>
        <w:tabs>
          <w:tab w:val="left" w:pos="14570"/>
        </w:tabs>
        <w:spacing w:after="0" w:line="240" w:lineRule="auto"/>
        <w:jc w:val="center"/>
        <w:rPr>
          <w:rFonts w:ascii="Times New Roman" w:eastAsia="Calibri" w:hAnsi="Times New Roman" w:cs="Times New Roman"/>
          <w:b/>
          <w:sz w:val="28"/>
          <w:szCs w:val="28"/>
        </w:rPr>
      </w:pPr>
      <w:r w:rsidRPr="008975E6">
        <w:rPr>
          <w:rFonts w:ascii="Times New Roman" w:eastAsia="Calibri" w:hAnsi="Times New Roman" w:cs="Times New Roman"/>
          <w:b/>
          <w:sz w:val="28"/>
          <w:szCs w:val="28"/>
          <w:lang w:val="be-BY"/>
        </w:rPr>
        <w:t>1.2. Реал</w:t>
      </w:r>
      <w:r w:rsidRPr="008975E6">
        <w:rPr>
          <w:rFonts w:ascii="Times New Roman" w:eastAsia="Calibri" w:hAnsi="Times New Roman" w:cs="Times New Roman"/>
          <w:b/>
          <w:sz w:val="28"/>
          <w:szCs w:val="28"/>
        </w:rPr>
        <w:t>изация Целей устойчивого развития</w:t>
      </w:r>
    </w:p>
    <w:p w14:paraId="78D409C6" w14:textId="77777777" w:rsidR="00D96B3E" w:rsidRPr="008975E6" w:rsidRDefault="00D96B3E" w:rsidP="00661B15">
      <w:pPr>
        <w:tabs>
          <w:tab w:val="left" w:pos="14570"/>
        </w:tabs>
        <w:spacing w:after="0" w:line="240" w:lineRule="auto"/>
        <w:jc w:val="both"/>
        <w:rPr>
          <w:rFonts w:ascii="Times New Roman" w:eastAsia="Calibri" w:hAnsi="Times New Roman" w:cs="Times New Roman"/>
          <w:b/>
          <w:sz w:val="16"/>
          <w:szCs w:val="16"/>
        </w:rPr>
      </w:pPr>
    </w:p>
    <w:p w14:paraId="7987F27A" w14:textId="73DE1C98" w:rsidR="00D96B3E" w:rsidRPr="002C3AFE" w:rsidRDefault="002C3AFE" w:rsidP="002C3AFE">
      <w:pPr>
        <w:spacing w:after="0" w:line="240" w:lineRule="auto"/>
        <w:ind w:firstLine="709"/>
        <w:jc w:val="both"/>
        <w:rPr>
          <w:rFonts w:ascii="Times New Roman" w:eastAsia="Times New Roman" w:hAnsi="Times New Roman" w:cs="Times New Roman"/>
          <w:sz w:val="28"/>
          <w:szCs w:val="28"/>
          <w:lang w:eastAsia="ru-RU"/>
        </w:rPr>
      </w:pPr>
      <w:r w:rsidRPr="002C3AFE">
        <w:rPr>
          <w:rFonts w:ascii="Times New Roman" w:eastAsia="Times New Roman" w:hAnsi="Times New Roman" w:cs="Times New Roman"/>
          <w:sz w:val="28"/>
          <w:szCs w:val="28"/>
          <w:lang w:eastAsia="ru-RU"/>
        </w:rPr>
        <w:t xml:space="preserve">Цели устойчивого развития в области здоровья – это инвестиции в здравоохранение, медицинскую профилактику и в снижение поведенческих рисков среди проживающего населения. </w:t>
      </w:r>
    </w:p>
    <w:p w14:paraId="6F6E34C5" w14:textId="35559814" w:rsidR="00D96B3E" w:rsidRPr="002C3AFE" w:rsidRDefault="00D96B3E" w:rsidP="002C3AFE">
      <w:pPr>
        <w:spacing w:after="0" w:line="240" w:lineRule="auto"/>
        <w:ind w:firstLine="709"/>
        <w:jc w:val="both"/>
        <w:rPr>
          <w:rFonts w:ascii="Times New Roman" w:eastAsia="Times New Roman" w:hAnsi="Times New Roman" w:cs="Times New Roman"/>
          <w:bCs/>
          <w:sz w:val="28"/>
          <w:szCs w:val="28"/>
          <w:lang w:eastAsia="ru-RU"/>
        </w:rPr>
      </w:pPr>
      <w:r w:rsidRPr="002C3AFE">
        <w:rPr>
          <w:rFonts w:ascii="Times New Roman" w:eastAsia="Times New Roman" w:hAnsi="Times New Roman" w:cs="Times New Roman"/>
          <w:bCs/>
          <w:sz w:val="28"/>
          <w:szCs w:val="28"/>
          <w:lang w:eastAsia="ru-RU"/>
        </w:rPr>
        <w:t>В сентябре 2015 года Республика Беларусь стала одной из 193 стран, выразивших приверженность Повестке дня в области устойчивого развития на период до 2030 года (Повестка – 2030), и приняла обязательства обеспечивать устойчивый, всеохватный и поступательный экономический рост, социальную интеграцию и охрану окружающей среды. Повестка 2030 включает 17 Целей устойчивого развития (ЦУР), которые должны быть достигнуты до 2030 года.</w:t>
      </w:r>
      <w:r w:rsidR="002C3AFE" w:rsidRPr="002C3AFE">
        <w:rPr>
          <w:sz w:val="28"/>
          <w:szCs w:val="28"/>
        </w:rPr>
        <w:t xml:space="preserve"> </w:t>
      </w:r>
      <w:r w:rsidR="002C3AFE" w:rsidRPr="002C3AFE">
        <w:rPr>
          <w:rFonts w:ascii="Times New Roman" w:eastAsia="Times New Roman" w:hAnsi="Times New Roman" w:cs="Times New Roman"/>
          <w:bCs/>
          <w:sz w:val="28"/>
          <w:szCs w:val="28"/>
          <w:lang w:eastAsia="ru-RU"/>
        </w:rPr>
        <w:t>Достижение ЦУР в области здоровья – важная часть эффективной социальной политики государства на основе реализации комплексного подхода, скоординированных действий всех национальных партнеров в экономической, социальной и природоохранной сферах.</w:t>
      </w:r>
    </w:p>
    <w:p w14:paraId="0F854FE9" w14:textId="77777777" w:rsidR="005962E1" w:rsidRDefault="001636AE" w:rsidP="005962E1">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1636AE">
        <w:rPr>
          <w:rFonts w:ascii="Times New Roman" w:eastAsia="Calibri" w:hAnsi="Times New Roman" w:cs="Times New Roman"/>
          <w:sz w:val="28"/>
          <w:szCs w:val="28"/>
          <w:shd w:val="clear" w:color="auto" w:fill="FFFFFF"/>
        </w:rPr>
        <w:t>Для эффективности реализации целей и задач, предусмотренных Повесткой-2030, в Ре</w:t>
      </w:r>
      <w:r>
        <w:rPr>
          <w:rFonts w:ascii="Times New Roman" w:eastAsia="Calibri" w:hAnsi="Times New Roman" w:cs="Times New Roman"/>
          <w:sz w:val="28"/>
          <w:szCs w:val="28"/>
          <w:shd w:val="clear" w:color="auto" w:fill="FFFFFF"/>
        </w:rPr>
        <w:t xml:space="preserve">спублике Беларусь учрежден пост </w:t>
      </w:r>
      <w:r w:rsidRPr="001636AE">
        <w:rPr>
          <w:rFonts w:ascii="Times New Roman" w:eastAsia="Calibri" w:hAnsi="Times New Roman" w:cs="Times New Roman"/>
          <w:sz w:val="28"/>
          <w:szCs w:val="28"/>
          <w:shd w:val="clear" w:color="auto" w:fill="FFFFFF"/>
        </w:rPr>
        <w:t xml:space="preserve">Национального координатора по достижению Целей устойчивого развития и создана архитектура управления </w:t>
      </w:r>
      <w:r>
        <w:rPr>
          <w:rFonts w:ascii="Times New Roman" w:eastAsia="Calibri" w:hAnsi="Times New Roman" w:cs="Times New Roman"/>
          <w:sz w:val="28"/>
          <w:szCs w:val="28"/>
          <w:shd w:val="clear" w:color="auto" w:fill="FFFFFF"/>
        </w:rPr>
        <w:t xml:space="preserve">процессом </w:t>
      </w:r>
      <w:r w:rsidRPr="001636AE">
        <w:rPr>
          <w:rFonts w:ascii="Times New Roman" w:eastAsia="Calibri" w:hAnsi="Times New Roman" w:cs="Times New Roman"/>
          <w:sz w:val="28"/>
          <w:szCs w:val="28"/>
          <w:shd w:val="clear" w:color="auto" w:fill="FFFFFF"/>
        </w:rPr>
        <w:t>достижения ЦУР, которая включает Совет по устойчивому развитию, парламентскую и региональные группы устойчивого</w:t>
      </w:r>
      <w:r>
        <w:rPr>
          <w:rFonts w:ascii="Times New Roman" w:eastAsia="Calibri" w:hAnsi="Times New Roman" w:cs="Times New Roman"/>
          <w:sz w:val="28"/>
          <w:szCs w:val="28"/>
          <w:shd w:val="clear" w:color="auto" w:fill="FFFFFF"/>
        </w:rPr>
        <w:t xml:space="preserve"> </w:t>
      </w:r>
      <w:r w:rsidRPr="001636AE">
        <w:rPr>
          <w:rFonts w:ascii="Times New Roman" w:eastAsia="Calibri" w:hAnsi="Times New Roman" w:cs="Times New Roman"/>
          <w:sz w:val="28"/>
          <w:szCs w:val="28"/>
          <w:shd w:val="clear" w:color="auto" w:fill="FFFFFF"/>
        </w:rPr>
        <w:t>развития, группу по координации работы СМИ по продвижению ЦУР, Общественный совет по формированию и мониторингу</w:t>
      </w:r>
      <w:r>
        <w:rPr>
          <w:rFonts w:ascii="Times New Roman" w:eastAsia="Calibri" w:hAnsi="Times New Roman" w:cs="Times New Roman"/>
          <w:sz w:val="28"/>
          <w:szCs w:val="28"/>
          <w:shd w:val="clear" w:color="auto" w:fill="FFFFFF"/>
        </w:rPr>
        <w:t xml:space="preserve"> </w:t>
      </w:r>
      <w:r w:rsidRPr="001636AE">
        <w:rPr>
          <w:rFonts w:ascii="Times New Roman" w:eastAsia="Calibri" w:hAnsi="Times New Roman" w:cs="Times New Roman"/>
          <w:sz w:val="28"/>
          <w:szCs w:val="28"/>
          <w:shd w:val="clear" w:color="auto" w:fill="FFFFFF"/>
        </w:rPr>
        <w:t xml:space="preserve">стратегий устойчивого </w:t>
      </w:r>
      <w:r>
        <w:rPr>
          <w:rFonts w:ascii="Times New Roman" w:eastAsia="Calibri" w:hAnsi="Times New Roman" w:cs="Times New Roman"/>
          <w:sz w:val="28"/>
          <w:szCs w:val="28"/>
          <w:shd w:val="clear" w:color="auto" w:fill="FFFFFF"/>
        </w:rPr>
        <w:t xml:space="preserve">развития. </w:t>
      </w:r>
    </w:p>
    <w:p w14:paraId="71EB4C8B" w14:textId="38898A24" w:rsidR="001636AE" w:rsidRPr="005962E1" w:rsidRDefault="005962E1" w:rsidP="005962E1">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5962E1">
        <w:rPr>
          <w:rFonts w:ascii="Times New Roman" w:eastAsia="Calibri" w:hAnsi="Times New Roman" w:cs="Times New Roman"/>
          <w:sz w:val="28"/>
          <w:szCs w:val="28"/>
          <w:shd w:val="clear" w:color="auto" w:fill="FFFFFF"/>
        </w:rPr>
        <w:t>В Республике Беларусь обеспечи</w:t>
      </w:r>
      <w:r>
        <w:rPr>
          <w:rFonts w:ascii="Times New Roman" w:eastAsia="Calibri" w:hAnsi="Times New Roman" w:cs="Times New Roman"/>
          <w:sz w:val="28"/>
          <w:szCs w:val="28"/>
          <w:shd w:val="clear" w:color="auto" w:fill="FFFFFF"/>
        </w:rPr>
        <w:t>вается положительная динамика и</w:t>
      </w:r>
      <w:r w:rsidRPr="005962E1">
        <w:rPr>
          <w:rFonts w:ascii="Times New Roman" w:eastAsia="Calibri" w:hAnsi="Times New Roman" w:cs="Times New Roman"/>
          <w:sz w:val="28"/>
          <w:szCs w:val="28"/>
          <w:shd w:val="clear" w:color="auto" w:fill="FFFFFF"/>
        </w:rPr>
        <w:t xml:space="preserve"> прогресс в выполнении Повестки дня – 2030.</w:t>
      </w:r>
      <w:r>
        <w:rPr>
          <w:rFonts w:ascii="Times New Roman" w:eastAsia="Calibri" w:hAnsi="Times New Roman" w:cs="Times New Roman"/>
          <w:sz w:val="28"/>
          <w:szCs w:val="28"/>
          <w:shd w:val="clear" w:color="auto" w:fill="FFFFFF"/>
        </w:rPr>
        <w:t xml:space="preserve"> В 2024 году Беларусь заняла 30</w:t>
      </w:r>
      <w:r w:rsidRPr="005962E1">
        <w:rPr>
          <w:rFonts w:ascii="Times New Roman" w:eastAsia="Calibri" w:hAnsi="Times New Roman" w:cs="Times New Roman"/>
          <w:sz w:val="28"/>
          <w:szCs w:val="28"/>
          <w:shd w:val="clear" w:color="auto" w:fill="FFFFFF"/>
        </w:rPr>
        <w:t xml:space="preserve"> место среди 166 стран в рейтинге достиж</w:t>
      </w:r>
      <w:r>
        <w:rPr>
          <w:rFonts w:ascii="Times New Roman" w:eastAsia="Calibri" w:hAnsi="Times New Roman" w:cs="Times New Roman"/>
          <w:sz w:val="28"/>
          <w:szCs w:val="28"/>
          <w:shd w:val="clear" w:color="auto" w:fill="FFFFFF"/>
        </w:rPr>
        <w:t>ения Целей устойчивого развития</w:t>
      </w:r>
      <w:r w:rsidRPr="005962E1">
        <w:rPr>
          <w:rFonts w:ascii="Times New Roman" w:eastAsia="Calibri" w:hAnsi="Times New Roman" w:cs="Times New Roman"/>
          <w:sz w:val="28"/>
          <w:szCs w:val="28"/>
          <w:shd w:val="clear" w:color="auto" w:fill="FFFFFF"/>
        </w:rPr>
        <w:t xml:space="preserve"> согласно </w:t>
      </w:r>
      <w:proofErr w:type="spellStart"/>
      <w:r w:rsidRPr="005962E1">
        <w:rPr>
          <w:rFonts w:ascii="Times New Roman" w:eastAsia="Calibri" w:hAnsi="Times New Roman" w:cs="Times New Roman"/>
          <w:sz w:val="28"/>
          <w:szCs w:val="28"/>
          <w:shd w:val="clear" w:color="auto" w:fill="FFFFFF"/>
        </w:rPr>
        <w:t>Sustainable</w:t>
      </w:r>
      <w:proofErr w:type="spellEnd"/>
      <w:r w:rsidRPr="005962E1">
        <w:rPr>
          <w:rFonts w:ascii="Times New Roman" w:eastAsia="Calibri" w:hAnsi="Times New Roman" w:cs="Times New Roman"/>
          <w:sz w:val="28"/>
          <w:szCs w:val="28"/>
          <w:shd w:val="clear" w:color="auto" w:fill="FFFFFF"/>
        </w:rPr>
        <w:t xml:space="preserve"> Development Report 2024. Страны в нём ранжируются по общему баллу, которым измеряется про</w:t>
      </w:r>
      <w:r>
        <w:rPr>
          <w:rFonts w:ascii="Times New Roman" w:eastAsia="Calibri" w:hAnsi="Times New Roman" w:cs="Times New Roman"/>
          <w:sz w:val="28"/>
          <w:szCs w:val="28"/>
          <w:shd w:val="clear" w:color="auto" w:fill="FFFFFF"/>
        </w:rPr>
        <w:t>гресс в достижении всех 17 ЦУР.</w:t>
      </w:r>
      <w:r w:rsidRPr="005962E1">
        <w:rPr>
          <w:rFonts w:ascii="Times New Roman" w:eastAsia="Calibri" w:hAnsi="Times New Roman" w:cs="Times New Roman"/>
          <w:sz w:val="28"/>
          <w:szCs w:val="28"/>
          <w:shd w:val="clear" w:color="auto" w:fill="FFFFFF"/>
        </w:rPr>
        <w:t xml:space="preserve"> Беларусь набрала 78,6 баллов из 10</w:t>
      </w:r>
      <w:r>
        <w:rPr>
          <w:rFonts w:ascii="Times New Roman" w:eastAsia="Calibri" w:hAnsi="Times New Roman" w:cs="Times New Roman"/>
          <w:sz w:val="28"/>
          <w:szCs w:val="28"/>
          <w:shd w:val="clear" w:color="auto" w:fill="FFFFFF"/>
        </w:rPr>
        <w:t>0 возможных. Этот балл отражает</w:t>
      </w:r>
      <w:r w:rsidRPr="005962E1">
        <w:rPr>
          <w:rFonts w:ascii="Times New Roman" w:eastAsia="Calibri" w:hAnsi="Times New Roman" w:cs="Times New Roman"/>
          <w:sz w:val="28"/>
          <w:szCs w:val="28"/>
          <w:shd w:val="clear" w:color="auto" w:fill="FFFFFF"/>
        </w:rPr>
        <w:t xml:space="preserve"> общий прогресс страны в имплементации Пов</w:t>
      </w:r>
      <w:r>
        <w:rPr>
          <w:rFonts w:ascii="Times New Roman" w:eastAsia="Calibri" w:hAnsi="Times New Roman" w:cs="Times New Roman"/>
          <w:sz w:val="28"/>
          <w:szCs w:val="28"/>
          <w:shd w:val="clear" w:color="auto" w:fill="FFFFFF"/>
        </w:rPr>
        <w:t>естки дня в области устойчивого</w:t>
      </w:r>
      <w:r w:rsidRPr="005962E1">
        <w:rPr>
          <w:rFonts w:ascii="Times New Roman" w:eastAsia="Calibri" w:hAnsi="Times New Roman" w:cs="Times New Roman"/>
          <w:sz w:val="28"/>
          <w:szCs w:val="28"/>
          <w:shd w:val="clear" w:color="auto" w:fill="FFFFFF"/>
        </w:rPr>
        <w:t xml:space="preserve"> развития на период до 2030 года и может быть инт</w:t>
      </w:r>
      <w:r>
        <w:rPr>
          <w:rFonts w:ascii="Times New Roman" w:eastAsia="Calibri" w:hAnsi="Times New Roman" w:cs="Times New Roman"/>
          <w:sz w:val="28"/>
          <w:szCs w:val="28"/>
          <w:shd w:val="clear" w:color="auto" w:fill="FFFFFF"/>
        </w:rPr>
        <w:t>ерпретирован как процент</w:t>
      </w:r>
      <w:r w:rsidRPr="005962E1">
        <w:rPr>
          <w:rFonts w:ascii="Times New Roman" w:eastAsia="Calibri" w:hAnsi="Times New Roman" w:cs="Times New Roman"/>
          <w:sz w:val="28"/>
          <w:szCs w:val="28"/>
          <w:shd w:val="clear" w:color="auto" w:fill="FFFFFF"/>
        </w:rPr>
        <w:t xml:space="preserve"> достижения ЦУР.</w:t>
      </w:r>
    </w:p>
    <w:p w14:paraId="4B493055" w14:textId="4DA6C8DF" w:rsidR="001636AE" w:rsidRPr="001636AE" w:rsidRDefault="001636AE" w:rsidP="00661B15">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1636AE">
        <w:rPr>
          <w:rFonts w:ascii="Times New Roman" w:eastAsia="Calibri" w:hAnsi="Times New Roman" w:cs="Times New Roman"/>
          <w:sz w:val="28"/>
          <w:szCs w:val="28"/>
          <w:shd w:val="clear" w:color="auto" w:fill="FFFFFF"/>
        </w:rPr>
        <w:t>Задачи по улучшению здоровья народа на основе дальнейшего повышения качества и</w:t>
      </w:r>
      <w:r>
        <w:rPr>
          <w:rFonts w:ascii="Times New Roman" w:eastAsia="Calibri" w:hAnsi="Times New Roman" w:cs="Times New Roman"/>
          <w:sz w:val="28"/>
          <w:szCs w:val="28"/>
          <w:shd w:val="clear" w:color="auto" w:fill="FFFFFF"/>
        </w:rPr>
        <w:t xml:space="preserve"> доступности медицинской помощи </w:t>
      </w:r>
      <w:r w:rsidRPr="001636AE">
        <w:rPr>
          <w:rFonts w:ascii="Times New Roman" w:eastAsia="Calibri" w:hAnsi="Times New Roman" w:cs="Times New Roman"/>
          <w:sz w:val="28"/>
          <w:szCs w:val="28"/>
          <w:shd w:val="clear" w:color="auto" w:fill="FFFFFF"/>
        </w:rPr>
        <w:t>всем слоям населения, усиления профилактической направленности при широком вовлечении людей в здоровый образ жизни</w:t>
      </w:r>
      <w:r>
        <w:rPr>
          <w:rFonts w:ascii="Times New Roman" w:eastAsia="Calibri" w:hAnsi="Times New Roman" w:cs="Times New Roman"/>
          <w:sz w:val="28"/>
          <w:szCs w:val="28"/>
          <w:shd w:val="clear" w:color="auto" w:fill="FFFFFF"/>
        </w:rPr>
        <w:t xml:space="preserve"> </w:t>
      </w:r>
      <w:r w:rsidRPr="001636AE">
        <w:rPr>
          <w:rFonts w:ascii="Times New Roman" w:eastAsia="Calibri" w:hAnsi="Times New Roman" w:cs="Times New Roman"/>
          <w:sz w:val="28"/>
          <w:szCs w:val="28"/>
          <w:shd w:val="clear" w:color="auto" w:fill="FFFFFF"/>
        </w:rPr>
        <w:t>отражены в цели №3 «Обеспечение здорового образа жизни и содействие благополучию для всех в любом возрасте».</w:t>
      </w:r>
      <w:r>
        <w:rPr>
          <w:rFonts w:ascii="Times New Roman" w:eastAsia="Calibri" w:hAnsi="Times New Roman" w:cs="Times New Roman"/>
          <w:sz w:val="28"/>
          <w:szCs w:val="28"/>
          <w:shd w:val="clear" w:color="auto" w:fill="FFFFFF"/>
        </w:rPr>
        <w:t xml:space="preserve"> </w:t>
      </w:r>
      <w:r w:rsidRPr="001636AE">
        <w:rPr>
          <w:rFonts w:ascii="Times New Roman" w:eastAsia="Calibri" w:hAnsi="Times New Roman" w:cs="Times New Roman"/>
          <w:sz w:val="28"/>
          <w:szCs w:val="28"/>
          <w:shd w:val="clear" w:color="auto" w:fill="FFFFFF"/>
        </w:rPr>
        <w:t>Модель достижения устойчивого развития по вопросам здоровья населения о</w:t>
      </w:r>
      <w:r>
        <w:rPr>
          <w:rFonts w:ascii="Times New Roman" w:eastAsia="Calibri" w:hAnsi="Times New Roman" w:cs="Times New Roman"/>
          <w:sz w:val="28"/>
          <w:szCs w:val="28"/>
          <w:shd w:val="clear" w:color="auto" w:fill="FFFFFF"/>
        </w:rPr>
        <w:t xml:space="preserve">пределяет следующие направления </w:t>
      </w:r>
      <w:r w:rsidRPr="001636AE">
        <w:rPr>
          <w:rFonts w:ascii="Times New Roman" w:eastAsia="Calibri" w:hAnsi="Times New Roman" w:cs="Times New Roman"/>
          <w:sz w:val="28"/>
          <w:szCs w:val="28"/>
          <w:shd w:val="clear" w:color="auto" w:fill="FFFFFF"/>
        </w:rPr>
        <w:t>деятельности:</w:t>
      </w:r>
    </w:p>
    <w:p w14:paraId="51D01AB9" w14:textId="18911BC0" w:rsidR="001636AE" w:rsidRPr="001636AE" w:rsidRDefault="001636AE" w:rsidP="00661B15">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1636AE">
        <w:rPr>
          <w:rFonts w:ascii="Times New Roman" w:eastAsia="Calibri" w:hAnsi="Times New Roman" w:cs="Times New Roman"/>
          <w:sz w:val="28"/>
          <w:szCs w:val="28"/>
          <w:shd w:val="clear" w:color="auto" w:fill="FFFFFF"/>
        </w:rPr>
        <w:t>• достижение медико-демографической устойчивости;</w:t>
      </w:r>
    </w:p>
    <w:p w14:paraId="379E0FFD" w14:textId="77777777" w:rsidR="001636AE" w:rsidRPr="001636AE" w:rsidRDefault="001636AE" w:rsidP="00661B15">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1636AE">
        <w:rPr>
          <w:rFonts w:ascii="Times New Roman" w:eastAsia="Calibri" w:hAnsi="Times New Roman" w:cs="Times New Roman"/>
          <w:sz w:val="28"/>
          <w:szCs w:val="28"/>
          <w:shd w:val="clear" w:color="auto" w:fill="FFFFFF"/>
        </w:rPr>
        <w:t>• реализация на территории государственной политики по оздоровлению среды обитания, профилактике болезней</w:t>
      </w:r>
    </w:p>
    <w:p w14:paraId="45D81C26" w14:textId="5E6B04F4" w:rsidR="001636AE" w:rsidRPr="001636AE" w:rsidRDefault="001636AE" w:rsidP="00661B15">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1636AE">
        <w:rPr>
          <w:rFonts w:ascii="Times New Roman" w:eastAsia="Calibri" w:hAnsi="Times New Roman" w:cs="Times New Roman"/>
          <w:sz w:val="28"/>
          <w:szCs w:val="28"/>
          <w:shd w:val="clear" w:color="auto" w:fill="FFFFFF"/>
        </w:rPr>
        <w:t>и формированию у населения здорового образа жизни;</w:t>
      </w:r>
    </w:p>
    <w:p w14:paraId="0EBCC356" w14:textId="52A6ADCD" w:rsidR="001636AE" w:rsidRDefault="001636AE" w:rsidP="00661B15">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1636AE">
        <w:rPr>
          <w:rFonts w:ascii="Times New Roman" w:eastAsia="Calibri" w:hAnsi="Times New Roman" w:cs="Times New Roman"/>
          <w:sz w:val="28"/>
          <w:szCs w:val="28"/>
          <w:shd w:val="clear" w:color="auto" w:fill="FFFFFF"/>
        </w:rPr>
        <w:t>• обеспечение устойчивости функциони</w:t>
      </w:r>
      <w:r w:rsidR="009B03AE">
        <w:rPr>
          <w:rFonts w:ascii="Times New Roman" w:eastAsia="Calibri" w:hAnsi="Times New Roman" w:cs="Times New Roman"/>
          <w:sz w:val="28"/>
          <w:szCs w:val="28"/>
          <w:shd w:val="clear" w:color="auto" w:fill="FFFFFF"/>
        </w:rPr>
        <w:t>рования сектора здравоохранения</w:t>
      </w:r>
    </w:p>
    <w:p w14:paraId="7A9E726F" w14:textId="42721778" w:rsidR="009B03AE" w:rsidRDefault="009B03AE" w:rsidP="00661B15">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2755AD">
        <w:rPr>
          <w:rFonts w:ascii="Times New Roman" w:eastAsia="Calibri" w:hAnsi="Times New Roman" w:cs="Times New Roman"/>
          <w:sz w:val="28"/>
          <w:szCs w:val="28"/>
          <w:shd w:val="clear" w:color="auto" w:fill="FFFFFF"/>
        </w:rPr>
        <w:t>В Витебском областном исполнительном комитете работает региональная группа по устойчивому развитию, в 2021 году утвержден перечень показателей для мониторинга достижения Целей устойчивого, который состоит из 145 показателей, в том</w:t>
      </w:r>
      <w:r w:rsidR="0026774C" w:rsidRPr="002755AD">
        <w:rPr>
          <w:rFonts w:ascii="Times New Roman" w:eastAsia="Calibri" w:hAnsi="Times New Roman" w:cs="Times New Roman"/>
          <w:sz w:val="28"/>
          <w:szCs w:val="28"/>
          <w:shd w:val="clear" w:color="auto" w:fill="FFFFFF"/>
        </w:rPr>
        <w:t xml:space="preserve"> </w:t>
      </w:r>
      <w:r w:rsidRPr="002755AD">
        <w:rPr>
          <w:rFonts w:ascii="Times New Roman" w:eastAsia="Calibri" w:hAnsi="Times New Roman" w:cs="Times New Roman"/>
          <w:sz w:val="28"/>
          <w:szCs w:val="28"/>
          <w:shd w:val="clear" w:color="auto" w:fill="FFFFFF"/>
        </w:rPr>
        <w:t>числе 16 показателей дл</w:t>
      </w:r>
      <w:r w:rsidR="005962E1">
        <w:rPr>
          <w:rFonts w:ascii="Times New Roman" w:eastAsia="Calibri" w:hAnsi="Times New Roman" w:cs="Times New Roman"/>
          <w:sz w:val="28"/>
          <w:szCs w:val="28"/>
          <w:shd w:val="clear" w:color="auto" w:fill="FFFFFF"/>
        </w:rPr>
        <w:t>я мониторинга достижения цели 3.</w:t>
      </w:r>
    </w:p>
    <w:p w14:paraId="36C56303" w14:textId="3C92C1A1" w:rsidR="005962E1" w:rsidRPr="005962E1" w:rsidRDefault="005962E1" w:rsidP="005962E1">
      <w:pPr>
        <w:tabs>
          <w:tab w:val="left" w:pos="284"/>
          <w:tab w:val="left" w:pos="426"/>
          <w:tab w:val="left" w:pos="14570"/>
        </w:tabs>
        <w:spacing w:after="0" w:line="240" w:lineRule="auto"/>
        <w:ind w:firstLine="709"/>
        <w:jc w:val="both"/>
        <w:rPr>
          <w:rFonts w:ascii="Times New Roman" w:eastAsia="Calibri" w:hAnsi="Times New Roman" w:cs="Times New Roman"/>
          <w:sz w:val="28"/>
          <w:szCs w:val="28"/>
          <w:shd w:val="clear" w:color="auto" w:fill="FFFFFF"/>
        </w:rPr>
      </w:pPr>
      <w:r w:rsidRPr="005962E1">
        <w:rPr>
          <w:rFonts w:ascii="Times New Roman" w:eastAsia="Calibri" w:hAnsi="Times New Roman" w:cs="Times New Roman"/>
          <w:sz w:val="28"/>
          <w:szCs w:val="28"/>
          <w:shd w:val="clear" w:color="auto" w:fill="FFFFFF"/>
        </w:rPr>
        <w:t>Для реализации межведомственного</w:t>
      </w:r>
      <w:r>
        <w:rPr>
          <w:rFonts w:ascii="Times New Roman" w:eastAsia="Calibri" w:hAnsi="Times New Roman" w:cs="Times New Roman"/>
          <w:sz w:val="28"/>
          <w:szCs w:val="28"/>
          <w:shd w:val="clear" w:color="auto" w:fill="FFFFFF"/>
        </w:rPr>
        <w:t xml:space="preserve"> взаимодействия по профилактике</w:t>
      </w:r>
      <w:r w:rsidRPr="005962E1">
        <w:rPr>
          <w:rFonts w:ascii="Times New Roman" w:eastAsia="Calibri" w:hAnsi="Times New Roman" w:cs="Times New Roman"/>
          <w:sz w:val="28"/>
          <w:szCs w:val="28"/>
          <w:shd w:val="clear" w:color="auto" w:fill="FFFFFF"/>
        </w:rPr>
        <w:t xml:space="preserve"> болезней и достижению показателей ЦУР (на территории </w:t>
      </w:r>
      <w:r>
        <w:rPr>
          <w:rFonts w:ascii="Times New Roman" w:eastAsia="Calibri" w:hAnsi="Times New Roman" w:cs="Times New Roman"/>
          <w:sz w:val="28"/>
          <w:szCs w:val="28"/>
          <w:shd w:val="clear" w:color="auto" w:fill="FFFFFF"/>
          <w:lang w:val="be-BY"/>
        </w:rPr>
        <w:t>Толоч</w:t>
      </w:r>
      <w:r>
        <w:rPr>
          <w:rFonts w:ascii="Times New Roman" w:eastAsia="Calibri" w:hAnsi="Times New Roman" w:cs="Times New Roman"/>
          <w:sz w:val="28"/>
          <w:szCs w:val="28"/>
          <w:shd w:val="clear" w:color="auto" w:fill="FFFFFF"/>
        </w:rPr>
        <w:t>инского района</w:t>
      </w:r>
      <w:r w:rsidRPr="005962E1">
        <w:rPr>
          <w:rFonts w:ascii="Times New Roman" w:eastAsia="Calibri" w:hAnsi="Times New Roman" w:cs="Times New Roman"/>
          <w:sz w:val="28"/>
          <w:szCs w:val="28"/>
          <w:shd w:val="clear" w:color="auto" w:fill="FFFFFF"/>
        </w:rPr>
        <w:t xml:space="preserve"> разработан совме</w:t>
      </w:r>
      <w:r>
        <w:rPr>
          <w:rFonts w:ascii="Times New Roman" w:eastAsia="Calibri" w:hAnsi="Times New Roman" w:cs="Times New Roman"/>
          <w:sz w:val="28"/>
          <w:szCs w:val="28"/>
          <w:shd w:val="clear" w:color="auto" w:fill="FFFFFF"/>
        </w:rPr>
        <w:t>стно с местными органами власти «План</w:t>
      </w:r>
      <w:r w:rsidRPr="005962E1">
        <w:rPr>
          <w:rFonts w:ascii="Times New Roman" w:eastAsia="Calibri" w:hAnsi="Times New Roman" w:cs="Times New Roman"/>
          <w:sz w:val="28"/>
          <w:szCs w:val="28"/>
          <w:shd w:val="clear" w:color="auto" w:fill="FFFFFF"/>
        </w:rPr>
        <w:t xml:space="preserve"> действий по профилактике болезней </w:t>
      </w:r>
      <w:r>
        <w:rPr>
          <w:rFonts w:ascii="Times New Roman" w:eastAsia="Calibri" w:hAnsi="Times New Roman" w:cs="Times New Roman"/>
          <w:sz w:val="28"/>
          <w:szCs w:val="28"/>
          <w:shd w:val="clear" w:color="auto" w:fill="FFFFFF"/>
        </w:rPr>
        <w:t xml:space="preserve">и формированию здорового образа </w:t>
      </w:r>
      <w:r w:rsidRPr="005962E1">
        <w:rPr>
          <w:rFonts w:ascii="Times New Roman" w:eastAsia="Calibri" w:hAnsi="Times New Roman" w:cs="Times New Roman"/>
          <w:sz w:val="28"/>
          <w:szCs w:val="28"/>
          <w:shd w:val="clear" w:color="auto" w:fill="FFFFFF"/>
        </w:rPr>
        <w:t>жизни для достижения показателей ЦУР»</w:t>
      </w:r>
      <w:r>
        <w:rPr>
          <w:rFonts w:ascii="Times New Roman" w:eastAsia="Calibri" w:hAnsi="Times New Roman" w:cs="Times New Roman"/>
          <w:sz w:val="28"/>
          <w:szCs w:val="28"/>
          <w:shd w:val="clear" w:color="auto" w:fill="FFFFFF"/>
        </w:rPr>
        <w:t>.</w:t>
      </w:r>
      <w:r w:rsidRPr="005962E1">
        <w:rPr>
          <w:rFonts w:ascii="Times New Roman" w:eastAsia="Calibri" w:hAnsi="Times New Roman" w:cs="Times New Roman"/>
          <w:sz w:val="28"/>
          <w:szCs w:val="28"/>
          <w:shd w:val="clear" w:color="auto" w:fill="FFFFFF"/>
        </w:rPr>
        <w:t xml:space="preserve"> </w:t>
      </w:r>
    </w:p>
    <w:p w14:paraId="0F833BF8" w14:textId="77777777" w:rsidR="005962E1" w:rsidRDefault="005962E1" w:rsidP="005962E1">
      <w:pPr>
        <w:tabs>
          <w:tab w:val="left" w:pos="284"/>
          <w:tab w:val="left" w:pos="426"/>
        </w:tabs>
        <w:jc w:val="center"/>
        <w:rPr>
          <w:rFonts w:ascii="Times New Roman" w:hAnsi="Times New Roman" w:cs="Times New Roman"/>
          <w:sz w:val="28"/>
          <w:szCs w:val="28"/>
        </w:rPr>
      </w:pPr>
    </w:p>
    <w:p w14:paraId="33313CA2" w14:textId="77777777" w:rsidR="00D830C4" w:rsidRDefault="00D830C4" w:rsidP="005962E1">
      <w:pPr>
        <w:tabs>
          <w:tab w:val="left" w:pos="284"/>
          <w:tab w:val="left" w:pos="426"/>
        </w:tabs>
        <w:jc w:val="center"/>
        <w:rPr>
          <w:rFonts w:ascii="Times New Roman" w:hAnsi="Times New Roman" w:cs="Times New Roman"/>
          <w:sz w:val="28"/>
          <w:szCs w:val="28"/>
        </w:rPr>
      </w:pPr>
    </w:p>
    <w:p w14:paraId="48697EB5" w14:textId="77777777" w:rsidR="00D830C4" w:rsidRDefault="00D830C4" w:rsidP="005962E1">
      <w:pPr>
        <w:tabs>
          <w:tab w:val="left" w:pos="284"/>
          <w:tab w:val="left" w:pos="426"/>
        </w:tabs>
        <w:jc w:val="center"/>
        <w:rPr>
          <w:rFonts w:ascii="Times New Roman" w:hAnsi="Times New Roman" w:cs="Times New Roman"/>
          <w:sz w:val="28"/>
          <w:szCs w:val="28"/>
        </w:rPr>
      </w:pPr>
    </w:p>
    <w:p w14:paraId="25EC393C" w14:textId="77777777" w:rsidR="00D830C4" w:rsidRDefault="00D830C4" w:rsidP="005962E1">
      <w:pPr>
        <w:tabs>
          <w:tab w:val="left" w:pos="284"/>
          <w:tab w:val="left" w:pos="426"/>
        </w:tabs>
        <w:jc w:val="center"/>
        <w:rPr>
          <w:rFonts w:ascii="Times New Roman" w:hAnsi="Times New Roman" w:cs="Times New Roman"/>
          <w:sz w:val="28"/>
          <w:szCs w:val="28"/>
        </w:rPr>
      </w:pPr>
    </w:p>
    <w:p w14:paraId="5DE35C11" w14:textId="77777777" w:rsidR="00D830C4" w:rsidRDefault="00D830C4" w:rsidP="005962E1">
      <w:pPr>
        <w:tabs>
          <w:tab w:val="left" w:pos="284"/>
          <w:tab w:val="left" w:pos="426"/>
        </w:tabs>
        <w:jc w:val="center"/>
        <w:rPr>
          <w:rFonts w:ascii="Times New Roman" w:hAnsi="Times New Roman" w:cs="Times New Roman"/>
          <w:sz w:val="28"/>
          <w:szCs w:val="28"/>
        </w:rPr>
      </w:pPr>
    </w:p>
    <w:p w14:paraId="6FFC2C54" w14:textId="77777777" w:rsidR="00D830C4" w:rsidRDefault="00D830C4" w:rsidP="005962E1">
      <w:pPr>
        <w:tabs>
          <w:tab w:val="left" w:pos="284"/>
          <w:tab w:val="left" w:pos="426"/>
        </w:tabs>
        <w:jc w:val="center"/>
        <w:rPr>
          <w:rFonts w:ascii="Times New Roman" w:hAnsi="Times New Roman" w:cs="Times New Roman"/>
          <w:sz w:val="28"/>
          <w:szCs w:val="28"/>
        </w:rPr>
      </w:pPr>
    </w:p>
    <w:p w14:paraId="58F79B0C" w14:textId="71CAE36A" w:rsidR="002B504D" w:rsidRPr="005962E1" w:rsidRDefault="001636AE" w:rsidP="005962E1">
      <w:pPr>
        <w:tabs>
          <w:tab w:val="left" w:pos="284"/>
          <w:tab w:val="left" w:pos="426"/>
        </w:tabs>
        <w:jc w:val="center"/>
        <w:rPr>
          <w:rFonts w:ascii="Times New Roman" w:hAnsi="Times New Roman" w:cs="Times New Roman"/>
          <w:i/>
          <w:sz w:val="28"/>
          <w:szCs w:val="28"/>
        </w:rPr>
      </w:pPr>
      <w:r w:rsidRPr="005962E1">
        <w:rPr>
          <w:rFonts w:ascii="Times New Roman" w:hAnsi="Times New Roman" w:cs="Times New Roman"/>
          <w:i/>
          <w:sz w:val="28"/>
          <w:szCs w:val="28"/>
        </w:rPr>
        <w:t>Результаты достижения отдельных показателей ЦУР</w:t>
      </w:r>
      <w:r w:rsidR="002D007F" w:rsidRPr="005962E1">
        <w:rPr>
          <w:rFonts w:ascii="Times New Roman" w:hAnsi="Times New Roman" w:cs="Times New Roman"/>
          <w:i/>
          <w:sz w:val="28"/>
          <w:szCs w:val="28"/>
        </w:rPr>
        <w:t xml:space="preserve"> в Толочинском районе в 2024</w:t>
      </w:r>
      <w:r w:rsidR="009B03AE" w:rsidRPr="005962E1">
        <w:rPr>
          <w:rFonts w:ascii="Times New Roman" w:hAnsi="Times New Roman" w:cs="Times New Roman"/>
          <w:i/>
          <w:sz w:val="28"/>
          <w:szCs w:val="28"/>
        </w:rPr>
        <w:t xml:space="preserve"> году.</w:t>
      </w:r>
    </w:p>
    <w:p w14:paraId="40839B04" w14:textId="639191A4" w:rsidR="005962E1" w:rsidRPr="000F4F13" w:rsidRDefault="005962E1" w:rsidP="00661B15">
      <w:pPr>
        <w:tabs>
          <w:tab w:val="left" w:pos="284"/>
          <w:tab w:val="left" w:pos="426"/>
        </w:tabs>
        <w:jc w:val="both"/>
        <w:rPr>
          <w:rFonts w:ascii="Times New Roman" w:hAnsi="Times New Roman" w:cs="Times New Roman"/>
          <w:sz w:val="28"/>
          <w:szCs w:val="28"/>
        </w:rPr>
      </w:pPr>
      <w:r w:rsidRPr="000F4F13">
        <w:rPr>
          <w:rFonts w:ascii="Times New Roman" w:hAnsi="Times New Roman" w:cs="Times New Roman"/>
          <w:sz w:val="28"/>
          <w:szCs w:val="28"/>
        </w:rPr>
        <w:t>Таблица 2</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9857"/>
        <w:gridCol w:w="1788"/>
        <w:gridCol w:w="1796"/>
      </w:tblGrid>
      <w:tr w:rsidR="00D830C4" w:rsidRPr="003D7F73" w14:paraId="6614DCDE" w14:textId="77777777" w:rsidTr="00D830C4">
        <w:tc>
          <w:tcPr>
            <w:tcW w:w="1160" w:type="dxa"/>
          </w:tcPr>
          <w:p w14:paraId="5F39D893" w14:textId="7178ADD1" w:rsidR="00D830C4" w:rsidRPr="005962E1" w:rsidRDefault="00D830C4" w:rsidP="00D830C4">
            <w:pPr>
              <w:tabs>
                <w:tab w:val="left" w:pos="284"/>
                <w:tab w:val="left" w:pos="426"/>
              </w:tabs>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9857" w:type="dxa"/>
          </w:tcPr>
          <w:p w14:paraId="49366049" w14:textId="30849465" w:rsidR="00D830C4" w:rsidRPr="005962E1" w:rsidRDefault="00D830C4" w:rsidP="00D830C4">
            <w:pPr>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 ЦУР</w:t>
            </w:r>
          </w:p>
        </w:tc>
        <w:tc>
          <w:tcPr>
            <w:tcW w:w="1788" w:type="dxa"/>
          </w:tcPr>
          <w:p w14:paraId="4618A50A" w14:textId="1B2BDE4C" w:rsidR="00D830C4" w:rsidRPr="005962E1" w:rsidRDefault="00D830C4" w:rsidP="00D830C4">
            <w:pPr>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Целевое значение</w:t>
            </w:r>
          </w:p>
        </w:tc>
        <w:tc>
          <w:tcPr>
            <w:tcW w:w="1796" w:type="dxa"/>
          </w:tcPr>
          <w:p w14:paraId="3A804647" w14:textId="08458D91" w:rsidR="00D830C4" w:rsidRPr="005962E1" w:rsidRDefault="00D830C4" w:rsidP="00D830C4">
            <w:pPr>
              <w:tabs>
                <w:tab w:val="left" w:pos="284"/>
                <w:tab w:val="left" w:pos="426"/>
              </w:tabs>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r>
      <w:tr w:rsidR="002B504D" w:rsidRPr="003D7F73" w14:paraId="49A52C73" w14:textId="77777777" w:rsidTr="00D830C4">
        <w:tc>
          <w:tcPr>
            <w:tcW w:w="1160" w:type="dxa"/>
          </w:tcPr>
          <w:p w14:paraId="29517462" w14:textId="6DC87139" w:rsidR="002B504D" w:rsidRPr="005962E1" w:rsidRDefault="002B504D" w:rsidP="00296624">
            <w:pPr>
              <w:tabs>
                <w:tab w:val="left" w:pos="284"/>
                <w:tab w:val="left" w:pos="426"/>
              </w:tabs>
              <w:jc w:val="both"/>
              <w:rPr>
                <w:rFonts w:ascii="Times New Roman" w:hAnsi="Times New Roman" w:cs="Times New Roman"/>
                <w:sz w:val="24"/>
                <w:szCs w:val="24"/>
                <w:lang w:val="en-US"/>
              </w:rPr>
            </w:pPr>
            <w:r w:rsidRPr="005962E1">
              <w:rPr>
                <w:rFonts w:ascii="Times New Roman" w:hAnsi="Times New Roman" w:cs="Times New Roman"/>
                <w:b/>
                <w:bCs/>
                <w:sz w:val="24"/>
                <w:szCs w:val="24"/>
              </w:rPr>
              <w:t>3.1.1</w:t>
            </w:r>
            <w:r w:rsidR="00320679" w:rsidRPr="005962E1">
              <w:rPr>
                <w:rFonts w:ascii="Times New Roman" w:hAnsi="Times New Roman" w:cs="Times New Roman"/>
                <w:b/>
                <w:bCs/>
                <w:sz w:val="24"/>
                <w:szCs w:val="24"/>
                <w:lang w:val="en-US"/>
              </w:rPr>
              <w:t>.</w:t>
            </w:r>
          </w:p>
        </w:tc>
        <w:tc>
          <w:tcPr>
            <w:tcW w:w="9857" w:type="dxa"/>
          </w:tcPr>
          <w:p w14:paraId="34EAA3B3"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Коэффициент материнской смертности (на 100 000 родившихся живыми)</w:t>
            </w:r>
          </w:p>
        </w:tc>
        <w:tc>
          <w:tcPr>
            <w:tcW w:w="1788" w:type="dxa"/>
          </w:tcPr>
          <w:p w14:paraId="2896EA89" w14:textId="77777777" w:rsidR="002B504D" w:rsidRPr="005962E1" w:rsidRDefault="002B504D" w:rsidP="00296624">
            <w:pPr>
              <w:tabs>
                <w:tab w:val="left" w:pos="284"/>
                <w:tab w:val="left" w:pos="426"/>
              </w:tabs>
              <w:jc w:val="center"/>
              <w:rPr>
                <w:rFonts w:ascii="Times New Roman" w:hAnsi="Times New Roman" w:cs="Times New Roman"/>
                <w:sz w:val="24"/>
                <w:szCs w:val="24"/>
                <w:highlight w:val="yellow"/>
              </w:rPr>
            </w:pPr>
            <w:r w:rsidRPr="005962E1">
              <w:rPr>
                <w:rFonts w:ascii="Times New Roman" w:hAnsi="Times New Roman" w:cs="Times New Roman"/>
                <w:sz w:val="24"/>
                <w:szCs w:val="24"/>
              </w:rPr>
              <w:t>0,0</w:t>
            </w:r>
          </w:p>
        </w:tc>
        <w:tc>
          <w:tcPr>
            <w:tcW w:w="1796" w:type="dxa"/>
          </w:tcPr>
          <w:p w14:paraId="40B061D0" w14:textId="77777777" w:rsidR="002B504D" w:rsidRPr="005962E1" w:rsidRDefault="002B504D" w:rsidP="00296624">
            <w:pPr>
              <w:tabs>
                <w:tab w:val="left" w:pos="284"/>
                <w:tab w:val="left" w:pos="426"/>
              </w:tabs>
              <w:jc w:val="center"/>
              <w:rPr>
                <w:rFonts w:ascii="Times New Roman" w:hAnsi="Times New Roman" w:cs="Times New Roman"/>
                <w:sz w:val="24"/>
                <w:szCs w:val="24"/>
                <w:highlight w:val="yellow"/>
              </w:rPr>
            </w:pPr>
            <w:r w:rsidRPr="005962E1">
              <w:rPr>
                <w:rFonts w:ascii="Times New Roman" w:hAnsi="Times New Roman" w:cs="Times New Roman"/>
                <w:sz w:val="24"/>
                <w:szCs w:val="24"/>
              </w:rPr>
              <w:t>0,0</w:t>
            </w:r>
          </w:p>
        </w:tc>
      </w:tr>
      <w:tr w:rsidR="002B504D" w:rsidRPr="003D7F73" w14:paraId="541595C6" w14:textId="77777777" w:rsidTr="00D830C4">
        <w:tc>
          <w:tcPr>
            <w:tcW w:w="1160" w:type="dxa"/>
          </w:tcPr>
          <w:p w14:paraId="60A700FB" w14:textId="65E0F41D" w:rsidR="002B504D" w:rsidRPr="005962E1" w:rsidRDefault="002B504D" w:rsidP="00296624">
            <w:pPr>
              <w:tabs>
                <w:tab w:val="left" w:pos="284"/>
                <w:tab w:val="left" w:pos="426"/>
              </w:tabs>
              <w:jc w:val="both"/>
              <w:rPr>
                <w:rFonts w:ascii="Times New Roman" w:hAnsi="Times New Roman" w:cs="Times New Roman"/>
                <w:sz w:val="24"/>
                <w:szCs w:val="24"/>
                <w:lang w:val="en-US"/>
              </w:rPr>
            </w:pPr>
            <w:r w:rsidRPr="005962E1">
              <w:rPr>
                <w:rFonts w:ascii="Times New Roman" w:hAnsi="Times New Roman" w:cs="Times New Roman"/>
                <w:b/>
                <w:bCs/>
                <w:sz w:val="24"/>
                <w:szCs w:val="24"/>
              </w:rPr>
              <w:t>3.1.2</w:t>
            </w:r>
            <w:r w:rsidR="00320679" w:rsidRPr="005962E1">
              <w:rPr>
                <w:rFonts w:ascii="Times New Roman" w:hAnsi="Times New Roman" w:cs="Times New Roman"/>
                <w:b/>
                <w:bCs/>
                <w:sz w:val="24"/>
                <w:szCs w:val="24"/>
                <w:lang w:val="en-US"/>
              </w:rPr>
              <w:t>.</w:t>
            </w:r>
          </w:p>
        </w:tc>
        <w:tc>
          <w:tcPr>
            <w:tcW w:w="9857" w:type="dxa"/>
          </w:tcPr>
          <w:p w14:paraId="01DD88C9"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Доля родов, принятых квалифицированными медицинскими работниками (процент)</w:t>
            </w:r>
          </w:p>
        </w:tc>
        <w:tc>
          <w:tcPr>
            <w:tcW w:w="1788" w:type="dxa"/>
          </w:tcPr>
          <w:p w14:paraId="2AD53434"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99,8</w:t>
            </w:r>
          </w:p>
        </w:tc>
        <w:tc>
          <w:tcPr>
            <w:tcW w:w="1796" w:type="dxa"/>
          </w:tcPr>
          <w:p w14:paraId="504076AC" w14:textId="77777777" w:rsidR="002B504D" w:rsidRPr="005962E1" w:rsidRDefault="002B504D" w:rsidP="00296624">
            <w:pPr>
              <w:tabs>
                <w:tab w:val="left" w:pos="284"/>
                <w:tab w:val="left" w:pos="426"/>
              </w:tabs>
              <w:jc w:val="center"/>
              <w:rPr>
                <w:rFonts w:ascii="Times New Roman" w:hAnsi="Times New Roman" w:cs="Times New Roman"/>
                <w:sz w:val="24"/>
                <w:szCs w:val="24"/>
                <w:highlight w:val="yellow"/>
              </w:rPr>
            </w:pPr>
            <w:r w:rsidRPr="005962E1">
              <w:rPr>
                <w:rFonts w:ascii="Times New Roman" w:hAnsi="Times New Roman" w:cs="Times New Roman"/>
                <w:sz w:val="24"/>
                <w:szCs w:val="24"/>
              </w:rPr>
              <w:t>100</w:t>
            </w:r>
          </w:p>
        </w:tc>
      </w:tr>
      <w:tr w:rsidR="002B504D" w:rsidRPr="003D7F73" w14:paraId="727B896E" w14:textId="77777777" w:rsidTr="00D830C4">
        <w:tc>
          <w:tcPr>
            <w:tcW w:w="1160" w:type="dxa"/>
          </w:tcPr>
          <w:p w14:paraId="5B1FBF58" w14:textId="25D48292" w:rsidR="002B504D" w:rsidRPr="005962E1" w:rsidRDefault="002B504D" w:rsidP="00296624">
            <w:pPr>
              <w:tabs>
                <w:tab w:val="left" w:pos="284"/>
                <w:tab w:val="left" w:pos="426"/>
              </w:tabs>
              <w:jc w:val="both"/>
              <w:rPr>
                <w:rFonts w:ascii="Times New Roman" w:hAnsi="Times New Roman" w:cs="Times New Roman"/>
                <w:sz w:val="24"/>
                <w:szCs w:val="24"/>
                <w:lang w:val="en-US"/>
              </w:rPr>
            </w:pPr>
            <w:r w:rsidRPr="005962E1">
              <w:rPr>
                <w:rFonts w:ascii="Times New Roman" w:hAnsi="Times New Roman" w:cs="Times New Roman"/>
                <w:b/>
                <w:bCs/>
                <w:sz w:val="24"/>
                <w:szCs w:val="24"/>
              </w:rPr>
              <w:t>3.3.1</w:t>
            </w:r>
            <w:r w:rsidR="00320679" w:rsidRPr="005962E1">
              <w:rPr>
                <w:rFonts w:ascii="Times New Roman" w:hAnsi="Times New Roman" w:cs="Times New Roman"/>
                <w:b/>
                <w:bCs/>
                <w:sz w:val="24"/>
                <w:szCs w:val="24"/>
                <w:lang w:val="en-US"/>
              </w:rPr>
              <w:t>.</w:t>
            </w:r>
          </w:p>
        </w:tc>
        <w:tc>
          <w:tcPr>
            <w:tcW w:w="9857" w:type="dxa"/>
          </w:tcPr>
          <w:p w14:paraId="6BFC7AD1"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Число новых заражений ВИЧ на 1000 неинфицированных в разбивке по полу и возрасту</w:t>
            </w:r>
          </w:p>
        </w:tc>
        <w:tc>
          <w:tcPr>
            <w:tcW w:w="1788" w:type="dxa"/>
          </w:tcPr>
          <w:p w14:paraId="50009AB0" w14:textId="408A0BE2" w:rsidR="002B504D" w:rsidRPr="005962E1" w:rsidRDefault="002B504D" w:rsidP="00296624">
            <w:pPr>
              <w:tabs>
                <w:tab w:val="left" w:pos="284"/>
                <w:tab w:val="left" w:pos="426"/>
              </w:tabs>
              <w:jc w:val="center"/>
              <w:rPr>
                <w:rFonts w:ascii="Times New Roman" w:hAnsi="Times New Roman" w:cs="Times New Roman"/>
                <w:sz w:val="24"/>
                <w:szCs w:val="24"/>
                <w:lang w:val="en-US"/>
              </w:rPr>
            </w:pPr>
            <w:r w:rsidRPr="005962E1">
              <w:rPr>
                <w:rFonts w:ascii="Times New Roman" w:hAnsi="Times New Roman" w:cs="Times New Roman"/>
                <w:sz w:val="24"/>
                <w:szCs w:val="24"/>
              </w:rPr>
              <w:t>0,2</w:t>
            </w:r>
          </w:p>
        </w:tc>
        <w:tc>
          <w:tcPr>
            <w:tcW w:w="1796" w:type="dxa"/>
          </w:tcPr>
          <w:p w14:paraId="423B2808" w14:textId="0B4F03FF" w:rsidR="002B504D" w:rsidRPr="005962E1" w:rsidRDefault="00415AFF" w:rsidP="00296624">
            <w:pPr>
              <w:tabs>
                <w:tab w:val="left" w:pos="284"/>
                <w:tab w:val="left" w:pos="426"/>
              </w:tabs>
              <w:jc w:val="center"/>
              <w:rPr>
                <w:rFonts w:ascii="Times New Roman" w:hAnsi="Times New Roman" w:cs="Times New Roman"/>
                <w:sz w:val="24"/>
                <w:szCs w:val="24"/>
                <w:highlight w:val="yellow"/>
                <w:lang w:val="en-US"/>
              </w:rPr>
            </w:pPr>
            <w:r w:rsidRPr="005962E1">
              <w:rPr>
                <w:rFonts w:ascii="Times New Roman" w:hAnsi="Times New Roman" w:cs="Times New Roman"/>
                <w:sz w:val="24"/>
                <w:szCs w:val="24"/>
              </w:rPr>
              <w:t>0,</w:t>
            </w:r>
            <w:r w:rsidRPr="005962E1">
              <w:rPr>
                <w:rFonts w:ascii="Times New Roman" w:hAnsi="Times New Roman" w:cs="Times New Roman"/>
                <w:sz w:val="24"/>
                <w:szCs w:val="24"/>
                <w:lang w:val="en-US"/>
              </w:rPr>
              <w:t>22</w:t>
            </w:r>
          </w:p>
        </w:tc>
      </w:tr>
      <w:tr w:rsidR="002B504D" w:rsidRPr="003D7F73" w14:paraId="02CDC72A" w14:textId="77777777" w:rsidTr="00D830C4">
        <w:tc>
          <w:tcPr>
            <w:tcW w:w="1160" w:type="dxa"/>
          </w:tcPr>
          <w:p w14:paraId="08542897" w14:textId="2A0449C1" w:rsidR="002B504D" w:rsidRPr="005962E1" w:rsidRDefault="002B504D" w:rsidP="00296624">
            <w:pPr>
              <w:tabs>
                <w:tab w:val="left" w:pos="284"/>
                <w:tab w:val="left" w:pos="426"/>
              </w:tabs>
              <w:jc w:val="both"/>
              <w:rPr>
                <w:rFonts w:ascii="Times New Roman" w:hAnsi="Times New Roman" w:cs="Times New Roman"/>
                <w:sz w:val="24"/>
                <w:szCs w:val="24"/>
                <w:lang w:val="en-US"/>
              </w:rPr>
            </w:pPr>
            <w:r w:rsidRPr="005962E1">
              <w:rPr>
                <w:rFonts w:ascii="Times New Roman" w:hAnsi="Times New Roman" w:cs="Times New Roman"/>
                <w:b/>
                <w:bCs/>
                <w:iCs/>
                <w:sz w:val="24"/>
                <w:szCs w:val="24"/>
              </w:rPr>
              <w:t>3.3.4</w:t>
            </w:r>
            <w:r w:rsidR="00320679" w:rsidRPr="005962E1">
              <w:rPr>
                <w:rFonts w:ascii="Times New Roman" w:hAnsi="Times New Roman" w:cs="Times New Roman"/>
                <w:b/>
                <w:bCs/>
                <w:iCs/>
                <w:sz w:val="24"/>
                <w:szCs w:val="24"/>
                <w:lang w:val="en-US"/>
              </w:rPr>
              <w:t>.</w:t>
            </w:r>
          </w:p>
        </w:tc>
        <w:tc>
          <w:tcPr>
            <w:tcW w:w="9857" w:type="dxa"/>
          </w:tcPr>
          <w:p w14:paraId="1FA5E46D"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iCs/>
                <w:sz w:val="24"/>
                <w:szCs w:val="24"/>
              </w:rPr>
              <w:t>Заболеваемость гепатитом В на 100 000 человек</w:t>
            </w:r>
          </w:p>
        </w:tc>
        <w:tc>
          <w:tcPr>
            <w:tcW w:w="1788" w:type="dxa"/>
          </w:tcPr>
          <w:p w14:paraId="3A38EC96" w14:textId="396EC96E" w:rsidR="002B504D" w:rsidRPr="005962E1" w:rsidRDefault="002C7F3F" w:rsidP="002C7F3F">
            <w:pPr>
              <w:tabs>
                <w:tab w:val="left" w:pos="284"/>
                <w:tab w:val="left" w:pos="426"/>
              </w:tabs>
              <w:jc w:val="center"/>
              <w:rPr>
                <w:rFonts w:ascii="Times New Roman" w:hAnsi="Times New Roman" w:cs="Times New Roman"/>
                <w:sz w:val="24"/>
                <w:szCs w:val="24"/>
                <w:lang w:val="en-US"/>
              </w:rPr>
            </w:pPr>
            <w:r w:rsidRPr="005962E1">
              <w:rPr>
                <w:rFonts w:ascii="Times New Roman" w:hAnsi="Times New Roman" w:cs="Times New Roman"/>
                <w:sz w:val="24"/>
                <w:szCs w:val="24"/>
              </w:rPr>
              <w:t>9</w:t>
            </w:r>
            <w:r w:rsidR="002B504D" w:rsidRPr="005962E1">
              <w:rPr>
                <w:rFonts w:ascii="Times New Roman" w:hAnsi="Times New Roman" w:cs="Times New Roman"/>
                <w:sz w:val="24"/>
                <w:szCs w:val="24"/>
              </w:rPr>
              <w:t>,</w:t>
            </w:r>
            <w:r w:rsidRPr="005962E1">
              <w:rPr>
                <w:rFonts w:ascii="Times New Roman" w:hAnsi="Times New Roman" w:cs="Times New Roman"/>
                <w:sz w:val="24"/>
                <w:szCs w:val="24"/>
                <w:lang w:val="en-US"/>
              </w:rPr>
              <w:t>5</w:t>
            </w:r>
          </w:p>
        </w:tc>
        <w:tc>
          <w:tcPr>
            <w:tcW w:w="1796" w:type="dxa"/>
          </w:tcPr>
          <w:p w14:paraId="34D8F8CE" w14:textId="12DE6994" w:rsidR="002B504D" w:rsidRPr="005962E1" w:rsidRDefault="002C7F3F" w:rsidP="002C7F3F">
            <w:pPr>
              <w:tabs>
                <w:tab w:val="left" w:pos="284"/>
                <w:tab w:val="left" w:pos="426"/>
              </w:tabs>
              <w:jc w:val="center"/>
              <w:rPr>
                <w:rFonts w:ascii="Times New Roman" w:hAnsi="Times New Roman" w:cs="Times New Roman"/>
                <w:sz w:val="24"/>
                <w:szCs w:val="24"/>
                <w:highlight w:val="yellow"/>
                <w:lang w:val="en-US"/>
              </w:rPr>
            </w:pPr>
            <w:r w:rsidRPr="005962E1">
              <w:rPr>
                <w:rFonts w:ascii="Times New Roman" w:hAnsi="Times New Roman" w:cs="Times New Roman"/>
                <w:sz w:val="24"/>
                <w:szCs w:val="24"/>
              </w:rPr>
              <w:t>9</w:t>
            </w:r>
            <w:r w:rsidR="00177152" w:rsidRPr="005962E1">
              <w:rPr>
                <w:rFonts w:ascii="Times New Roman" w:hAnsi="Times New Roman" w:cs="Times New Roman"/>
                <w:sz w:val="24"/>
                <w:szCs w:val="24"/>
              </w:rPr>
              <w:t>,</w:t>
            </w:r>
            <w:r w:rsidRPr="005962E1">
              <w:rPr>
                <w:rFonts w:ascii="Times New Roman" w:hAnsi="Times New Roman" w:cs="Times New Roman"/>
                <w:sz w:val="24"/>
                <w:szCs w:val="24"/>
                <w:lang w:val="en-US"/>
              </w:rPr>
              <w:t>2</w:t>
            </w:r>
          </w:p>
        </w:tc>
      </w:tr>
      <w:tr w:rsidR="002B504D" w:rsidRPr="003D7F73" w14:paraId="3170FC7B" w14:textId="77777777" w:rsidTr="00D830C4">
        <w:tc>
          <w:tcPr>
            <w:tcW w:w="1160" w:type="dxa"/>
          </w:tcPr>
          <w:p w14:paraId="2B5E3EF2"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b/>
                <w:bCs/>
                <w:sz w:val="24"/>
                <w:szCs w:val="24"/>
              </w:rPr>
              <w:t>3.а.1.1</w:t>
            </w:r>
          </w:p>
        </w:tc>
        <w:tc>
          <w:tcPr>
            <w:tcW w:w="9857" w:type="dxa"/>
          </w:tcPr>
          <w:p w14:paraId="59A19598" w14:textId="776005AF"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Распространенность употребления табака в возрасте 16 лет и старше,</w:t>
            </w:r>
            <w:r w:rsidR="00AA3B7D"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p>
        </w:tc>
        <w:tc>
          <w:tcPr>
            <w:tcW w:w="1788" w:type="dxa"/>
          </w:tcPr>
          <w:p w14:paraId="26F4C43C" w14:textId="77777777" w:rsidR="002B504D" w:rsidRPr="005962E1" w:rsidRDefault="002B504D" w:rsidP="00296624">
            <w:pPr>
              <w:tabs>
                <w:tab w:val="left" w:pos="284"/>
                <w:tab w:val="left" w:pos="426"/>
              </w:tabs>
              <w:jc w:val="center"/>
              <w:rPr>
                <w:rFonts w:ascii="Times New Roman" w:hAnsi="Times New Roman" w:cs="Times New Roman"/>
                <w:sz w:val="24"/>
                <w:szCs w:val="24"/>
                <w:highlight w:val="yellow"/>
              </w:rPr>
            </w:pPr>
            <w:r w:rsidRPr="005962E1">
              <w:rPr>
                <w:rFonts w:ascii="Times New Roman" w:hAnsi="Times New Roman" w:cs="Times New Roman"/>
                <w:sz w:val="24"/>
                <w:szCs w:val="24"/>
              </w:rPr>
              <w:t>*</w:t>
            </w:r>
          </w:p>
        </w:tc>
        <w:tc>
          <w:tcPr>
            <w:tcW w:w="1796" w:type="dxa"/>
          </w:tcPr>
          <w:p w14:paraId="1718E760" w14:textId="542BA329" w:rsidR="002B504D" w:rsidRPr="005962E1" w:rsidRDefault="00A67403" w:rsidP="00296624">
            <w:pPr>
              <w:tabs>
                <w:tab w:val="left" w:pos="284"/>
                <w:tab w:val="left" w:pos="426"/>
              </w:tabs>
              <w:jc w:val="center"/>
              <w:rPr>
                <w:rFonts w:ascii="Times New Roman" w:hAnsi="Times New Roman" w:cs="Times New Roman"/>
                <w:sz w:val="24"/>
                <w:szCs w:val="24"/>
                <w:highlight w:val="yellow"/>
              </w:rPr>
            </w:pPr>
            <w:r w:rsidRPr="005962E1">
              <w:rPr>
                <w:rFonts w:ascii="Times New Roman" w:hAnsi="Times New Roman" w:cs="Times New Roman"/>
                <w:sz w:val="24"/>
                <w:szCs w:val="24"/>
              </w:rPr>
              <w:t>0,42</w:t>
            </w:r>
            <w:r w:rsidR="002B504D" w:rsidRPr="005962E1">
              <w:rPr>
                <w:rFonts w:ascii="Times New Roman" w:hAnsi="Times New Roman" w:cs="Times New Roman"/>
                <w:sz w:val="24"/>
                <w:szCs w:val="24"/>
              </w:rPr>
              <w:t>↓</w:t>
            </w:r>
          </w:p>
        </w:tc>
      </w:tr>
      <w:tr w:rsidR="002B504D" w:rsidRPr="003D7F73" w14:paraId="153E352E" w14:textId="77777777" w:rsidTr="00D830C4">
        <w:tc>
          <w:tcPr>
            <w:tcW w:w="1160" w:type="dxa"/>
          </w:tcPr>
          <w:p w14:paraId="5692D3C6" w14:textId="6439AB13" w:rsidR="002B504D" w:rsidRPr="005962E1" w:rsidRDefault="002B504D" w:rsidP="00296624">
            <w:pPr>
              <w:tabs>
                <w:tab w:val="left" w:pos="284"/>
                <w:tab w:val="left" w:pos="426"/>
              </w:tabs>
              <w:jc w:val="both"/>
              <w:rPr>
                <w:rFonts w:ascii="Times New Roman" w:hAnsi="Times New Roman" w:cs="Times New Roman"/>
                <w:sz w:val="24"/>
                <w:szCs w:val="24"/>
                <w:lang w:val="en-US"/>
              </w:rPr>
            </w:pPr>
            <w:r w:rsidRPr="005962E1">
              <w:rPr>
                <w:rFonts w:ascii="Times New Roman" w:hAnsi="Times New Roman" w:cs="Times New Roman"/>
                <w:b/>
                <w:bCs/>
                <w:sz w:val="24"/>
                <w:szCs w:val="24"/>
              </w:rPr>
              <w:t>3.</w:t>
            </w:r>
            <w:r w:rsidRPr="005962E1">
              <w:rPr>
                <w:rFonts w:ascii="Times New Roman" w:hAnsi="Times New Roman" w:cs="Times New Roman"/>
                <w:b/>
                <w:bCs/>
                <w:sz w:val="24"/>
                <w:szCs w:val="24"/>
                <w:lang w:val="en-US"/>
              </w:rPr>
              <w:t>b</w:t>
            </w:r>
            <w:r w:rsidRPr="005962E1">
              <w:rPr>
                <w:rFonts w:ascii="Times New Roman" w:hAnsi="Times New Roman" w:cs="Times New Roman"/>
                <w:b/>
                <w:bCs/>
                <w:sz w:val="24"/>
                <w:szCs w:val="24"/>
              </w:rPr>
              <w:t>.1</w:t>
            </w:r>
            <w:r w:rsidR="00320679" w:rsidRPr="005962E1">
              <w:rPr>
                <w:rFonts w:ascii="Times New Roman" w:hAnsi="Times New Roman" w:cs="Times New Roman"/>
                <w:b/>
                <w:bCs/>
                <w:sz w:val="24"/>
                <w:szCs w:val="24"/>
                <w:lang w:val="en-US"/>
              </w:rPr>
              <w:t>.</w:t>
            </w:r>
          </w:p>
        </w:tc>
        <w:tc>
          <w:tcPr>
            <w:tcW w:w="13441" w:type="dxa"/>
            <w:gridSpan w:val="3"/>
          </w:tcPr>
          <w:p w14:paraId="59D32BA5" w14:textId="30278682"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Доля целевой группы населения, охваченной иммунизацией всеми вакцинами, включенными в национальный календарь,</w:t>
            </w:r>
            <w:r w:rsidR="00AA3B7D" w:rsidRPr="005962E1">
              <w:rPr>
                <w:rFonts w:ascii="Times New Roman" w:hAnsi="Times New Roman" w:cs="Times New Roman"/>
                <w:sz w:val="24"/>
                <w:szCs w:val="24"/>
              </w:rPr>
              <w:t xml:space="preserve"> </w:t>
            </w:r>
            <w:r w:rsidRPr="005962E1">
              <w:rPr>
                <w:rFonts w:ascii="Times New Roman" w:hAnsi="Times New Roman" w:cs="Times New Roman"/>
                <w:sz w:val="24"/>
                <w:szCs w:val="24"/>
              </w:rPr>
              <w:t>%</w:t>
            </w:r>
          </w:p>
        </w:tc>
      </w:tr>
      <w:tr w:rsidR="002B504D" w:rsidRPr="003D7F73" w14:paraId="0DF44C2C" w14:textId="77777777" w:rsidTr="00D830C4">
        <w:tc>
          <w:tcPr>
            <w:tcW w:w="1160" w:type="dxa"/>
          </w:tcPr>
          <w:p w14:paraId="0E8AF031" w14:textId="77777777" w:rsidR="002B504D" w:rsidRPr="005962E1" w:rsidRDefault="002B504D" w:rsidP="00296624">
            <w:pPr>
              <w:tabs>
                <w:tab w:val="left" w:pos="284"/>
                <w:tab w:val="left" w:pos="426"/>
              </w:tabs>
              <w:jc w:val="both"/>
              <w:rPr>
                <w:rFonts w:ascii="Times New Roman" w:hAnsi="Times New Roman" w:cs="Times New Roman"/>
                <w:sz w:val="24"/>
                <w:szCs w:val="24"/>
              </w:rPr>
            </w:pPr>
          </w:p>
        </w:tc>
        <w:tc>
          <w:tcPr>
            <w:tcW w:w="9857" w:type="dxa"/>
          </w:tcPr>
          <w:p w14:paraId="032D5069"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вирусный гепатит B (V3)</w:t>
            </w:r>
          </w:p>
        </w:tc>
        <w:tc>
          <w:tcPr>
            <w:tcW w:w="1788" w:type="dxa"/>
          </w:tcPr>
          <w:p w14:paraId="7C727FFE"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97</w:t>
            </w:r>
          </w:p>
        </w:tc>
        <w:tc>
          <w:tcPr>
            <w:tcW w:w="1796" w:type="dxa"/>
          </w:tcPr>
          <w:p w14:paraId="4FA527CA" w14:textId="51EFAEBA" w:rsidR="002B504D" w:rsidRPr="005962E1" w:rsidRDefault="007F7EDB" w:rsidP="00296624">
            <w:pPr>
              <w:tabs>
                <w:tab w:val="left" w:pos="284"/>
                <w:tab w:val="left" w:pos="426"/>
              </w:tabs>
              <w:jc w:val="center"/>
              <w:rPr>
                <w:rFonts w:ascii="Times New Roman" w:hAnsi="Times New Roman" w:cs="Times New Roman"/>
                <w:sz w:val="24"/>
                <w:szCs w:val="24"/>
                <w:highlight w:val="yellow"/>
              </w:rPr>
            </w:pPr>
            <w:r w:rsidRPr="005962E1">
              <w:rPr>
                <w:rFonts w:ascii="Times New Roman" w:hAnsi="Times New Roman" w:cs="Times New Roman"/>
                <w:sz w:val="24"/>
                <w:szCs w:val="24"/>
              </w:rPr>
              <w:t>99</w:t>
            </w:r>
          </w:p>
        </w:tc>
      </w:tr>
      <w:tr w:rsidR="002B504D" w:rsidRPr="003D7F73" w14:paraId="636DBD3B" w14:textId="77777777" w:rsidTr="00D830C4">
        <w:tc>
          <w:tcPr>
            <w:tcW w:w="1160" w:type="dxa"/>
          </w:tcPr>
          <w:p w14:paraId="701AFB04" w14:textId="77777777" w:rsidR="002B504D" w:rsidRPr="005962E1" w:rsidRDefault="002B504D" w:rsidP="00296624">
            <w:pPr>
              <w:tabs>
                <w:tab w:val="left" w:pos="284"/>
                <w:tab w:val="left" w:pos="426"/>
              </w:tabs>
              <w:jc w:val="both"/>
              <w:rPr>
                <w:rFonts w:ascii="Times New Roman" w:hAnsi="Times New Roman" w:cs="Times New Roman"/>
                <w:sz w:val="24"/>
                <w:szCs w:val="24"/>
              </w:rPr>
            </w:pPr>
          </w:p>
        </w:tc>
        <w:tc>
          <w:tcPr>
            <w:tcW w:w="9857" w:type="dxa"/>
          </w:tcPr>
          <w:p w14:paraId="561CA9C9" w14:textId="77777777" w:rsidR="002B504D" w:rsidRPr="005962E1" w:rsidRDefault="002B504D" w:rsidP="00296624">
            <w:pPr>
              <w:jc w:val="both"/>
              <w:rPr>
                <w:rFonts w:ascii="Times New Roman" w:hAnsi="Times New Roman" w:cs="Times New Roman"/>
                <w:sz w:val="24"/>
                <w:szCs w:val="24"/>
              </w:rPr>
            </w:pPr>
            <w:r w:rsidRPr="005962E1">
              <w:rPr>
                <w:rFonts w:ascii="Times New Roman" w:hAnsi="Times New Roman" w:cs="Times New Roman"/>
                <w:sz w:val="24"/>
                <w:szCs w:val="24"/>
              </w:rPr>
              <w:t xml:space="preserve">туберкулез (V) </w:t>
            </w:r>
          </w:p>
        </w:tc>
        <w:tc>
          <w:tcPr>
            <w:tcW w:w="1788" w:type="dxa"/>
          </w:tcPr>
          <w:p w14:paraId="24AA5C10"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97</w:t>
            </w:r>
          </w:p>
        </w:tc>
        <w:tc>
          <w:tcPr>
            <w:tcW w:w="1796" w:type="dxa"/>
          </w:tcPr>
          <w:p w14:paraId="369A95B3" w14:textId="5A6755DA" w:rsidR="002B504D" w:rsidRPr="005962E1" w:rsidRDefault="007F7EDB" w:rsidP="00296624">
            <w:pPr>
              <w:tabs>
                <w:tab w:val="left" w:pos="284"/>
                <w:tab w:val="left" w:pos="426"/>
              </w:tabs>
              <w:jc w:val="center"/>
              <w:rPr>
                <w:rFonts w:ascii="Times New Roman" w:hAnsi="Times New Roman" w:cs="Times New Roman"/>
                <w:sz w:val="24"/>
                <w:szCs w:val="24"/>
                <w:highlight w:val="yellow"/>
              </w:rPr>
            </w:pPr>
            <w:r w:rsidRPr="005962E1">
              <w:rPr>
                <w:rFonts w:ascii="Times New Roman" w:hAnsi="Times New Roman" w:cs="Times New Roman"/>
                <w:sz w:val="24"/>
                <w:szCs w:val="24"/>
              </w:rPr>
              <w:t>100</w:t>
            </w:r>
          </w:p>
        </w:tc>
      </w:tr>
      <w:tr w:rsidR="002B504D" w:rsidRPr="003D7F73" w14:paraId="0F688E4D" w14:textId="77777777" w:rsidTr="00D830C4">
        <w:tc>
          <w:tcPr>
            <w:tcW w:w="1160" w:type="dxa"/>
          </w:tcPr>
          <w:p w14:paraId="04016C09" w14:textId="77777777" w:rsidR="002B504D" w:rsidRPr="005962E1" w:rsidRDefault="002B504D" w:rsidP="00296624">
            <w:pPr>
              <w:tabs>
                <w:tab w:val="left" w:pos="284"/>
                <w:tab w:val="left" w:pos="426"/>
              </w:tabs>
              <w:jc w:val="both"/>
              <w:rPr>
                <w:rFonts w:ascii="Times New Roman" w:hAnsi="Times New Roman" w:cs="Times New Roman"/>
                <w:sz w:val="24"/>
                <w:szCs w:val="24"/>
              </w:rPr>
            </w:pPr>
          </w:p>
        </w:tc>
        <w:tc>
          <w:tcPr>
            <w:tcW w:w="9857" w:type="dxa"/>
          </w:tcPr>
          <w:p w14:paraId="459A4274"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дифтерия, столбняк, коклюш (V3)</w:t>
            </w:r>
          </w:p>
        </w:tc>
        <w:tc>
          <w:tcPr>
            <w:tcW w:w="1788" w:type="dxa"/>
          </w:tcPr>
          <w:p w14:paraId="49F423EC"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97</w:t>
            </w:r>
          </w:p>
        </w:tc>
        <w:tc>
          <w:tcPr>
            <w:tcW w:w="1796" w:type="dxa"/>
          </w:tcPr>
          <w:p w14:paraId="3612EF06"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97</w:t>
            </w:r>
          </w:p>
        </w:tc>
      </w:tr>
      <w:tr w:rsidR="002B504D" w:rsidRPr="003D7F73" w14:paraId="4E5F4587" w14:textId="77777777" w:rsidTr="00D830C4">
        <w:tc>
          <w:tcPr>
            <w:tcW w:w="1160" w:type="dxa"/>
          </w:tcPr>
          <w:p w14:paraId="3927E0A3" w14:textId="77777777" w:rsidR="002B504D" w:rsidRPr="005962E1" w:rsidRDefault="002B504D" w:rsidP="00296624">
            <w:pPr>
              <w:tabs>
                <w:tab w:val="left" w:pos="284"/>
                <w:tab w:val="left" w:pos="426"/>
              </w:tabs>
              <w:jc w:val="both"/>
              <w:rPr>
                <w:rFonts w:ascii="Times New Roman" w:hAnsi="Times New Roman" w:cs="Times New Roman"/>
                <w:sz w:val="24"/>
                <w:szCs w:val="24"/>
              </w:rPr>
            </w:pPr>
          </w:p>
        </w:tc>
        <w:tc>
          <w:tcPr>
            <w:tcW w:w="9857" w:type="dxa"/>
          </w:tcPr>
          <w:p w14:paraId="49E19DB0" w14:textId="77777777"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полиомиелит</w:t>
            </w:r>
          </w:p>
        </w:tc>
        <w:tc>
          <w:tcPr>
            <w:tcW w:w="1788" w:type="dxa"/>
          </w:tcPr>
          <w:p w14:paraId="6F6B45EC"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97</w:t>
            </w:r>
          </w:p>
        </w:tc>
        <w:tc>
          <w:tcPr>
            <w:tcW w:w="1796" w:type="dxa"/>
          </w:tcPr>
          <w:p w14:paraId="0166588A"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97</w:t>
            </w:r>
          </w:p>
        </w:tc>
      </w:tr>
      <w:tr w:rsidR="002B504D" w:rsidRPr="003D7F73" w14:paraId="23065E87" w14:textId="77777777" w:rsidTr="00D830C4">
        <w:tc>
          <w:tcPr>
            <w:tcW w:w="1160" w:type="dxa"/>
          </w:tcPr>
          <w:p w14:paraId="37FB2A01" w14:textId="77777777" w:rsidR="002B504D" w:rsidRPr="005962E1" w:rsidRDefault="002B504D" w:rsidP="00296624">
            <w:pPr>
              <w:tabs>
                <w:tab w:val="left" w:pos="284"/>
                <w:tab w:val="left" w:pos="426"/>
              </w:tabs>
              <w:jc w:val="both"/>
              <w:rPr>
                <w:rFonts w:ascii="Times New Roman" w:hAnsi="Times New Roman" w:cs="Times New Roman"/>
                <w:sz w:val="24"/>
                <w:szCs w:val="24"/>
              </w:rPr>
            </w:pPr>
          </w:p>
        </w:tc>
        <w:tc>
          <w:tcPr>
            <w:tcW w:w="9857" w:type="dxa"/>
          </w:tcPr>
          <w:p w14:paraId="39874520" w14:textId="14B68012" w:rsidR="002B504D" w:rsidRPr="005962E1" w:rsidRDefault="002B504D" w:rsidP="00296624">
            <w:pPr>
              <w:tabs>
                <w:tab w:val="left" w:pos="284"/>
                <w:tab w:val="left" w:pos="426"/>
              </w:tabs>
              <w:jc w:val="both"/>
              <w:rPr>
                <w:rFonts w:ascii="Times New Roman" w:hAnsi="Times New Roman" w:cs="Times New Roman"/>
                <w:sz w:val="24"/>
                <w:szCs w:val="24"/>
              </w:rPr>
            </w:pPr>
            <w:r w:rsidRPr="005962E1">
              <w:rPr>
                <w:rFonts w:ascii="Times New Roman" w:hAnsi="Times New Roman" w:cs="Times New Roman"/>
                <w:sz w:val="24"/>
                <w:szCs w:val="24"/>
              </w:rPr>
              <w:t>корь, эпидем</w:t>
            </w:r>
            <w:r w:rsidR="00D830C4">
              <w:rPr>
                <w:rFonts w:ascii="Times New Roman" w:hAnsi="Times New Roman" w:cs="Times New Roman"/>
                <w:sz w:val="24"/>
                <w:szCs w:val="24"/>
              </w:rPr>
              <w:t>ический</w:t>
            </w:r>
            <w:r w:rsidRPr="005962E1">
              <w:rPr>
                <w:rFonts w:ascii="Times New Roman" w:hAnsi="Times New Roman" w:cs="Times New Roman"/>
                <w:sz w:val="24"/>
                <w:szCs w:val="24"/>
              </w:rPr>
              <w:t xml:space="preserve"> паротит, краснуха (V1)</w:t>
            </w:r>
          </w:p>
        </w:tc>
        <w:tc>
          <w:tcPr>
            <w:tcW w:w="1788" w:type="dxa"/>
          </w:tcPr>
          <w:p w14:paraId="1573B186" w14:textId="77777777" w:rsidR="002B504D" w:rsidRPr="005962E1" w:rsidRDefault="002B504D"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97</w:t>
            </w:r>
          </w:p>
        </w:tc>
        <w:tc>
          <w:tcPr>
            <w:tcW w:w="1796" w:type="dxa"/>
          </w:tcPr>
          <w:p w14:paraId="126E0D71" w14:textId="1117C53D" w:rsidR="002B504D" w:rsidRPr="005962E1" w:rsidRDefault="007F7EDB" w:rsidP="00296624">
            <w:pPr>
              <w:tabs>
                <w:tab w:val="left" w:pos="284"/>
                <w:tab w:val="left" w:pos="426"/>
              </w:tabs>
              <w:jc w:val="center"/>
              <w:rPr>
                <w:rFonts w:ascii="Times New Roman" w:hAnsi="Times New Roman" w:cs="Times New Roman"/>
                <w:sz w:val="24"/>
                <w:szCs w:val="24"/>
              </w:rPr>
            </w:pPr>
            <w:r w:rsidRPr="005962E1">
              <w:rPr>
                <w:rFonts w:ascii="Times New Roman" w:hAnsi="Times New Roman" w:cs="Times New Roman"/>
                <w:sz w:val="24"/>
                <w:szCs w:val="24"/>
              </w:rPr>
              <w:t>100</w:t>
            </w:r>
          </w:p>
        </w:tc>
      </w:tr>
    </w:tbl>
    <w:p w14:paraId="4665168B" w14:textId="77777777" w:rsidR="002B504D" w:rsidRPr="003D7F73" w:rsidRDefault="002B504D" w:rsidP="00661B15">
      <w:pPr>
        <w:tabs>
          <w:tab w:val="left" w:pos="284"/>
          <w:tab w:val="left" w:pos="426"/>
        </w:tabs>
        <w:ind w:firstLine="709"/>
        <w:jc w:val="both"/>
        <w:rPr>
          <w:rFonts w:ascii="Times New Roman" w:hAnsi="Times New Roman" w:cs="Times New Roman"/>
          <w:sz w:val="24"/>
          <w:szCs w:val="24"/>
        </w:rPr>
      </w:pPr>
      <w:r w:rsidRPr="003D7F73">
        <w:rPr>
          <w:rFonts w:ascii="Times New Roman" w:hAnsi="Times New Roman" w:cs="Times New Roman"/>
          <w:sz w:val="24"/>
          <w:szCs w:val="24"/>
        </w:rPr>
        <w:t>* - целевой показатель находится в разработке</w:t>
      </w:r>
    </w:p>
    <w:p w14:paraId="2F1EA07F" w14:textId="77777777" w:rsidR="002B504D" w:rsidRPr="003D7F73" w:rsidRDefault="002B504D" w:rsidP="00661B15">
      <w:pPr>
        <w:tabs>
          <w:tab w:val="left" w:pos="284"/>
          <w:tab w:val="left" w:pos="426"/>
        </w:tabs>
        <w:ind w:firstLine="709"/>
        <w:jc w:val="both"/>
        <w:rPr>
          <w:rFonts w:ascii="Times New Roman" w:hAnsi="Times New Roman" w:cs="Times New Roman"/>
          <w:sz w:val="24"/>
          <w:szCs w:val="24"/>
        </w:rPr>
      </w:pPr>
      <w:r w:rsidRPr="00085522">
        <w:rPr>
          <w:rFonts w:ascii="Times New Roman" w:hAnsi="Times New Roman" w:cs="Times New Roman"/>
          <w:sz w:val="24"/>
          <w:szCs w:val="24"/>
        </w:rPr>
        <w:t>↓ - многолетняя динамика характеризуется тенденцией к умеренному снижению</w:t>
      </w:r>
    </w:p>
    <w:p w14:paraId="2D167DB3" w14:textId="77777777" w:rsidR="005962E1" w:rsidRDefault="005962E1" w:rsidP="00661B15">
      <w:pPr>
        <w:tabs>
          <w:tab w:val="left" w:pos="14570"/>
        </w:tabs>
        <w:spacing w:after="0" w:line="240" w:lineRule="auto"/>
        <w:jc w:val="center"/>
        <w:rPr>
          <w:rFonts w:ascii="Times New Roman" w:eastAsia="Calibri" w:hAnsi="Times New Roman" w:cs="Times New Roman"/>
          <w:b/>
          <w:i/>
          <w:sz w:val="28"/>
          <w:szCs w:val="28"/>
        </w:rPr>
      </w:pPr>
    </w:p>
    <w:p w14:paraId="7AFE68D1" w14:textId="77777777" w:rsidR="005962E1" w:rsidRDefault="005962E1" w:rsidP="00661B15">
      <w:pPr>
        <w:tabs>
          <w:tab w:val="left" w:pos="14570"/>
        </w:tabs>
        <w:spacing w:after="0" w:line="240" w:lineRule="auto"/>
        <w:jc w:val="center"/>
        <w:rPr>
          <w:rFonts w:ascii="Times New Roman" w:eastAsia="Calibri" w:hAnsi="Times New Roman" w:cs="Times New Roman"/>
          <w:b/>
          <w:i/>
          <w:sz w:val="28"/>
          <w:szCs w:val="28"/>
        </w:rPr>
      </w:pPr>
    </w:p>
    <w:p w14:paraId="128ED550" w14:textId="77777777" w:rsidR="00D830C4" w:rsidRDefault="00D830C4" w:rsidP="00661B15">
      <w:pPr>
        <w:tabs>
          <w:tab w:val="left" w:pos="14570"/>
        </w:tabs>
        <w:spacing w:after="0" w:line="240" w:lineRule="auto"/>
        <w:jc w:val="center"/>
        <w:rPr>
          <w:rFonts w:ascii="Times New Roman" w:eastAsia="Calibri" w:hAnsi="Times New Roman" w:cs="Times New Roman"/>
          <w:b/>
          <w:i/>
          <w:sz w:val="28"/>
          <w:szCs w:val="28"/>
        </w:rPr>
      </w:pPr>
    </w:p>
    <w:p w14:paraId="0C9458D6" w14:textId="77777777" w:rsidR="00D830C4" w:rsidRDefault="00D830C4" w:rsidP="00661B15">
      <w:pPr>
        <w:tabs>
          <w:tab w:val="left" w:pos="14570"/>
        </w:tabs>
        <w:spacing w:after="0" w:line="240" w:lineRule="auto"/>
        <w:jc w:val="center"/>
        <w:rPr>
          <w:rFonts w:ascii="Times New Roman" w:eastAsia="Calibri" w:hAnsi="Times New Roman" w:cs="Times New Roman"/>
          <w:b/>
          <w:i/>
          <w:sz w:val="28"/>
          <w:szCs w:val="28"/>
        </w:rPr>
      </w:pPr>
    </w:p>
    <w:p w14:paraId="2CE84071" w14:textId="77777777" w:rsidR="00D830C4" w:rsidRDefault="00D830C4" w:rsidP="00661B15">
      <w:pPr>
        <w:tabs>
          <w:tab w:val="left" w:pos="14570"/>
        </w:tabs>
        <w:spacing w:after="0" w:line="240" w:lineRule="auto"/>
        <w:jc w:val="center"/>
        <w:rPr>
          <w:rFonts w:ascii="Times New Roman" w:eastAsia="Calibri" w:hAnsi="Times New Roman" w:cs="Times New Roman"/>
          <w:b/>
          <w:i/>
          <w:sz w:val="28"/>
          <w:szCs w:val="28"/>
        </w:rPr>
      </w:pPr>
    </w:p>
    <w:p w14:paraId="5ED34E03" w14:textId="77777777" w:rsidR="005962E1" w:rsidRDefault="005962E1" w:rsidP="00661B15">
      <w:pPr>
        <w:tabs>
          <w:tab w:val="left" w:pos="14570"/>
        </w:tabs>
        <w:spacing w:after="0" w:line="240" w:lineRule="auto"/>
        <w:jc w:val="center"/>
        <w:rPr>
          <w:rFonts w:ascii="Times New Roman" w:eastAsia="Calibri" w:hAnsi="Times New Roman" w:cs="Times New Roman"/>
          <w:b/>
          <w:i/>
          <w:sz w:val="28"/>
          <w:szCs w:val="28"/>
        </w:rPr>
      </w:pPr>
    </w:p>
    <w:p w14:paraId="3036BCF1" w14:textId="0DDCA080" w:rsidR="00D96B3E" w:rsidRPr="00D96B3E" w:rsidRDefault="00D96B3E" w:rsidP="00661B15">
      <w:pPr>
        <w:tabs>
          <w:tab w:val="left" w:pos="14570"/>
        </w:tabs>
        <w:spacing w:after="0" w:line="240" w:lineRule="auto"/>
        <w:jc w:val="center"/>
        <w:rPr>
          <w:rFonts w:ascii="Times New Roman" w:eastAsia="Calibri" w:hAnsi="Times New Roman" w:cs="Times New Roman"/>
          <w:b/>
          <w:sz w:val="32"/>
          <w:szCs w:val="32"/>
        </w:rPr>
      </w:pPr>
      <w:r w:rsidRPr="00D96B3E">
        <w:rPr>
          <w:rFonts w:ascii="Times New Roman" w:eastAsia="Calibri" w:hAnsi="Times New Roman" w:cs="Times New Roman"/>
          <w:b/>
          <w:sz w:val="32"/>
          <w:szCs w:val="32"/>
        </w:rPr>
        <w:t>II. СОСТОЯНИЕ ЗДОРОВЬЯ НАСЕЛЕНИЯ И РИСКИ</w:t>
      </w:r>
    </w:p>
    <w:p w14:paraId="3EFB341B" w14:textId="0ED35818" w:rsidR="00D96B3E" w:rsidRPr="008975E6" w:rsidRDefault="00D96B3E" w:rsidP="00661B15">
      <w:pPr>
        <w:tabs>
          <w:tab w:val="left" w:pos="14570"/>
        </w:tabs>
        <w:spacing w:after="0" w:line="240" w:lineRule="auto"/>
        <w:jc w:val="center"/>
        <w:rPr>
          <w:rFonts w:ascii="Times New Roman" w:eastAsia="Calibri" w:hAnsi="Times New Roman" w:cs="Times New Roman"/>
          <w:b/>
          <w:sz w:val="28"/>
          <w:szCs w:val="28"/>
        </w:rPr>
      </w:pPr>
      <w:r w:rsidRPr="008975E6">
        <w:rPr>
          <w:rFonts w:ascii="Times New Roman" w:eastAsia="Calibri" w:hAnsi="Times New Roman" w:cs="Times New Roman"/>
          <w:b/>
          <w:sz w:val="28"/>
          <w:szCs w:val="28"/>
        </w:rPr>
        <w:t>2.1. Состояние популяционного здоровья</w:t>
      </w:r>
    </w:p>
    <w:p w14:paraId="5CE754FA" w14:textId="77777777" w:rsidR="00047897" w:rsidRPr="008975E6" w:rsidRDefault="00047897" w:rsidP="00661B15">
      <w:pPr>
        <w:tabs>
          <w:tab w:val="left" w:pos="14570"/>
        </w:tabs>
        <w:spacing w:after="0" w:line="240" w:lineRule="auto"/>
        <w:jc w:val="center"/>
        <w:rPr>
          <w:rFonts w:ascii="Times New Roman" w:eastAsia="Calibri" w:hAnsi="Times New Roman" w:cs="Times New Roman"/>
          <w:b/>
          <w:sz w:val="28"/>
          <w:szCs w:val="28"/>
        </w:rPr>
      </w:pPr>
    </w:p>
    <w:p w14:paraId="460ABF62" w14:textId="1E0FE887" w:rsidR="00D96B3E" w:rsidRPr="008975E6" w:rsidRDefault="00D96B3E" w:rsidP="00661B15">
      <w:pPr>
        <w:tabs>
          <w:tab w:val="left" w:pos="14570"/>
        </w:tabs>
        <w:spacing w:after="0" w:line="240" w:lineRule="auto"/>
        <w:jc w:val="center"/>
        <w:rPr>
          <w:rFonts w:ascii="Times New Roman" w:eastAsia="Calibri" w:hAnsi="Times New Roman" w:cs="Times New Roman"/>
          <w:b/>
          <w:sz w:val="28"/>
          <w:szCs w:val="28"/>
        </w:rPr>
      </w:pPr>
      <w:r w:rsidRPr="008975E6">
        <w:rPr>
          <w:rFonts w:ascii="Times New Roman" w:eastAsia="Calibri" w:hAnsi="Times New Roman" w:cs="Times New Roman"/>
          <w:b/>
          <w:sz w:val="28"/>
          <w:szCs w:val="28"/>
        </w:rPr>
        <w:t>2.1.1 Медико-демографический статус</w:t>
      </w:r>
    </w:p>
    <w:p w14:paraId="63584F2B" w14:textId="007E18D7" w:rsidR="00047897" w:rsidRDefault="00047897" w:rsidP="00047897">
      <w:pPr>
        <w:tabs>
          <w:tab w:val="left" w:pos="1457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47897">
        <w:rPr>
          <w:rFonts w:ascii="Times New Roman" w:eastAsia="Calibri" w:hAnsi="Times New Roman" w:cs="Times New Roman"/>
          <w:sz w:val="28"/>
          <w:szCs w:val="28"/>
        </w:rPr>
        <w:t>Одними из значимых характеристик общественного здоровья населения</w:t>
      </w:r>
      <w:r>
        <w:rPr>
          <w:rFonts w:ascii="Times New Roman" w:eastAsia="Calibri" w:hAnsi="Times New Roman" w:cs="Times New Roman"/>
          <w:sz w:val="28"/>
          <w:szCs w:val="28"/>
        </w:rPr>
        <w:t xml:space="preserve"> </w:t>
      </w:r>
      <w:r w:rsidRPr="00047897">
        <w:rPr>
          <w:rFonts w:ascii="Times New Roman" w:eastAsia="Calibri" w:hAnsi="Times New Roman" w:cs="Times New Roman"/>
          <w:sz w:val="28"/>
          <w:szCs w:val="28"/>
        </w:rPr>
        <w:t>являются медико-демографические показател</w:t>
      </w:r>
      <w:r>
        <w:rPr>
          <w:rFonts w:ascii="Times New Roman" w:eastAsia="Calibri" w:hAnsi="Times New Roman" w:cs="Times New Roman"/>
          <w:sz w:val="28"/>
          <w:szCs w:val="28"/>
        </w:rPr>
        <w:t xml:space="preserve">и. Динамика данных показателей, </w:t>
      </w:r>
      <w:r w:rsidRPr="00047897">
        <w:rPr>
          <w:rFonts w:ascii="Times New Roman" w:eastAsia="Calibri" w:hAnsi="Times New Roman" w:cs="Times New Roman"/>
          <w:sz w:val="28"/>
          <w:szCs w:val="28"/>
        </w:rPr>
        <w:t>которые являются важнейшими интегральны</w:t>
      </w:r>
      <w:r>
        <w:rPr>
          <w:rFonts w:ascii="Times New Roman" w:eastAsia="Calibri" w:hAnsi="Times New Roman" w:cs="Times New Roman"/>
          <w:sz w:val="28"/>
          <w:szCs w:val="28"/>
        </w:rPr>
        <w:t xml:space="preserve">ми критериями, характеризующими </w:t>
      </w:r>
      <w:r w:rsidRPr="00047897">
        <w:rPr>
          <w:rFonts w:ascii="Times New Roman" w:eastAsia="Calibri" w:hAnsi="Times New Roman" w:cs="Times New Roman"/>
          <w:sz w:val="28"/>
          <w:szCs w:val="28"/>
        </w:rPr>
        <w:t>здоровье населения и качество жизни,</w:t>
      </w:r>
      <w:r>
        <w:rPr>
          <w:rFonts w:ascii="Times New Roman" w:eastAsia="Calibri" w:hAnsi="Times New Roman" w:cs="Times New Roman"/>
          <w:sz w:val="28"/>
          <w:szCs w:val="28"/>
        </w:rPr>
        <w:t xml:space="preserve"> отражает особенности адаптации </w:t>
      </w:r>
      <w:r w:rsidRPr="00047897">
        <w:rPr>
          <w:rFonts w:ascii="Times New Roman" w:eastAsia="Calibri" w:hAnsi="Times New Roman" w:cs="Times New Roman"/>
          <w:sz w:val="28"/>
          <w:szCs w:val="28"/>
        </w:rPr>
        <w:t>населения к новым социально-экономическ</w:t>
      </w:r>
      <w:r>
        <w:rPr>
          <w:rFonts w:ascii="Times New Roman" w:eastAsia="Calibri" w:hAnsi="Times New Roman" w:cs="Times New Roman"/>
          <w:sz w:val="28"/>
          <w:szCs w:val="28"/>
        </w:rPr>
        <w:t xml:space="preserve">им и изменяющимся экологическим условиям. </w:t>
      </w:r>
      <w:r w:rsidRPr="00047897">
        <w:rPr>
          <w:rFonts w:ascii="Times New Roman" w:eastAsia="Calibri" w:hAnsi="Times New Roman" w:cs="Times New Roman"/>
          <w:sz w:val="28"/>
          <w:szCs w:val="28"/>
        </w:rPr>
        <w:t>Демографический потенциал региона</w:t>
      </w:r>
      <w:r>
        <w:rPr>
          <w:rFonts w:ascii="Times New Roman" w:eastAsia="Calibri" w:hAnsi="Times New Roman" w:cs="Times New Roman"/>
          <w:sz w:val="28"/>
          <w:szCs w:val="28"/>
        </w:rPr>
        <w:t xml:space="preserve"> в первую очередь характеризует </w:t>
      </w:r>
      <w:r w:rsidRPr="00047897">
        <w:rPr>
          <w:rFonts w:ascii="Times New Roman" w:eastAsia="Calibri" w:hAnsi="Times New Roman" w:cs="Times New Roman"/>
          <w:sz w:val="28"/>
          <w:szCs w:val="28"/>
        </w:rPr>
        <w:t>численность и состав населения.</w:t>
      </w:r>
    </w:p>
    <w:p w14:paraId="34D85552" w14:textId="144D046D" w:rsidR="005F45E0" w:rsidRDefault="00047897" w:rsidP="005F45E0">
      <w:pPr>
        <w:tabs>
          <w:tab w:val="left" w:pos="1457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r w:rsidRPr="00047897">
        <w:rPr>
          <w:rFonts w:ascii="Times New Roman" w:eastAsia="Calibri" w:hAnsi="Times New Roman" w:cs="Times New Roman"/>
          <w:i/>
          <w:sz w:val="28"/>
          <w:szCs w:val="28"/>
        </w:rPr>
        <w:t>Численность населения.</w:t>
      </w:r>
      <w:r w:rsidRPr="00047897">
        <w:rPr>
          <w:rFonts w:ascii="Times New Roman" w:eastAsia="Calibri" w:hAnsi="Times New Roman" w:cs="Times New Roman"/>
          <w:sz w:val="28"/>
          <w:szCs w:val="28"/>
        </w:rPr>
        <w:t xml:space="preserve"> По данным глав</w:t>
      </w:r>
      <w:r>
        <w:rPr>
          <w:rFonts w:ascii="Times New Roman" w:eastAsia="Calibri" w:hAnsi="Times New Roman" w:cs="Times New Roman"/>
          <w:sz w:val="28"/>
          <w:szCs w:val="28"/>
        </w:rPr>
        <w:t xml:space="preserve">ного статистического управления </w:t>
      </w:r>
      <w:r w:rsidRPr="00047897">
        <w:rPr>
          <w:rFonts w:ascii="Times New Roman" w:eastAsia="Calibri" w:hAnsi="Times New Roman" w:cs="Times New Roman"/>
          <w:sz w:val="28"/>
          <w:szCs w:val="28"/>
        </w:rPr>
        <w:t xml:space="preserve">Витебской области численность населения </w:t>
      </w:r>
      <w:r>
        <w:rPr>
          <w:rFonts w:ascii="Times New Roman" w:eastAsia="Calibri" w:hAnsi="Times New Roman" w:cs="Times New Roman"/>
          <w:sz w:val="28"/>
          <w:szCs w:val="28"/>
        </w:rPr>
        <w:t>Толочинского района на 1 января 2025</w:t>
      </w:r>
      <w:r w:rsidRPr="00047897">
        <w:rPr>
          <w:rFonts w:ascii="Times New Roman" w:eastAsia="Calibri" w:hAnsi="Times New Roman" w:cs="Times New Roman"/>
          <w:sz w:val="28"/>
          <w:szCs w:val="28"/>
        </w:rPr>
        <w:t xml:space="preserve"> года составляла </w:t>
      </w:r>
      <w:r w:rsidRPr="00A512EC">
        <w:rPr>
          <w:rFonts w:ascii="Times New Roman" w:eastAsia="Calibri" w:hAnsi="Times New Roman" w:cs="Times New Roman"/>
          <w:bCs/>
          <w:sz w:val="28"/>
          <w:szCs w:val="28"/>
        </w:rPr>
        <w:t>2</w:t>
      </w:r>
      <w:r>
        <w:rPr>
          <w:rFonts w:ascii="Times New Roman" w:eastAsia="Calibri" w:hAnsi="Times New Roman" w:cs="Times New Roman"/>
          <w:bCs/>
          <w:sz w:val="28"/>
          <w:szCs w:val="28"/>
        </w:rPr>
        <w:t>1292</w:t>
      </w:r>
      <w:r w:rsidRPr="00047897">
        <w:rPr>
          <w:rFonts w:ascii="Times New Roman" w:eastAsia="Calibri" w:hAnsi="Times New Roman" w:cs="Times New Roman"/>
          <w:sz w:val="28"/>
          <w:szCs w:val="28"/>
        </w:rPr>
        <w:t xml:space="preserve"> человек, из них в г. </w:t>
      </w:r>
      <w:r>
        <w:rPr>
          <w:rFonts w:ascii="Times New Roman" w:eastAsia="Calibri" w:hAnsi="Times New Roman" w:cs="Times New Roman"/>
          <w:sz w:val="28"/>
          <w:szCs w:val="28"/>
        </w:rPr>
        <w:t xml:space="preserve">Толочин </w:t>
      </w:r>
      <w:r w:rsidRPr="00047897">
        <w:rPr>
          <w:rFonts w:ascii="Times New Roman" w:eastAsia="Calibri" w:hAnsi="Times New Roman" w:cs="Times New Roman"/>
          <w:sz w:val="28"/>
          <w:szCs w:val="28"/>
        </w:rPr>
        <w:t xml:space="preserve"> – </w:t>
      </w:r>
      <w:r w:rsidR="00B06E3D" w:rsidRPr="00B06E3D">
        <w:rPr>
          <w:rFonts w:ascii="Times New Roman" w:eastAsia="Calibri" w:hAnsi="Times New Roman" w:cs="Times New Roman"/>
          <w:sz w:val="28"/>
          <w:szCs w:val="28"/>
        </w:rPr>
        <w:t>9542</w:t>
      </w:r>
      <w:r w:rsidRPr="00B06E3D">
        <w:rPr>
          <w:rFonts w:ascii="Times New Roman" w:eastAsia="Calibri" w:hAnsi="Times New Roman" w:cs="Times New Roman"/>
          <w:sz w:val="28"/>
          <w:szCs w:val="28"/>
        </w:rPr>
        <w:t xml:space="preserve"> человек</w:t>
      </w:r>
      <w:r w:rsidR="00B06E3D" w:rsidRPr="00B06E3D">
        <w:rPr>
          <w:rFonts w:ascii="Times New Roman" w:eastAsia="Calibri" w:hAnsi="Times New Roman" w:cs="Times New Roman"/>
          <w:sz w:val="28"/>
          <w:szCs w:val="28"/>
        </w:rPr>
        <w:t>а</w:t>
      </w:r>
      <w:r>
        <w:rPr>
          <w:rFonts w:ascii="Times New Roman" w:eastAsia="Calibri" w:hAnsi="Times New Roman" w:cs="Times New Roman"/>
          <w:sz w:val="28"/>
          <w:szCs w:val="28"/>
        </w:rPr>
        <w:t>, в Толочинском районе</w:t>
      </w:r>
      <w:r w:rsidRPr="00047897">
        <w:rPr>
          <w:rFonts w:ascii="Times New Roman" w:eastAsia="Calibri" w:hAnsi="Times New Roman" w:cs="Times New Roman"/>
          <w:sz w:val="28"/>
          <w:szCs w:val="28"/>
        </w:rPr>
        <w:t xml:space="preserve"> </w:t>
      </w:r>
      <w:r w:rsidR="00B06E3D">
        <w:rPr>
          <w:rFonts w:ascii="Times New Roman" w:eastAsia="Calibri" w:hAnsi="Times New Roman" w:cs="Times New Roman"/>
          <w:sz w:val="28"/>
          <w:szCs w:val="28"/>
        </w:rPr>
        <w:t>11750</w:t>
      </w:r>
      <w:r>
        <w:rPr>
          <w:rFonts w:ascii="Times New Roman" w:eastAsia="Calibri" w:hAnsi="Times New Roman" w:cs="Times New Roman"/>
          <w:sz w:val="28"/>
          <w:szCs w:val="28"/>
        </w:rPr>
        <w:t xml:space="preserve"> </w:t>
      </w:r>
      <w:r w:rsidR="00B06E3D">
        <w:rPr>
          <w:rFonts w:ascii="Times New Roman" w:eastAsia="Calibri" w:hAnsi="Times New Roman" w:cs="Times New Roman"/>
          <w:sz w:val="28"/>
          <w:szCs w:val="28"/>
        </w:rPr>
        <w:t>человек</w:t>
      </w:r>
      <w:r w:rsidRPr="00047897">
        <w:rPr>
          <w:rFonts w:ascii="Times New Roman" w:eastAsia="Calibri" w:hAnsi="Times New Roman" w:cs="Times New Roman"/>
          <w:sz w:val="28"/>
          <w:szCs w:val="28"/>
        </w:rPr>
        <w:t xml:space="preserve"> и по сравнению</w:t>
      </w:r>
      <w:r>
        <w:rPr>
          <w:rFonts w:ascii="Times New Roman" w:eastAsia="Calibri" w:hAnsi="Times New Roman" w:cs="Times New Roman"/>
          <w:sz w:val="28"/>
          <w:szCs w:val="28"/>
        </w:rPr>
        <w:t xml:space="preserve"> с прошлым годом уменьшилось на </w:t>
      </w:r>
      <w:r w:rsidR="00B06E3D" w:rsidRPr="00B06E3D">
        <w:rPr>
          <w:rFonts w:ascii="Times New Roman" w:eastAsia="Calibri" w:hAnsi="Times New Roman" w:cs="Times New Roman"/>
          <w:sz w:val="28"/>
          <w:szCs w:val="28"/>
        </w:rPr>
        <w:t>508</w:t>
      </w:r>
      <w:r w:rsidRPr="00B06E3D">
        <w:rPr>
          <w:rFonts w:ascii="Times New Roman" w:eastAsia="Calibri" w:hAnsi="Times New Roman" w:cs="Times New Roman"/>
          <w:sz w:val="28"/>
          <w:szCs w:val="28"/>
        </w:rPr>
        <w:t xml:space="preserve"> человек, </w:t>
      </w:r>
      <w:r w:rsidR="000341E3" w:rsidRPr="000341E3">
        <w:rPr>
          <w:rFonts w:ascii="Times New Roman" w:eastAsia="Calibri" w:hAnsi="Times New Roman" w:cs="Times New Roman"/>
          <w:sz w:val="28"/>
          <w:szCs w:val="28"/>
        </w:rPr>
        <w:t>или на 2,3</w:t>
      </w:r>
      <w:r w:rsidRPr="000341E3">
        <w:rPr>
          <w:rFonts w:ascii="Times New Roman" w:eastAsia="Calibri" w:hAnsi="Times New Roman" w:cs="Times New Roman"/>
          <w:sz w:val="28"/>
          <w:szCs w:val="28"/>
        </w:rPr>
        <w:t>%. За</w:t>
      </w:r>
      <w:r w:rsidRPr="00047897">
        <w:rPr>
          <w:rFonts w:ascii="Times New Roman" w:eastAsia="Calibri" w:hAnsi="Times New Roman" w:cs="Times New Roman"/>
          <w:sz w:val="28"/>
          <w:szCs w:val="28"/>
        </w:rPr>
        <w:t xml:space="preserve"> послед</w:t>
      </w:r>
      <w:r>
        <w:rPr>
          <w:rFonts w:ascii="Times New Roman" w:eastAsia="Calibri" w:hAnsi="Times New Roman" w:cs="Times New Roman"/>
          <w:sz w:val="28"/>
          <w:szCs w:val="28"/>
        </w:rPr>
        <w:t xml:space="preserve">ние 5 лет численность населения </w:t>
      </w:r>
      <w:r w:rsidRPr="00047897">
        <w:rPr>
          <w:rFonts w:ascii="Times New Roman" w:eastAsia="Calibri" w:hAnsi="Times New Roman" w:cs="Times New Roman"/>
          <w:sz w:val="28"/>
          <w:szCs w:val="28"/>
        </w:rPr>
        <w:t>сократилась</w:t>
      </w:r>
      <w:r w:rsidR="00B06E3D">
        <w:rPr>
          <w:rFonts w:ascii="Times New Roman" w:eastAsia="Calibri" w:hAnsi="Times New Roman" w:cs="Times New Roman"/>
          <w:sz w:val="28"/>
          <w:szCs w:val="28"/>
        </w:rPr>
        <w:t xml:space="preserve"> на 2691</w:t>
      </w:r>
      <w:r>
        <w:rPr>
          <w:rFonts w:ascii="Times New Roman" w:eastAsia="Calibri" w:hAnsi="Times New Roman" w:cs="Times New Roman"/>
          <w:sz w:val="28"/>
          <w:szCs w:val="28"/>
        </w:rPr>
        <w:t xml:space="preserve"> человека.</w:t>
      </w:r>
      <w:r w:rsidRPr="00047897">
        <w:rPr>
          <w:rFonts w:ascii="Times New Roman" w:eastAsia="Calibri" w:hAnsi="Times New Roman" w:cs="Times New Roman"/>
          <w:sz w:val="28"/>
          <w:szCs w:val="28"/>
        </w:rPr>
        <w:t xml:space="preserve"> </w:t>
      </w:r>
    </w:p>
    <w:p w14:paraId="246F87B4" w14:textId="0AFC8989" w:rsidR="00B06E3D" w:rsidRDefault="005F45E0" w:rsidP="005F45E0">
      <w:pPr>
        <w:tabs>
          <w:tab w:val="left" w:pos="1457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F45E0">
        <w:rPr>
          <w:rFonts w:ascii="Times New Roman" w:eastAsia="Calibri" w:hAnsi="Times New Roman" w:cs="Times New Roman"/>
          <w:i/>
          <w:sz w:val="28"/>
          <w:szCs w:val="28"/>
        </w:rPr>
        <w:t>Детское население.</w:t>
      </w:r>
      <w:r w:rsidRPr="005F45E0">
        <w:rPr>
          <w:rFonts w:ascii="Times New Roman" w:eastAsia="Calibri" w:hAnsi="Times New Roman" w:cs="Times New Roman"/>
          <w:sz w:val="28"/>
          <w:szCs w:val="28"/>
        </w:rPr>
        <w:t xml:space="preserve"> Численность детского населения на 1 января 202</w:t>
      </w:r>
      <w:r>
        <w:rPr>
          <w:rFonts w:ascii="Times New Roman" w:eastAsia="Calibri" w:hAnsi="Times New Roman" w:cs="Times New Roman"/>
          <w:sz w:val="28"/>
          <w:szCs w:val="28"/>
        </w:rPr>
        <w:t xml:space="preserve">5 года </w:t>
      </w:r>
      <w:r w:rsidRPr="005F45E0">
        <w:rPr>
          <w:rFonts w:ascii="Times New Roman" w:eastAsia="Calibri" w:hAnsi="Times New Roman" w:cs="Times New Roman"/>
          <w:sz w:val="28"/>
          <w:szCs w:val="28"/>
        </w:rPr>
        <w:t xml:space="preserve">составила в г. </w:t>
      </w:r>
      <w:r>
        <w:rPr>
          <w:rFonts w:ascii="Times New Roman" w:eastAsia="Calibri" w:hAnsi="Times New Roman" w:cs="Times New Roman"/>
          <w:sz w:val="28"/>
          <w:szCs w:val="28"/>
        </w:rPr>
        <w:t>Толочин</w:t>
      </w:r>
      <w:r w:rsidRPr="005F45E0">
        <w:rPr>
          <w:rFonts w:ascii="Times New Roman" w:eastAsia="Calibri" w:hAnsi="Times New Roman" w:cs="Times New Roman"/>
          <w:sz w:val="28"/>
          <w:szCs w:val="28"/>
        </w:rPr>
        <w:t xml:space="preserve"> – </w:t>
      </w:r>
      <w:r w:rsidR="00B06762" w:rsidRPr="00B06762">
        <w:rPr>
          <w:rFonts w:ascii="Times New Roman" w:eastAsia="Calibri" w:hAnsi="Times New Roman" w:cs="Times New Roman"/>
          <w:sz w:val="28"/>
          <w:szCs w:val="28"/>
        </w:rPr>
        <w:t>2063</w:t>
      </w:r>
      <w:r w:rsidRPr="00B06762">
        <w:rPr>
          <w:rFonts w:ascii="Times New Roman" w:eastAsia="Calibri" w:hAnsi="Times New Roman" w:cs="Times New Roman"/>
          <w:sz w:val="28"/>
          <w:szCs w:val="28"/>
        </w:rPr>
        <w:t xml:space="preserve"> человек</w:t>
      </w:r>
      <w:r w:rsidR="00B06762">
        <w:rPr>
          <w:rFonts w:ascii="Times New Roman" w:eastAsia="Calibri" w:hAnsi="Times New Roman" w:cs="Times New Roman"/>
          <w:sz w:val="28"/>
          <w:szCs w:val="28"/>
        </w:rPr>
        <w:t>а</w:t>
      </w:r>
      <w:r w:rsidRPr="00B06762">
        <w:rPr>
          <w:rFonts w:ascii="Times New Roman" w:eastAsia="Calibri" w:hAnsi="Times New Roman" w:cs="Times New Roman"/>
          <w:sz w:val="28"/>
          <w:szCs w:val="28"/>
        </w:rPr>
        <w:t xml:space="preserve">, в Толочинском районе – </w:t>
      </w:r>
      <w:r w:rsidR="00623836" w:rsidRPr="00B06762">
        <w:rPr>
          <w:rFonts w:ascii="Times New Roman" w:eastAsia="Calibri" w:hAnsi="Times New Roman" w:cs="Times New Roman"/>
          <w:sz w:val="28"/>
          <w:szCs w:val="28"/>
        </w:rPr>
        <w:t>3871</w:t>
      </w:r>
      <w:r w:rsidRPr="00B06762">
        <w:rPr>
          <w:rFonts w:ascii="Times New Roman" w:eastAsia="Calibri" w:hAnsi="Times New Roman" w:cs="Times New Roman"/>
          <w:sz w:val="28"/>
          <w:szCs w:val="28"/>
        </w:rPr>
        <w:t xml:space="preserve"> человек, из них городское население – </w:t>
      </w:r>
      <w:r w:rsidR="00B06762" w:rsidRPr="00B06762">
        <w:rPr>
          <w:rFonts w:ascii="Times New Roman" w:eastAsia="Calibri" w:hAnsi="Times New Roman" w:cs="Times New Roman"/>
          <w:sz w:val="28"/>
          <w:szCs w:val="28"/>
        </w:rPr>
        <w:t>2734</w:t>
      </w:r>
      <w:r w:rsidRPr="00B06762">
        <w:rPr>
          <w:rFonts w:ascii="Times New Roman" w:eastAsia="Calibri" w:hAnsi="Times New Roman" w:cs="Times New Roman"/>
          <w:sz w:val="28"/>
          <w:szCs w:val="28"/>
        </w:rPr>
        <w:t xml:space="preserve"> человека и сельское население – </w:t>
      </w:r>
      <w:r w:rsidR="00B06762" w:rsidRPr="00B06762">
        <w:rPr>
          <w:rFonts w:ascii="Times New Roman" w:eastAsia="Calibri" w:hAnsi="Times New Roman" w:cs="Times New Roman"/>
          <w:sz w:val="28"/>
          <w:szCs w:val="28"/>
        </w:rPr>
        <w:t>671</w:t>
      </w:r>
      <w:r w:rsidRPr="00B06762">
        <w:rPr>
          <w:rFonts w:ascii="Times New Roman" w:eastAsia="Calibri" w:hAnsi="Times New Roman" w:cs="Times New Roman"/>
          <w:sz w:val="28"/>
          <w:szCs w:val="28"/>
        </w:rPr>
        <w:t xml:space="preserve"> человек.</w:t>
      </w:r>
    </w:p>
    <w:p w14:paraId="27DB4503" w14:textId="50AE50A2" w:rsidR="00B06E3D" w:rsidRDefault="005F45E0" w:rsidP="00B06E3D">
      <w:pPr>
        <w:tabs>
          <w:tab w:val="left" w:pos="14570"/>
        </w:tabs>
        <w:spacing w:after="0" w:line="240" w:lineRule="auto"/>
        <w:jc w:val="both"/>
        <w:rPr>
          <w:rFonts w:ascii="Times New Roman" w:eastAsia="Calibri" w:hAnsi="Times New Roman" w:cs="Times New Roman"/>
          <w:sz w:val="28"/>
          <w:szCs w:val="28"/>
        </w:rPr>
      </w:pPr>
      <w:r>
        <w:rPr>
          <w:noProof/>
          <w:lang w:eastAsia="ru-RU"/>
        </w:rPr>
        <w:drawing>
          <wp:anchor distT="0" distB="0" distL="114300" distR="114300" simplePos="0" relativeHeight="251707904" behindDoc="0" locked="0" layoutInCell="1" allowOverlap="1" wp14:anchorId="3C6D78DC" wp14:editId="6C422681">
            <wp:simplePos x="0" y="0"/>
            <wp:positionH relativeFrom="margin">
              <wp:posOffset>-23550</wp:posOffset>
            </wp:positionH>
            <wp:positionV relativeFrom="paragraph">
              <wp:posOffset>117806</wp:posOffset>
            </wp:positionV>
            <wp:extent cx="4491990" cy="2210435"/>
            <wp:effectExtent l="0" t="0" r="381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B06E3D">
        <w:rPr>
          <w:rFonts w:ascii="Times New Roman" w:eastAsia="Calibri" w:hAnsi="Times New Roman" w:cs="Times New Roman"/>
          <w:i/>
          <w:sz w:val="28"/>
          <w:szCs w:val="28"/>
        </w:rPr>
        <w:t xml:space="preserve">        </w:t>
      </w:r>
      <w:r w:rsidR="00B06E3D" w:rsidRPr="00B06E3D">
        <w:rPr>
          <w:rFonts w:ascii="Times New Roman" w:eastAsia="Calibri" w:hAnsi="Times New Roman" w:cs="Times New Roman"/>
          <w:i/>
          <w:sz w:val="28"/>
          <w:szCs w:val="28"/>
        </w:rPr>
        <w:t>Структура населения</w:t>
      </w:r>
      <w:r w:rsidR="00B06E3D" w:rsidRPr="00B06E3D">
        <w:rPr>
          <w:rFonts w:ascii="Times New Roman" w:eastAsia="Calibri" w:hAnsi="Times New Roman" w:cs="Times New Roman"/>
          <w:sz w:val="28"/>
          <w:szCs w:val="28"/>
        </w:rPr>
        <w:t xml:space="preserve"> </w:t>
      </w:r>
      <w:r w:rsidR="00B06E3D">
        <w:rPr>
          <w:rFonts w:ascii="Times New Roman" w:eastAsia="Calibri" w:hAnsi="Times New Roman" w:cs="Times New Roman"/>
          <w:sz w:val="28"/>
          <w:szCs w:val="28"/>
        </w:rPr>
        <w:t xml:space="preserve">Толочинского района по полу достаточно </w:t>
      </w:r>
      <w:r w:rsidR="00B06E3D" w:rsidRPr="00B06E3D">
        <w:rPr>
          <w:rFonts w:ascii="Times New Roman" w:eastAsia="Calibri" w:hAnsi="Times New Roman" w:cs="Times New Roman"/>
          <w:sz w:val="28"/>
          <w:szCs w:val="28"/>
        </w:rPr>
        <w:t>сбалансирована. Мужское население сост</w:t>
      </w:r>
      <w:r w:rsidR="00B06E3D">
        <w:rPr>
          <w:rFonts w:ascii="Times New Roman" w:eastAsia="Calibri" w:hAnsi="Times New Roman" w:cs="Times New Roman"/>
          <w:sz w:val="28"/>
          <w:szCs w:val="28"/>
        </w:rPr>
        <w:t xml:space="preserve">авляет </w:t>
      </w:r>
      <w:r w:rsidR="003E671B" w:rsidRPr="003E671B">
        <w:rPr>
          <w:rFonts w:ascii="Times New Roman" w:eastAsia="Calibri" w:hAnsi="Times New Roman" w:cs="Times New Roman"/>
          <w:sz w:val="28"/>
          <w:szCs w:val="28"/>
        </w:rPr>
        <w:t>46,97</w:t>
      </w:r>
      <w:r w:rsidR="00FA6D8F" w:rsidRPr="003E671B">
        <w:rPr>
          <w:rFonts w:ascii="Times New Roman" w:eastAsia="Calibri" w:hAnsi="Times New Roman" w:cs="Times New Roman"/>
          <w:sz w:val="28"/>
          <w:szCs w:val="28"/>
        </w:rPr>
        <w:t xml:space="preserve">% </w:t>
      </w:r>
      <w:r w:rsidR="00FA6D8F" w:rsidRPr="00FA6D8F">
        <w:rPr>
          <w:rFonts w:ascii="Times New Roman" w:eastAsia="Calibri" w:hAnsi="Times New Roman" w:cs="Times New Roman"/>
          <w:sz w:val="28"/>
          <w:szCs w:val="28"/>
        </w:rPr>
        <w:t>(или 10001</w:t>
      </w:r>
      <w:r w:rsidR="00B06E3D" w:rsidRPr="00FA6D8F">
        <w:rPr>
          <w:rFonts w:ascii="Times New Roman" w:eastAsia="Calibri" w:hAnsi="Times New Roman" w:cs="Times New Roman"/>
          <w:sz w:val="28"/>
          <w:szCs w:val="28"/>
        </w:rPr>
        <w:t xml:space="preserve"> че</w:t>
      </w:r>
      <w:r w:rsidR="00FA6D8F" w:rsidRPr="00FA6D8F">
        <w:rPr>
          <w:rFonts w:ascii="Times New Roman" w:eastAsia="Calibri" w:hAnsi="Times New Roman" w:cs="Times New Roman"/>
          <w:sz w:val="28"/>
          <w:szCs w:val="28"/>
        </w:rPr>
        <w:t>л</w:t>
      </w:r>
      <w:r w:rsidR="00FA6D8F" w:rsidRPr="003E671B">
        <w:rPr>
          <w:rFonts w:ascii="Times New Roman" w:eastAsia="Calibri" w:hAnsi="Times New Roman" w:cs="Times New Roman"/>
          <w:sz w:val="28"/>
          <w:szCs w:val="28"/>
        </w:rPr>
        <w:t>.), женское – 5</w:t>
      </w:r>
      <w:r w:rsidR="003E671B" w:rsidRPr="003E671B">
        <w:rPr>
          <w:rFonts w:ascii="Times New Roman" w:eastAsia="Calibri" w:hAnsi="Times New Roman" w:cs="Times New Roman"/>
          <w:sz w:val="28"/>
          <w:szCs w:val="28"/>
        </w:rPr>
        <w:t>3,03</w:t>
      </w:r>
      <w:r w:rsidR="00FA6D8F" w:rsidRPr="003E671B">
        <w:rPr>
          <w:rFonts w:ascii="Times New Roman" w:eastAsia="Calibri" w:hAnsi="Times New Roman" w:cs="Times New Roman"/>
          <w:sz w:val="28"/>
          <w:szCs w:val="28"/>
        </w:rPr>
        <w:t xml:space="preserve">% </w:t>
      </w:r>
      <w:r w:rsidR="00FA6D8F" w:rsidRPr="00FA6D8F">
        <w:rPr>
          <w:rFonts w:ascii="Times New Roman" w:eastAsia="Calibri" w:hAnsi="Times New Roman" w:cs="Times New Roman"/>
          <w:sz w:val="28"/>
          <w:szCs w:val="28"/>
        </w:rPr>
        <w:t>(или 11291</w:t>
      </w:r>
      <w:r w:rsidR="00B06E3D" w:rsidRPr="00FA6D8F">
        <w:rPr>
          <w:rFonts w:ascii="Times New Roman" w:eastAsia="Calibri" w:hAnsi="Times New Roman" w:cs="Times New Roman"/>
          <w:sz w:val="28"/>
          <w:szCs w:val="28"/>
        </w:rPr>
        <w:t xml:space="preserve"> чел.),</w:t>
      </w:r>
      <w:r w:rsidR="00B06E3D" w:rsidRPr="00B06E3D">
        <w:rPr>
          <w:rFonts w:ascii="Times New Roman" w:eastAsia="Calibri" w:hAnsi="Times New Roman" w:cs="Times New Roman"/>
          <w:sz w:val="28"/>
          <w:szCs w:val="28"/>
        </w:rPr>
        <w:t xml:space="preserve"> коэфф</w:t>
      </w:r>
      <w:r w:rsidR="00B06E3D">
        <w:rPr>
          <w:rFonts w:ascii="Times New Roman" w:eastAsia="Calibri" w:hAnsi="Times New Roman" w:cs="Times New Roman"/>
          <w:sz w:val="28"/>
          <w:szCs w:val="28"/>
        </w:rPr>
        <w:t xml:space="preserve">ициент соотношения между полами </w:t>
      </w:r>
      <w:r w:rsidR="00B06E3D" w:rsidRPr="00B06E3D">
        <w:rPr>
          <w:rFonts w:ascii="Times New Roman" w:eastAsia="Calibri" w:hAnsi="Times New Roman" w:cs="Times New Roman"/>
          <w:sz w:val="28"/>
          <w:szCs w:val="28"/>
        </w:rPr>
        <w:t xml:space="preserve">равен 1:1,23. </w:t>
      </w:r>
    </w:p>
    <w:p w14:paraId="151FDD30" w14:textId="77777777" w:rsidR="005F45E0" w:rsidRDefault="005F45E0" w:rsidP="005F45E0">
      <w:pPr>
        <w:tabs>
          <w:tab w:val="left" w:pos="1457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Возрастная структура </w:t>
      </w:r>
      <w:r w:rsidR="00B06E3D" w:rsidRPr="00B06E3D">
        <w:rPr>
          <w:rFonts w:ascii="Times New Roman" w:eastAsia="Calibri" w:hAnsi="Times New Roman" w:cs="Times New Roman"/>
          <w:sz w:val="28"/>
          <w:szCs w:val="28"/>
        </w:rPr>
        <w:t xml:space="preserve">населения </w:t>
      </w:r>
      <w:r>
        <w:rPr>
          <w:rFonts w:ascii="Times New Roman" w:eastAsia="Calibri" w:hAnsi="Times New Roman" w:cs="Times New Roman"/>
          <w:sz w:val="28"/>
          <w:szCs w:val="28"/>
        </w:rPr>
        <w:t xml:space="preserve">Толочинского района относится к регрессивному типу, в котором доля лиц в возрасте 50 лет и старше в общей структуре </w:t>
      </w:r>
      <w:r w:rsidR="00B06E3D" w:rsidRPr="00B06E3D">
        <w:rPr>
          <w:rFonts w:ascii="Times New Roman" w:eastAsia="Calibri" w:hAnsi="Times New Roman" w:cs="Times New Roman"/>
          <w:sz w:val="28"/>
          <w:szCs w:val="28"/>
        </w:rPr>
        <w:t>насе</w:t>
      </w:r>
      <w:r>
        <w:rPr>
          <w:rFonts w:ascii="Times New Roman" w:eastAsia="Calibri" w:hAnsi="Times New Roman" w:cs="Times New Roman"/>
          <w:sz w:val="28"/>
          <w:szCs w:val="28"/>
        </w:rPr>
        <w:t xml:space="preserve">ления </w:t>
      </w:r>
      <w:r w:rsidR="00B06E3D" w:rsidRPr="00B06E3D">
        <w:rPr>
          <w:rFonts w:ascii="Times New Roman" w:eastAsia="Calibri" w:hAnsi="Times New Roman" w:cs="Times New Roman"/>
          <w:sz w:val="28"/>
          <w:szCs w:val="28"/>
        </w:rPr>
        <w:t>преобладает над численностью населени</w:t>
      </w:r>
      <w:r>
        <w:rPr>
          <w:rFonts w:ascii="Times New Roman" w:eastAsia="Calibri" w:hAnsi="Times New Roman" w:cs="Times New Roman"/>
          <w:sz w:val="28"/>
          <w:szCs w:val="28"/>
        </w:rPr>
        <w:t>я от 0-14 лет (соответственно 28,26</w:t>
      </w:r>
      <w:r w:rsidR="00B06E3D" w:rsidRPr="00B06E3D">
        <w:rPr>
          <w:rFonts w:ascii="Times New Roman" w:eastAsia="Calibri" w:hAnsi="Times New Roman" w:cs="Times New Roman"/>
          <w:sz w:val="28"/>
          <w:szCs w:val="28"/>
        </w:rPr>
        <w:t>% и</w:t>
      </w:r>
      <w:r>
        <w:rPr>
          <w:rFonts w:ascii="Times New Roman" w:eastAsia="Calibri" w:hAnsi="Times New Roman" w:cs="Times New Roman"/>
          <w:sz w:val="28"/>
          <w:szCs w:val="28"/>
        </w:rPr>
        <w:t xml:space="preserve"> 15,3</w:t>
      </w:r>
      <w:r w:rsidR="00B06E3D" w:rsidRPr="00B06E3D">
        <w:rPr>
          <w:rFonts w:ascii="Times New Roman" w:eastAsia="Calibri" w:hAnsi="Times New Roman" w:cs="Times New Roman"/>
          <w:sz w:val="28"/>
          <w:szCs w:val="28"/>
        </w:rPr>
        <w:t>%).</w:t>
      </w:r>
    </w:p>
    <w:p w14:paraId="2DF5B7C3" w14:textId="09263920" w:rsidR="00D96B3E" w:rsidRPr="005F45E0" w:rsidRDefault="005F45E0" w:rsidP="005F45E0">
      <w:pPr>
        <w:tabs>
          <w:tab w:val="left" w:pos="14570"/>
        </w:tabs>
        <w:spacing w:after="0" w:line="240" w:lineRule="auto"/>
        <w:jc w:val="both"/>
        <w:rPr>
          <w:rFonts w:ascii="Times New Roman" w:eastAsia="Calibri" w:hAnsi="Times New Roman" w:cs="Times New Roman"/>
          <w:sz w:val="28"/>
          <w:szCs w:val="28"/>
        </w:rPr>
      </w:pPr>
      <w:r w:rsidRPr="005F45E0">
        <w:rPr>
          <w:rFonts w:ascii="Times New Roman" w:eastAsia="Calibri" w:hAnsi="Times New Roman" w:cs="Times New Roman"/>
          <w:i/>
          <w:sz w:val="28"/>
          <w:szCs w:val="28"/>
        </w:rPr>
        <w:t>Вывод:</w:t>
      </w:r>
      <w:r w:rsidRPr="005F45E0">
        <w:rPr>
          <w:rFonts w:ascii="Times New Roman" w:eastAsia="Calibri" w:hAnsi="Times New Roman" w:cs="Times New Roman"/>
          <w:sz w:val="28"/>
          <w:szCs w:val="28"/>
        </w:rPr>
        <w:t xml:space="preserve"> Деятельность по улу</w:t>
      </w:r>
      <w:r>
        <w:rPr>
          <w:rFonts w:ascii="Times New Roman" w:eastAsia="Calibri" w:hAnsi="Times New Roman" w:cs="Times New Roman"/>
          <w:sz w:val="28"/>
          <w:szCs w:val="28"/>
        </w:rPr>
        <w:t xml:space="preserve">чшению демографической ситуации </w:t>
      </w:r>
      <w:r w:rsidRPr="005F45E0">
        <w:rPr>
          <w:rFonts w:ascii="Times New Roman" w:eastAsia="Calibri" w:hAnsi="Times New Roman" w:cs="Times New Roman"/>
          <w:sz w:val="28"/>
          <w:szCs w:val="28"/>
        </w:rPr>
        <w:t xml:space="preserve">направлена на </w:t>
      </w:r>
      <w:r>
        <w:rPr>
          <w:rFonts w:ascii="Times New Roman" w:eastAsia="Calibri" w:hAnsi="Times New Roman" w:cs="Times New Roman"/>
          <w:sz w:val="28"/>
          <w:szCs w:val="28"/>
        </w:rPr>
        <w:t>укрепление здоровья населения, поддержку</w:t>
      </w:r>
      <w:r w:rsidRPr="005F45E0">
        <w:rPr>
          <w:rFonts w:ascii="Times New Roman" w:eastAsia="Calibri" w:hAnsi="Times New Roman" w:cs="Times New Roman"/>
          <w:sz w:val="28"/>
          <w:szCs w:val="28"/>
        </w:rPr>
        <w:t xml:space="preserve"> семей с детьми, эффективное регулирование внешних</w:t>
      </w:r>
      <w:r>
        <w:rPr>
          <w:rFonts w:ascii="Times New Roman" w:eastAsia="Calibri" w:hAnsi="Times New Roman" w:cs="Times New Roman"/>
          <w:sz w:val="28"/>
          <w:szCs w:val="28"/>
        </w:rPr>
        <w:t xml:space="preserve"> и </w:t>
      </w:r>
      <w:r w:rsidRPr="005F45E0">
        <w:rPr>
          <w:rFonts w:ascii="Times New Roman" w:eastAsia="Calibri" w:hAnsi="Times New Roman" w:cs="Times New Roman"/>
          <w:sz w:val="28"/>
          <w:szCs w:val="28"/>
        </w:rPr>
        <w:t>внутренних миграционных процессов. Создани</w:t>
      </w:r>
      <w:r>
        <w:rPr>
          <w:rFonts w:ascii="Times New Roman" w:eastAsia="Calibri" w:hAnsi="Times New Roman" w:cs="Times New Roman"/>
          <w:sz w:val="28"/>
          <w:szCs w:val="28"/>
        </w:rPr>
        <w:t xml:space="preserve">е условий для роста численности </w:t>
      </w:r>
      <w:r w:rsidRPr="005F45E0">
        <w:rPr>
          <w:rFonts w:ascii="Times New Roman" w:eastAsia="Calibri" w:hAnsi="Times New Roman" w:cs="Times New Roman"/>
          <w:sz w:val="28"/>
          <w:szCs w:val="28"/>
        </w:rPr>
        <w:t>населения страны определено важнейшей сост</w:t>
      </w:r>
      <w:r>
        <w:rPr>
          <w:rFonts w:ascii="Times New Roman" w:eastAsia="Calibri" w:hAnsi="Times New Roman" w:cs="Times New Roman"/>
          <w:sz w:val="28"/>
          <w:szCs w:val="28"/>
        </w:rPr>
        <w:t xml:space="preserve">авляющей качественного развития </w:t>
      </w:r>
      <w:r w:rsidRPr="005F45E0">
        <w:rPr>
          <w:rFonts w:ascii="Times New Roman" w:eastAsia="Calibri" w:hAnsi="Times New Roman" w:cs="Times New Roman"/>
          <w:sz w:val="28"/>
          <w:szCs w:val="28"/>
        </w:rPr>
        <w:t>человеческого потенциала в Национальной</w:t>
      </w:r>
      <w:r>
        <w:rPr>
          <w:rFonts w:ascii="Times New Roman" w:eastAsia="Calibri" w:hAnsi="Times New Roman" w:cs="Times New Roman"/>
          <w:sz w:val="28"/>
          <w:szCs w:val="28"/>
        </w:rPr>
        <w:t xml:space="preserve"> стратегии устойчивого развития </w:t>
      </w:r>
      <w:r w:rsidRPr="005F45E0">
        <w:rPr>
          <w:rFonts w:ascii="Times New Roman" w:eastAsia="Calibri" w:hAnsi="Times New Roman" w:cs="Times New Roman"/>
          <w:sz w:val="28"/>
          <w:szCs w:val="28"/>
        </w:rPr>
        <w:t>Республики Беларусь до 2035 года.</w:t>
      </w:r>
      <w:r>
        <w:rPr>
          <w:rFonts w:ascii="Times New Roman" w:eastAsia="Calibri" w:hAnsi="Times New Roman" w:cs="Times New Roman"/>
          <w:sz w:val="28"/>
          <w:szCs w:val="28"/>
        </w:rPr>
        <w:t xml:space="preserve"> </w:t>
      </w:r>
      <w:r w:rsidR="00D96B3E" w:rsidRPr="00EC7B6F">
        <w:rPr>
          <w:rFonts w:ascii="Times New Roman" w:eastAsia="Calibri" w:hAnsi="Times New Roman"/>
          <w:sz w:val="28"/>
          <w:szCs w:val="28"/>
        </w:rPr>
        <w:t xml:space="preserve">В настоящее время в </w:t>
      </w:r>
      <w:r>
        <w:rPr>
          <w:rFonts w:ascii="Times New Roman" w:eastAsia="Calibri" w:hAnsi="Times New Roman"/>
          <w:sz w:val="28"/>
          <w:szCs w:val="28"/>
        </w:rPr>
        <w:t xml:space="preserve">Толочинском </w:t>
      </w:r>
      <w:r w:rsidR="00D96B3E" w:rsidRPr="00EC7B6F">
        <w:rPr>
          <w:rFonts w:ascii="Times New Roman" w:eastAsia="Calibri" w:hAnsi="Times New Roman"/>
          <w:sz w:val="28"/>
          <w:szCs w:val="28"/>
        </w:rPr>
        <w:t xml:space="preserve">районе реализуются 2 республиканских профилактических проекта – государственный профилактический проект «Здоровые города и поселки», в рамках которого создается национальная сеть «Здоровые города и поселки», и межведомственный профилактический проект для учреждений общего среднего образования «Школа – территория здоровья». </w:t>
      </w:r>
    </w:p>
    <w:p w14:paraId="427E7EF5" w14:textId="41D24DAC" w:rsidR="00C02B9F" w:rsidRPr="008975E6" w:rsidRDefault="00D96B3E" w:rsidP="00661B15">
      <w:pPr>
        <w:pStyle w:val="af7"/>
        <w:jc w:val="center"/>
        <w:rPr>
          <w:rFonts w:ascii="Times New Roman" w:eastAsia="Calibri" w:hAnsi="Times New Roman"/>
          <w:b/>
          <w:sz w:val="28"/>
          <w:szCs w:val="28"/>
        </w:rPr>
      </w:pPr>
      <w:r w:rsidRPr="008975E6">
        <w:rPr>
          <w:rFonts w:ascii="Times New Roman" w:eastAsia="Calibri" w:hAnsi="Times New Roman"/>
          <w:b/>
          <w:color w:val="000000"/>
          <w:spacing w:val="1"/>
          <w:sz w:val="28"/>
          <w:szCs w:val="28"/>
        </w:rPr>
        <w:t>2.</w:t>
      </w:r>
      <w:r w:rsidRPr="008975E6">
        <w:rPr>
          <w:rFonts w:ascii="Times New Roman" w:eastAsia="Calibri" w:hAnsi="Times New Roman"/>
          <w:b/>
          <w:sz w:val="28"/>
          <w:szCs w:val="28"/>
        </w:rPr>
        <w:t>1.2. Заболеваемость населения,</w:t>
      </w:r>
    </w:p>
    <w:p w14:paraId="44744490" w14:textId="05134B39" w:rsidR="00CB6F5B" w:rsidRPr="008975E6" w:rsidRDefault="00D96B3E" w:rsidP="00661B15">
      <w:pPr>
        <w:pStyle w:val="af7"/>
        <w:jc w:val="center"/>
        <w:rPr>
          <w:rFonts w:ascii="Times New Roman" w:eastAsia="Calibri" w:hAnsi="Times New Roman"/>
          <w:b/>
          <w:sz w:val="28"/>
          <w:szCs w:val="28"/>
        </w:rPr>
      </w:pPr>
      <w:r w:rsidRPr="008975E6">
        <w:rPr>
          <w:rFonts w:ascii="Times New Roman" w:eastAsia="Calibri" w:hAnsi="Times New Roman"/>
          <w:b/>
          <w:sz w:val="28"/>
          <w:szCs w:val="28"/>
        </w:rPr>
        <w:t>обусловленная социально-гигиеническими факторами среды жизнедеятел</w:t>
      </w:r>
      <w:r w:rsidR="00CB6F5B" w:rsidRPr="008975E6">
        <w:rPr>
          <w:rFonts w:ascii="Times New Roman" w:eastAsia="Calibri" w:hAnsi="Times New Roman"/>
          <w:b/>
          <w:sz w:val="28"/>
          <w:szCs w:val="28"/>
        </w:rPr>
        <w:t>ьности</w:t>
      </w:r>
    </w:p>
    <w:p w14:paraId="50398400" w14:textId="77777777" w:rsidR="00C02B9F" w:rsidRPr="00C02B9F" w:rsidRDefault="00C02B9F" w:rsidP="00661B15">
      <w:pPr>
        <w:pStyle w:val="af7"/>
        <w:jc w:val="center"/>
        <w:rPr>
          <w:rFonts w:ascii="Times New Roman" w:eastAsia="Calibri" w:hAnsi="Times New Roman"/>
          <w:b/>
          <w:i/>
          <w:sz w:val="28"/>
          <w:szCs w:val="28"/>
        </w:rPr>
      </w:pPr>
    </w:p>
    <w:p w14:paraId="7C3400BB" w14:textId="2EDFBA5C" w:rsidR="002704F5" w:rsidRDefault="00D96B3E" w:rsidP="002704F5">
      <w:pPr>
        <w:spacing w:after="0" w:line="240" w:lineRule="auto"/>
        <w:ind w:firstLine="709"/>
        <w:jc w:val="both"/>
        <w:rPr>
          <w:rFonts w:ascii="Times New Roman" w:eastAsia="Calibri" w:hAnsi="Times New Roman" w:cs="Times New Roman"/>
          <w:sz w:val="28"/>
          <w:szCs w:val="28"/>
        </w:rPr>
      </w:pPr>
      <w:r w:rsidRPr="00E46023">
        <w:rPr>
          <w:rFonts w:ascii="Times New Roman" w:eastAsia="Calibri" w:hAnsi="Times New Roman" w:cs="Times New Roman"/>
          <w:b/>
          <w:bCs/>
          <w:sz w:val="28"/>
          <w:szCs w:val="28"/>
        </w:rPr>
        <w:t>Первичная заболеваемость всего населения</w:t>
      </w:r>
      <w:r w:rsidRPr="00C9671D">
        <w:rPr>
          <w:rFonts w:ascii="Times New Roman" w:eastAsia="Calibri" w:hAnsi="Times New Roman" w:cs="Times New Roman"/>
          <w:sz w:val="28"/>
          <w:szCs w:val="28"/>
        </w:rPr>
        <w:t xml:space="preserve"> Толочинского рай</w:t>
      </w:r>
      <w:r w:rsidR="00FB0B9C">
        <w:rPr>
          <w:rFonts w:ascii="Times New Roman" w:eastAsia="Calibri" w:hAnsi="Times New Roman" w:cs="Times New Roman"/>
          <w:sz w:val="28"/>
          <w:szCs w:val="28"/>
        </w:rPr>
        <w:t>она составила 569</w:t>
      </w:r>
      <w:r w:rsidR="009430EE" w:rsidRPr="00C9671D">
        <w:rPr>
          <w:rFonts w:ascii="Times New Roman" w:eastAsia="Calibri" w:hAnsi="Times New Roman" w:cs="Times New Roman"/>
          <w:sz w:val="28"/>
          <w:szCs w:val="28"/>
        </w:rPr>
        <w:t>,</w:t>
      </w:r>
      <w:r w:rsidR="00FB0B9C" w:rsidRPr="00FB0B9C">
        <w:rPr>
          <w:rFonts w:ascii="Times New Roman" w:eastAsia="Calibri" w:hAnsi="Times New Roman" w:cs="Times New Roman"/>
          <w:sz w:val="28"/>
          <w:szCs w:val="28"/>
        </w:rPr>
        <w:t>9</w:t>
      </w:r>
      <w:r w:rsidR="00FD2688">
        <w:rPr>
          <w:rFonts w:ascii="Times New Roman" w:eastAsia="Calibri" w:hAnsi="Times New Roman" w:cs="Times New Roman"/>
          <w:sz w:val="28"/>
          <w:szCs w:val="28"/>
        </w:rPr>
        <w:t xml:space="preserve"> на 1000 населения</w:t>
      </w:r>
      <w:r w:rsidRPr="00C9671D">
        <w:rPr>
          <w:rFonts w:ascii="Times New Roman" w:eastAsia="Calibri" w:hAnsi="Times New Roman" w:cs="Times New Roman"/>
          <w:sz w:val="28"/>
          <w:szCs w:val="28"/>
        </w:rPr>
        <w:t xml:space="preserve">, </w:t>
      </w:r>
      <w:r w:rsidR="00B16941">
        <w:rPr>
          <w:rFonts w:ascii="Times New Roman" w:eastAsia="Calibri" w:hAnsi="Times New Roman" w:cs="Times New Roman"/>
          <w:sz w:val="28"/>
          <w:szCs w:val="28"/>
          <w:lang w:val="be-BY"/>
        </w:rPr>
        <w:t>отр</w:t>
      </w:r>
      <w:proofErr w:type="spellStart"/>
      <w:r w:rsidR="00B16941">
        <w:rPr>
          <w:rFonts w:ascii="Times New Roman" w:eastAsia="Calibri" w:hAnsi="Times New Roman" w:cs="Times New Roman"/>
          <w:sz w:val="28"/>
          <w:szCs w:val="28"/>
        </w:rPr>
        <w:t>ицательный</w:t>
      </w:r>
      <w:proofErr w:type="spellEnd"/>
      <w:r w:rsidR="00B16941">
        <w:rPr>
          <w:rFonts w:ascii="Times New Roman" w:eastAsia="Calibri" w:hAnsi="Times New Roman" w:cs="Times New Roman"/>
          <w:sz w:val="28"/>
          <w:szCs w:val="28"/>
        </w:rPr>
        <w:t xml:space="preserve"> темп прироста</w:t>
      </w:r>
      <w:r w:rsidR="00FB0B9C">
        <w:rPr>
          <w:rFonts w:ascii="Times New Roman" w:eastAsia="Calibri" w:hAnsi="Times New Roman" w:cs="Times New Roman"/>
          <w:sz w:val="28"/>
          <w:szCs w:val="28"/>
        </w:rPr>
        <w:t xml:space="preserve"> к уровню предыдущего года (-1</w:t>
      </w:r>
      <w:r w:rsidR="00C9671D" w:rsidRPr="00C9671D">
        <w:rPr>
          <w:rFonts w:ascii="Times New Roman" w:eastAsia="Calibri" w:hAnsi="Times New Roman" w:cs="Times New Roman"/>
          <w:sz w:val="28"/>
          <w:szCs w:val="28"/>
        </w:rPr>
        <w:t>,</w:t>
      </w:r>
      <w:r w:rsidR="00FB0B9C" w:rsidRPr="00FB0B9C">
        <w:rPr>
          <w:rFonts w:ascii="Times New Roman" w:eastAsia="Calibri" w:hAnsi="Times New Roman" w:cs="Times New Roman"/>
          <w:sz w:val="28"/>
          <w:szCs w:val="28"/>
        </w:rPr>
        <w:t>0</w:t>
      </w:r>
      <w:r w:rsidR="00C9671D" w:rsidRPr="00C9671D">
        <w:rPr>
          <w:rFonts w:ascii="Times New Roman" w:eastAsia="Calibri" w:hAnsi="Times New Roman" w:cs="Times New Roman"/>
          <w:sz w:val="28"/>
          <w:szCs w:val="28"/>
        </w:rPr>
        <w:t>%). Динамика за период 201</w:t>
      </w:r>
      <w:r w:rsidR="00FB0B9C" w:rsidRPr="00FB0B9C">
        <w:rPr>
          <w:rFonts w:ascii="Times New Roman" w:eastAsia="Calibri" w:hAnsi="Times New Roman" w:cs="Times New Roman"/>
          <w:sz w:val="28"/>
          <w:szCs w:val="28"/>
        </w:rPr>
        <w:t>5</w:t>
      </w:r>
      <w:r w:rsidR="00FB0B9C">
        <w:rPr>
          <w:rFonts w:ascii="Times New Roman" w:eastAsia="Calibri" w:hAnsi="Times New Roman" w:cs="Times New Roman"/>
          <w:sz w:val="28"/>
          <w:szCs w:val="28"/>
        </w:rPr>
        <w:t>-2024</w:t>
      </w:r>
      <w:r w:rsidR="00C9671D" w:rsidRPr="00C9671D">
        <w:rPr>
          <w:rFonts w:ascii="Times New Roman" w:eastAsia="Calibri" w:hAnsi="Times New Roman" w:cs="Times New Roman"/>
          <w:sz w:val="28"/>
          <w:szCs w:val="28"/>
        </w:rPr>
        <w:t xml:space="preserve"> годы не имеет тенденции к росту либо сни</w:t>
      </w:r>
      <w:r w:rsidR="00FB0B9C">
        <w:rPr>
          <w:rFonts w:ascii="Times New Roman" w:eastAsia="Calibri" w:hAnsi="Times New Roman" w:cs="Times New Roman"/>
          <w:sz w:val="28"/>
          <w:szCs w:val="28"/>
        </w:rPr>
        <w:t>жению, показатель стабилен (-0,7</w:t>
      </w:r>
      <w:r w:rsidR="00C9671D" w:rsidRPr="00C9671D">
        <w:rPr>
          <w:rFonts w:ascii="Times New Roman" w:eastAsia="Calibri" w:hAnsi="Times New Roman" w:cs="Times New Roman"/>
          <w:sz w:val="28"/>
          <w:szCs w:val="28"/>
        </w:rPr>
        <w:t xml:space="preserve">%). </w:t>
      </w:r>
      <w:r w:rsidRPr="00C9671D">
        <w:rPr>
          <w:rFonts w:ascii="Times New Roman" w:eastAsia="Calibri" w:hAnsi="Times New Roman" w:cs="Times New Roman"/>
          <w:sz w:val="28"/>
          <w:szCs w:val="28"/>
        </w:rPr>
        <w:t xml:space="preserve"> Среднегодовой показатель заболе</w:t>
      </w:r>
      <w:r w:rsidR="00C9671D" w:rsidRPr="00C9671D">
        <w:rPr>
          <w:rFonts w:ascii="Times New Roman" w:eastAsia="Calibri" w:hAnsi="Times New Roman" w:cs="Times New Roman"/>
          <w:sz w:val="28"/>
          <w:szCs w:val="28"/>
        </w:rPr>
        <w:t>в</w:t>
      </w:r>
      <w:r w:rsidR="00FB0B9C">
        <w:rPr>
          <w:rFonts w:ascii="Times New Roman" w:eastAsia="Calibri" w:hAnsi="Times New Roman" w:cs="Times New Roman"/>
          <w:sz w:val="28"/>
          <w:szCs w:val="28"/>
        </w:rPr>
        <w:t>аемости за 10 лет составляет 659</w:t>
      </w:r>
      <w:r w:rsidRPr="00C9671D">
        <w:rPr>
          <w:rFonts w:ascii="Times New Roman" w:eastAsia="Calibri" w:hAnsi="Times New Roman" w:cs="Times New Roman"/>
          <w:sz w:val="28"/>
          <w:szCs w:val="28"/>
        </w:rPr>
        <w:t>,</w:t>
      </w:r>
      <w:r w:rsidR="00C9671D" w:rsidRPr="00C9671D">
        <w:rPr>
          <w:rFonts w:ascii="Times New Roman" w:eastAsia="Calibri" w:hAnsi="Times New Roman" w:cs="Times New Roman"/>
          <w:sz w:val="28"/>
          <w:szCs w:val="28"/>
        </w:rPr>
        <w:t>5</w:t>
      </w:r>
      <w:r w:rsidRPr="00981D7B">
        <w:rPr>
          <w:rFonts w:ascii="Times New Roman" w:eastAsia="Calibri" w:hAnsi="Times New Roman" w:cs="Times New Roman"/>
          <w:sz w:val="28"/>
          <w:szCs w:val="28"/>
        </w:rPr>
        <w:t>,</w:t>
      </w:r>
      <w:r w:rsidR="00FB0B9C">
        <w:rPr>
          <w:rFonts w:ascii="Times New Roman" w:eastAsia="Calibri" w:hAnsi="Times New Roman" w:cs="Times New Roman"/>
          <w:sz w:val="28"/>
          <w:szCs w:val="28"/>
        </w:rPr>
        <w:t xml:space="preserve"> </w:t>
      </w:r>
      <w:r w:rsidRPr="00FB0B9C">
        <w:rPr>
          <w:rFonts w:ascii="Times New Roman" w:eastAsia="Calibri" w:hAnsi="Times New Roman" w:cs="Times New Roman"/>
          <w:sz w:val="28"/>
          <w:szCs w:val="28"/>
        </w:rPr>
        <w:t>что ниже ср</w:t>
      </w:r>
      <w:r w:rsidR="00981D7B" w:rsidRPr="00FB0B9C">
        <w:rPr>
          <w:rFonts w:ascii="Times New Roman" w:eastAsia="Calibri" w:hAnsi="Times New Roman" w:cs="Times New Roman"/>
          <w:sz w:val="28"/>
          <w:szCs w:val="28"/>
        </w:rPr>
        <w:t>едне</w:t>
      </w:r>
      <w:r w:rsidR="00FB0B9C" w:rsidRPr="00FB0B9C">
        <w:rPr>
          <w:rFonts w:ascii="Times New Roman" w:eastAsia="Calibri" w:hAnsi="Times New Roman" w:cs="Times New Roman"/>
          <w:sz w:val="28"/>
          <w:szCs w:val="28"/>
        </w:rPr>
        <w:t>годового областного уровня на 15,7</w:t>
      </w:r>
      <w:r w:rsidR="00981D7B" w:rsidRPr="00FB0B9C">
        <w:rPr>
          <w:rFonts w:ascii="Times New Roman" w:eastAsia="Calibri" w:hAnsi="Times New Roman" w:cs="Times New Roman"/>
          <w:sz w:val="28"/>
          <w:szCs w:val="28"/>
        </w:rPr>
        <w:t>%</w:t>
      </w:r>
      <w:r w:rsidRPr="00FB0B9C">
        <w:rPr>
          <w:rFonts w:ascii="Times New Roman" w:eastAsia="Calibri" w:hAnsi="Times New Roman" w:cs="Times New Roman"/>
          <w:sz w:val="28"/>
          <w:szCs w:val="28"/>
        </w:rPr>
        <w:t>.</w:t>
      </w:r>
    </w:p>
    <w:p w14:paraId="2F86B39C" w14:textId="57FD1CFC" w:rsidR="00657A8D" w:rsidRDefault="002704F5" w:rsidP="002704F5">
      <w:pPr>
        <w:spacing w:after="0" w:line="240" w:lineRule="auto"/>
        <w:ind w:firstLine="709"/>
        <w:jc w:val="both"/>
        <w:rPr>
          <w:rFonts w:ascii="Times New Roman" w:eastAsia="Calibri" w:hAnsi="Times New Roman" w:cs="Times New Roman"/>
          <w:sz w:val="28"/>
          <w:szCs w:val="28"/>
        </w:rPr>
      </w:pPr>
      <w:r>
        <w:rPr>
          <w:noProof/>
        </w:rPr>
        <w:drawing>
          <wp:anchor distT="0" distB="0" distL="114300" distR="114300" simplePos="0" relativeHeight="251703808" behindDoc="0" locked="0" layoutInCell="1" allowOverlap="1" wp14:anchorId="17D5BE3B" wp14:editId="61630513">
            <wp:simplePos x="0" y="0"/>
            <wp:positionH relativeFrom="margin">
              <wp:align>left</wp:align>
            </wp:positionH>
            <wp:positionV relativeFrom="margin">
              <wp:posOffset>2357120</wp:posOffset>
            </wp:positionV>
            <wp:extent cx="4094480" cy="3244850"/>
            <wp:effectExtent l="0" t="0" r="1270" b="1270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6E57D9">
        <w:rPr>
          <w:noProof/>
        </w:rPr>
        <w:drawing>
          <wp:inline distT="0" distB="0" distL="0" distR="0" wp14:anchorId="22DE4C0F" wp14:editId="0E86636C">
            <wp:extent cx="4725670" cy="4021741"/>
            <wp:effectExtent l="0" t="0" r="17780" b="1714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2CBFA1" w14:textId="3E3AACE0" w:rsidR="00D50A09" w:rsidRDefault="00D50A09" w:rsidP="00661B15">
      <w:pPr>
        <w:spacing w:after="0" w:line="240" w:lineRule="auto"/>
        <w:ind w:firstLine="709"/>
        <w:jc w:val="both"/>
        <w:rPr>
          <w:rFonts w:ascii="Times New Roman" w:eastAsia="Calibri" w:hAnsi="Times New Roman" w:cs="Times New Roman"/>
          <w:sz w:val="28"/>
          <w:szCs w:val="28"/>
        </w:rPr>
      </w:pPr>
    </w:p>
    <w:p w14:paraId="5DA52B2E" w14:textId="72173965" w:rsidR="00321210" w:rsidRDefault="00D8120A" w:rsidP="00D8120A">
      <w:pPr>
        <w:spacing w:after="0" w:line="240" w:lineRule="auto"/>
        <w:ind w:firstLine="708"/>
        <w:jc w:val="both"/>
        <w:rPr>
          <w:rFonts w:ascii="Times New Roman" w:eastAsia="Calibri" w:hAnsi="Times New Roman" w:cs="Times New Roman"/>
          <w:sz w:val="28"/>
          <w:szCs w:val="28"/>
        </w:rPr>
      </w:pPr>
      <w:r w:rsidRPr="00E46023">
        <w:rPr>
          <w:noProof/>
          <w:lang w:eastAsia="ru-RU"/>
        </w:rPr>
        <w:drawing>
          <wp:anchor distT="0" distB="0" distL="114300" distR="114300" simplePos="0" relativeHeight="251704832" behindDoc="0" locked="0" layoutInCell="1" allowOverlap="1" wp14:anchorId="0447E834" wp14:editId="68415F71">
            <wp:simplePos x="0" y="0"/>
            <wp:positionH relativeFrom="column">
              <wp:posOffset>4640470</wp:posOffset>
            </wp:positionH>
            <wp:positionV relativeFrom="paragraph">
              <wp:posOffset>-141605</wp:posOffset>
            </wp:positionV>
            <wp:extent cx="4667250" cy="2790825"/>
            <wp:effectExtent l="0" t="0" r="0" b="9525"/>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E1A53" w:rsidRPr="00E46023">
        <w:rPr>
          <w:rFonts w:ascii="Times New Roman" w:eastAsia="Calibri" w:hAnsi="Times New Roman" w:cs="Times New Roman"/>
          <w:b/>
          <w:bCs/>
          <w:color w:val="000000"/>
          <w:spacing w:val="1"/>
          <w:sz w:val="28"/>
          <w:szCs w:val="28"/>
        </w:rPr>
        <w:t>Первичная заболеваемость взрослого населения</w:t>
      </w:r>
      <w:r w:rsidR="002E1A53" w:rsidRPr="00AA3B7D">
        <w:rPr>
          <w:rFonts w:ascii="Times New Roman" w:eastAsia="Calibri" w:hAnsi="Times New Roman" w:cs="Times New Roman"/>
          <w:color w:val="000000"/>
          <w:spacing w:val="1"/>
          <w:sz w:val="28"/>
          <w:szCs w:val="28"/>
        </w:rPr>
        <w:t xml:space="preserve"> </w:t>
      </w:r>
      <w:r w:rsidR="002E1A53" w:rsidRPr="00A907DD">
        <w:rPr>
          <w:rFonts w:ascii="Times New Roman" w:eastAsia="Calibri" w:hAnsi="Times New Roman" w:cs="Times New Roman"/>
          <w:sz w:val="28"/>
          <w:szCs w:val="28"/>
        </w:rPr>
        <w:t>в 202</w:t>
      </w:r>
      <w:r w:rsidR="00C00B27">
        <w:rPr>
          <w:rFonts w:ascii="Times New Roman" w:eastAsia="Calibri" w:hAnsi="Times New Roman" w:cs="Times New Roman"/>
          <w:sz w:val="28"/>
          <w:szCs w:val="28"/>
        </w:rPr>
        <w:t>4</w:t>
      </w:r>
      <w:r w:rsidR="009430EE" w:rsidRPr="00A907DD">
        <w:rPr>
          <w:rFonts w:ascii="Times New Roman" w:eastAsia="Calibri" w:hAnsi="Times New Roman" w:cs="Times New Roman"/>
          <w:sz w:val="28"/>
          <w:szCs w:val="28"/>
        </w:rPr>
        <w:t xml:space="preserve"> году составила </w:t>
      </w:r>
      <w:r w:rsidR="00C00B27">
        <w:rPr>
          <w:rFonts w:ascii="Times New Roman" w:eastAsia="Calibri" w:hAnsi="Times New Roman" w:cs="Times New Roman"/>
          <w:sz w:val="28"/>
          <w:szCs w:val="28"/>
        </w:rPr>
        <w:t>459</w:t>
      </w:r>
      <w:r w:rsidR="00FC5FF6" w:rsidRPr="00A907DD">
        <w:rPr>
          <w:rFonts w:ascii="Times New Roman" w:eastAsia="Calibri" w:hAnsi="Times New Roman" w:cs="Times New Roman"/>
          <w:sz w:val="28"/>
          <w:szCs w:val="28"/>
        </w:rPr>
        <w:t>,</w:t>
      </w:r>
      <w:r w:rsidR="00C00B27">
        <w:rPr>
          <w:rFonts w:ascii="Times New Roman" w:eastAsia="Calibri" w:hAnsi="Times New Roman" w:cs="Times New Roman"/>
          <w:sz w:val="28"/>
          <w:szCs w:val="28"/>
        </w:rPr>
        <w:t>3</w:t>
      </w:r>
      <w:r w:rsidR="00D3125F">
        <w:rPr>
          <w:rFonts w:ascii="Times New Roman" w:eastAsia="Calibri" w:hAnsi="Times New Roman" w:cs="Times New Roman"/>
          <w:sz w:val="28"/>
          <w:szCs w:val="28"/>
        </w:rPr>
        <w:t xml:space="preserve"> на 1000 населения</w:t>
      </w:r>
      <w:r w:rsidR="002E1A53" w:rsidRPr="00A907DD">
        <w:rPr>
          <w:rFonts w:ascii="Times New Roman" w:eastAsia="Calibri" w:hAnsi="Times New Roman" w:cs="Times New Roman"/>
          <w:sz w:val="28"/>
          <w:szCs w:val="28"/>
        </w:rPr>
        <w:t xml:space="preserve">, </w:t>
      </w:r>
      <w:r w:rsidR="00CE08C3">
        <w:rPr>
          <w:rFonts w:ascii="Times New Roman" w:eastAsia="Calibri" w:hAnsi="Times New Roman" w:cs="Times New Roman"/>
          <w:sz w:val="28"/>
          <w:szCs w:val="28"/>
        </w:rPr>
        <w:t xml:space="preserve">отрицательный темп прироста </w:t>
      </w:r>
      <w:r w:rsidR="001D0638" w:rsidRPr="00A907DD">
        <w:rPr>
          <w:rFonts w:ascii="Times New Roman" w:eastAsia="Calibri" w:hAnsi="Times New Roman" w:cs="Times New Roman"/>
          <w:sz w:val="28"/>
          <w:szCs w:val="28"/>
        </w:rPr>
        <w:t xml:space="preserve">к уровню предыдущего года </w:t>
      </w:r>
      <w:r w:rsidR="001D0638" w:rsidRPr="00F56E6C">
        <w:rPr>
          <w:rFonts w:ascii="Times New Roman" w:eastAsia="Calibri" w:hAnsi="Times New Roman" w:cs="Times New Roman"/>
          <w:sz w:val="28"/>
          <w:szCs w:val="28"/>
        </w:rPr>
        <w:t>(-</w:t>
      </w:r>
      <w:r w:rsidR="00C00B27">
        <w:rPr>
          <w:rFonts w:ascii="Times New Roman" w:eastAsia="Calibri" w:hAnsi="Times New Roman" w:cs="Times New Roman"/>
          <w:sz w:val="28"/>
          <w:szCs w:val="28"/>
        </w:rPr>
        <w:t>2,1</w:t>
      </w:r>
      <w:r w:rsidR="002E1A53" w:rsidRPr="00F56E6C">
        <w:rPr>
          <w:rFonts w:ascii="Times New Roman" w:eastAsia="Calibri" w:hAnsi="Times New Roman" w:cs="Times New Roman"/>
          <w:sz w:val="28"/>
          <w:szCs w:val="28"/>
        </w:rPr>
        <w:t xml:space="preserve">%). Динамика </w:t>
      </w:r>
      <w:r w:rsidR="00F56E6C" w:rsidRPr="00F56E6C">
        <w:rPr>
          <w:rFonts w:ascii="Times New Roman" w:eastAsia="Calibri" w:hAnsi="Times New Roman" w:cs="Times New Roman"/>
          <w:sz w:val="28"/>
          <w:szCs w:val="28"/>
        </w:rPr>
        <w:t xml:space="preserve">первичной заболеваемости взрослого населения Толочинского района </w:t>
      </w:r>
      <w:r w:rsidR="002E1A53" w:rsidRPr="00F56E6C">
        <w:rPr>
          <w:rFonts w:ascii="Times New Roman" w:eastAsia="Calibri" w:hAnsi="Times New Roman" w:cs="Times New Roman"/>
          <w:sz w:val="28"/>
          <w:szCs w:val="28"/>
        </w:rPr>
        <w:t>за период 201</w:t>
      </w:r>
      <w:r w:rsidR="00C00B27">
        <w:rPr>
          <w:rFonts w:ascii="Times New Roman" w:eastAsia="Calibri" w:hAnsi="Times New Roman" w:cs="Times New Roman"/>
          <w:sz w:val="28"/>
          <w:szCs w:val="28"/>
        </w:rPr>
        <w:t>5</w:t>
      </w:r>
      <w:r w:rsidR="00FC5FF6" w:rsidRPr="00F56E6C">
        <w:rPr>
          <w:rFonts w:ascii="Times New Roman" w:eastAsia="Calibri" w:hAnsi="Times New Roman" w:cs="Times New Roman"/>
          <w:sz w:val="28"/>
          <w:szCs w:val="28"/>
        </w:rPr>
        <w:t>-202</w:t>
      </w:r>
      <w:r w:rsidR="00C00B27">
        <w:rPr>
          <w:rFonts w:ascii="Times New Roman" w:eastAsia="Calibri" w:hAnsi="Times New Roman" w:cs="Times New Roman"/>
          <w:sz w:val="28"/>
          <w:szCs w:val="28"/>
        </w:rPr>
        <w:t>4</w:t>
      </w:r>
      <w:r w:rsidR="002E1A53" w:rsidRPr="00F56E6C">
        <w:rPr>
          <w:rFonts w:ascii="Times New Roman" w:eastAsia="Calibri" w:hAnsi="Times New Roman" w:cs="Times New Roman"/>
          <w:sz w:val="28"/>
          <w:szCs w:val="28"/>
        </w:rPr>
        <w:t xml:space="preserve"> годы </w:t>
      </w:r>
      <w:r w:rsidR="00F56E6C" w:rsidRPr="00C00B27">
        <w:rPr>
          <w:rFonts w:ascii="Times New Roman" w:eastAsia="Calibri" w:hAnsi="Times New Roman" w:cs="Times New Roman"/>
          <w:sz w:val="28"/>
          <w:szCs w:val="28"/>
        </w:rPr>
        <w:t>имеет</w:t>
      </w:r>
      <w:r w:rsidR="00C00B27" w:rsidRPr="00C00B27">
        <w:rPr>
          <w:rFonts w:ascii="Times New Roman" w:eastAsia="Calibri" w:hAnsi="Times New Roman" w:cs="Times New Roman"/>
          <w:sz w:val="28"/>
          <w:szCs w:val="28"/>
        </w:rPr>
        <w:t xml:space="preserve"> в</w:t>
      </w:r>
      <w:r w:rsidR="00C00B27">
        <w:rPr>
          <w:rFonts w:ascii="Times New Roman" w:eastAsia="Calibri" w:hAnsi="Times New Roman" w:cs="Times New Roman"/>
          <w:sz w:val="28"/>
          <w:szCs w:val="28"/>
        </w:rPr>
        <w:t>ыраженную тенденцию</w:t>
      </w:r>
      <w:r w:rsidR="00F56E6C" w:rsidRPr="00F56E6C">
        <w:rPr>
          <w:rFonts w:ascii="Times New Roman" w:eastAsia="Calibri" w:hAnsi="Times New Roman" w:cs="Times New Roman"/>
          <w:sz w:val="28"/>
          <w:szCs w:val="28"/>
        </w:rPr>
        <w:t xml:space="preserve"> к росту </w:t>
      </w:r>
      <w:r w:rsidR="00C00B27">
        <w:rPr>
          <w:rFonts w:ascii="Times New Roman" w:eastAsia="Calibri" w:hAnsi="Times New Roman" w:cs="Times New Roman"/>
          <w:sz w:val="28"/>
          <w:szCs w:val="28"/>
        </w:rPr>
        <w:t>(+5</w:t>
      </w:r>
      <w:r w:rsidR="002E1A53" w:rsidRPr="00F56E6C">
        <w:rPr>
          <w:rFonts w:ascii="Times New Roman" w:eastAsia="Calibri" w:hAnsi="Times New Roman" w:cs="Times New Roman"/>
          <w:sz w:val="28"/>
          <w:szCs w:val="28"/>
        </w:rPr>
        <w:t>,</w:t>
      </w:r>
      <w:r w:rsidR="00C00B27">
        <w:rPr>
          <w:rFonts w:ascii="Times New Roman" w:eastAsia="Calibri" w:hAnsi="Times New Roman" w:cs="Times New Roman"/>
          <w:sz w:val="28"/>
          <w:szCs w:val="28"/>
        </w:rPr>
        <w:t>5</w:t>
      </w:r>
      <w:r w:rsidR="002E1A53" w:rsidRPr="00F56E6C">
        <w:rPr>
          <w:rFonts w:ascii="Times New Roman" w:eastAsia="Calibri" w:hAnsi="Times New Roman" w:cs="Times New Roman"/>
          <w:sz w:val="28"/>
          <w:szCs w:val="28"/>
        </w:rPr>
        <w:t xml:space="preserve">%). </w:t>
      </w:r>
      <w:r w:rsidR="002E1A53" w:rsidRPr="00E00FE8">
        <w:rPr>
          <w:rFonts w:ascii="Times New Roman" w:eastAsia="Calibri" w:hAnsi="Times New Roman" w:cs="Times New Roman"/>
          <w:sz w:val="28"/>
          <w:szCs w:val="28"/>
        </w:rPr>
        <w:t>Среднегодовой показатель заболе</w:t>
      </w:r>
      <w:r w:rsidR="00C00B27">
        <w:rPr>
          <w:rFonts w:ascii="Times New Roman" w:eastAsia="Calibri" w:hAnsi="Times New Roman" w:cs="Times New Roman"/>
          <w:sz w:val="28"/>
          <w:szCs w:val="28"/>
        </w:rPr>
        <w:t>ваемости за 10 лет составляет 55</w:t>
      </w:r>
      <w:r w:rsidR="00E00FE8" w:rsidRPr="00E00FE8">
        <w:rPr>
          <w:rFonts w:ascii="Times New Roman" w:eastAsia="Calibri" w:hAnsi="Times New Roman" w:cs="Times New Roman"/>
          <w:sz w:val="28"/>
          <w:szCs w:val="28"/>
        </w:rPr>
        <w:t>2</w:t>
      </w:r>
      <w:r w:rsidR="002E1A53" w:rsidRPr="00E00FE8">
        <w:rPr>
          <w:rFonts w:ascii="Times New Roman" w:eastAsia="Calibri" w:hAnsi="Times New Roman" w:cs="Times New Roman"/>
          <w:sz w:val="28"/>
          <w:szCs w:val="28"/>
        </w:rPr>
        <w:t>,</w:t>
      </w:r>
      <w:r w:rsidR="00C00B27">
        <w:rPr>
          <w:rFonts w:ascii="Times New Roman" w:eastAsia="Calibri" w:hAnsi="Times New Roman" w:cs="Times New Roman"/>
          <w:sz w:val="28"/>
          <w:szCs w:val="28"/>
        </w:rPr>
        <w:t>0</w:t>
      </w:r>
      <w:r w:rsidR="002E1A53" w:rsidRPr="00E00FE8">
        <w:rPr>
          <w:rFonts w:ascii="Times New Roman" w:eastAsia="Calibri" w:hAnsi="Times New Roman" w:cs="Times New Roman"/>
          <w:sz w:val="28"/>
          <w:szCs w:val="28"/>
        </w:rPr>
        <w:t>,</w:t>
      </w:r>
      <w:r w:rsidR="002E1A53" w:rsidRPr="00E00FE8">
        <w:rPr>
          <w:rFonts w:ascii="Times New Roman" w:eastAsia="Calibri" w:hAnsi="Times New Roman" w:cs="Times New Roman"/>
          <w:color w:val="FF0000"/>
          <w:sz w:val="28"/>
          <w:szCs w:val="28"/>
        </w:rPr>
        <w:t xml:space="preserve"> </w:t>
      </w:r>
      <w:r w:rsidR="002E1A53" w:rsidRPr="007F743B">
        <w:rPr>
          <w:rFonts w:ascii="Times New Roman" w:eastAsia="Calibri" w:hAnsi="Times New Roman" w:cs="Times New Roman"/>
          <w:sz w:val="28"/>
          <w:szCs w:val="28"/>
        </w:rPr>
        <w:t>что ниже сред</w:t>
      </w:r>
      <w:r w:rsidR="007F743B" w:rsidRPr="007F743B">
        <w:rPr>
          <w:rFonts w:ascii="Times New Roman" w:eastAsia="Calibri" w:hAnsi="Times New Roman" w:cs="Times New Roman"/>
          <w:sz w:val="28"/>
          <w:szCs w:val="28"/>
        </w:rPr>
        <w:t xml:space="preserve">негодового областного уровня </w:t>
      </w:r>
      <w:r w:rsidR="00C00B27">
        <w:rPr>
          <w:rFonts w:ascii="Times New Roman" w:eastAsia="Calibri" w:hAnsi="Times New Roman" w:cs="Times New Roman"/>
          <w:sz w:val="28"/>
          <w:szCs w:val="28"/>
        </w:rPr>
        <w:t>на 9,73%</w:t>
      </w:r>
      <w:r w:rsidR="0075480C" w:rsidRPr="0075480C">
        <w:rPr>
          <w:rFonts w:ascii="Times New Roman" w:eastAsia="Calibri" w:hAnsi="Times New Roman" w:cs="Times New Roman"/>
          <w:sz w:val="28"/>
          <w:szCs w:val="28"/>
        </w:rPr>
        <w:t>.</w:t>
      </w:r>
    </w:p>
    <w:p w14:paraId="624ED0B3" w14:textId="77777777" w:rsidR="00D8120A" w:rsidRDefault="00D8120A" w:rsidP="00D8120A">
      <w:pPr>
        <w:spacing w:after="0" w:line="240" w:lineRule="auto"/>
        <w:ind w:firstLine="708"/>
        <w:jc w:val="both"/>
        <w:rPr>
          <w:rFonts w:ascii="Times New Roman" w:eastAsia="Calibri" w:hAnsi="Times New Roman" w:cs="Times New Roman"/>
          <w:sz w:val="28"/>
          <w:szCs w:val="28"/>
        </w:rPr>
      </w:pPr>
      <w:r w:rsidRPr="00D8120A">
        <w:rPr>
          <w:rFonts w:ascii="Times New Roman" w:eastAsia="Calibri" w:hAnsi="Times New Roman" w:cs="Times New Roman"/>
          <w:sz w:val="28"/>
          <w:szCs w:val="28"/>
        </w:rPr>
        <w:t>Достоверные тенденции многолетней динамики первичной</w:t>
      </w:r>
      <w:r>
        <w:rPr>
          <w:rFonts w:ascii="Times New Roman" w:eastAsia="Calibri" w:hAnsi="Times New Roman" w:cs="Times New Roman"/>
          <w:sz w:val="28"/>
          <w:szCs w:val="28"/>
        </w:rPr>
        <w:t xml:space="preserve"> </w:t>
      </w:r>
      <w:r w:rsidRPr="00D8120A">
        <w:rPr>
          <w:rFonts w:ascii="Times New Roman" w:eastAsia="Calibri" w:hAnsi="Times New Roman" w:cs="Times New Roman"/>
          <w:sz w:val="28"/>
          <w:szCs w:val="28"/>
        </w:rPr>
        <w:t>заболеваемости взрослого населения по отдельным нозологиям:</w:t>
      </w:r>
      <w:r>
        <w:rPr>
          <w:rFonts w:ascii="Times New Roman" w:eastAsia="Calibri" w:hAnsi="Times New Roman" w:cs="Times New Roman"/>
          <w:sz w:val="28"/>
          <w:szCs w:val="28"/>
        </w:rPr>
        <w:t xml:space="preserve"> </w:t>
      </w:r>
    </w:p>
    <w:p w14:paraId="4C43FDE9" w14:textId="5FE30C31" w:rsidR="00D8120A" w:rsidRPr="008E4033" w:rsidRDefault="00D8120A" w:rsidP="00D8120A">
      <w:pPr>
        <w:spacing w:after="0" w:line="240" w:lineRule="auto"/>
        <w:ind w:firstLine="708"/>
        <w:jc w:val="both"/>
        <w:rPr>
          <w:rFonts w:ascii="Times New Roman" w:eastAsia="Calibri" w:hAnsi="Times New Roman" w:cs="Times New Roman"/>
          <w:sz w:val="28"/>
          <w:szCs w:val="28"/>
          <w:highlight w:val="yellow"/>
        </w:rPr>
      </w:pPr>
      <w:r w:rsidRPr="00D8120A">
        <w:rPr>
          <w:rFonts w:ascii="Times New Roman" w:eastAsia="Calibri" w:hAnsi="Times New Roman" w:cs="Times New Roman"/>
          <w:i/>
          <w:sz w:val="28"/>
          <w:szCs w:val="28"/>
        </w:rPr>
        <w:t>к выраженному росту</w:t>
      </w:r>
      <w:r>
        <w:rPr>
          <w:rFonts w:ascii="Times New Roman" w:eastAsia="Calibri" w:hAnsi="Times New Roman" w:cs="Times New Roman"/>
          <w:sz w:val="28"/>
          <w:szCs w:val="28"/>
        </w:rPr>
        <w:t xml:space="preserve"> </w:t>
      </w:r>
      <w:r w:rsidR="001A35CD">
        <w:rPr>
          <w:rFonts w:ascii="Times New Roman" w:eastAsia="Calibri" w:hAnsi="Times New Roman" w:cs="Times New Roman"/>
          <w:sz w:val="28"/>
          <w:szCs w:val="28"/>
        </w:rPr>
        <w:t xml:space="preserve">– </w:t>
      </w:r>
      <w:r w:rsidRPr="008E4033">
        <w:rPr>
          <w:rFonts w:ascii="Times New Roman" w:eastAsia="Calibri" w:hAnsi="Times New Roman" w:cs="Times New Roman"/>
          <w:sz w:val="28"/>
          <w:szCs w:val="28"/>
        </w:rPr>
        <w:t>болезни эндокринной системы со среднегодовым темпом прироста (+11,1</w:t>
      </w:r>
      <w:r w:rsidRPr="0037491F">
        <w:rPr>
          <w:rFonts w:ascii="Times New Roman" w:eastAsia="Calibri" w:hAnsi="Times New Roman" w:cs="Times New Roman"/>
          <w:sz w:val="28"/>
          <w:szCs w:val="28"/>
        </w:rPr>
        <w:t>%) (</w:t>
      </w:r>
      <w:r w:rsidRPr="0037491F">
        <w:rPr>
          <w:rFonts w:ascii="Times New Roman" w:eastAsia="Calibri" w:hAnsi="Times New Roman" w:cs="Times New Roman"/>
          <w:sz w:val="28"/>
          <w:szCs w:val="28"/>
          <w:lang w:val="en-US"/>
        </w:rPr>
        <w:t>R</w:t>
      </w:r>
      <w:r w:rsidRPr="0037491F">
        <w:rPr>
          <w:rFonts w:ascii="Times New Roman" w:eastAsia="Calibri" w:hAnsi="Times New Roman" w:cs="Times New Roman"/>
          <w:sz w:val="28"/>
          <w:szCs w:val="28"/>
          <w:vertAlign w:val="superscript"/>
        </w:rPr>
        <w:t xml:space="preserve">2 </w:t>
      </w:r>
      <w:r w:rsidRPr="0037491F">
        <w:rPr>
          <w:rFonts w:ascii="Times New Roman" w:eastAsia="Calibri" w:hAnsi="Times New Roman" w:cs="Times New Roman"/>
          <w:sz w:val="28"/>
          <w:szCs w:val="28"/>
        </w:rPr>
        <w:t>= 0,8042);</w:t>
      </w:r>
    </w:p>
    <w:p w14:paraId="6770AEC1" w14:textId="753E6A84" w:rsidR="00D8120A" w:rsidRDefault="00D8120A" w:rsidP="00D8120A">
      <w:pPr>
        <w:spacing w:after="0" w:line="240" w:lineRule="auto"/>
        <w:ind w:firstLine="708"/>
        <w:jc w:val="both"/>
        <w:rPr>
          <w:rFonts w:ascii="Times New Roman" w:eastAsia="Calibri" w:hAnsi="Times New Roman" w:cs="Times New Roman"/>
          <w:sz w:val="28"/>
          <w:szCs w:val="28"/>
        </w:rPr>
      </w:pPr>
      <w:r w:rsidRPr="005C128F">
        <w:rPr>
          <w:rFonts w:ascii="Times New Roman" w:eastAsia="Calibri" w:hAnsi="Times New Roman" w:cs="Times New Roman"/>
          <w:sz w:val="28"/>
          <w:szCs w:val="28"/>
        </w:rPr>
        <w:t>б</w:t>
      </w:r>
      <w:r w:rsidRPr="005C128F">
        <w:rPr>
          <w:rFonts w:ascii="Times New Roman" w:eastAsia="Calibri" w:hAnsi="Times New Roman" w:cs="Times New Roman" w:hint="cs"/>
          <w:sz w:val="28"/>
          <w:szCs w:val="28"/>
        </w:rPr>
        <w:t>олезни</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крови</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и</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кроветворных</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органов</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и</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отдельные</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нарушения</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вовлекающие</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иммунный</w:t>
      </w:r>
      <w:r w:rsidRPr="005C128F">
        <w:rPr>
          <w:rFonts w:ascii="Times New Roman" w:eastAsia="Calibri" w:hAnsi="Times New Roman" w:cs="Times New Roman"/>
          <w:sz w:val="28"/>
          <w:szCs w:val="28"/>
        </w:rPr>
        <w:t xml:space="preserve"> </w:t>
      </w:r>
      <w:r w:rsidRPr="005C128F">
        <w:rPr>
          <w:rFonts w:ascii="Times New Roman" w:eastAsia="Calibri" w:hAnsi="Times New Roman" w:cs="Times New Roman" w:hint="cs"/>
          <w:sz w:val="28"/>
          <w:szCs w:val="28"/>
        </w:rPr>
        <w:t>механизм</w:t>
      </w:r>
      <w:r w:rsidRPr="005C128F">
        <w:rPr>
          <w:rFonts w:ascii="Times New Roman" w:eastAsia="Calibri" w:hAnsi="Times New Roman" w:cs="Times New Roman"/>
          <w:sz w:val="28"/>
          <w:szCs w:val="28"/>
        </w:rPr>
        <w:t xml:space="preserve"> со среднегодовым темпом прироста (+9,9%) </w:t>
      </w:r>
      <w:r w:rsidRPr="00EC32F2">
        <w:rPr>
          <w:rFonts w:ascii="Times New Roman" w:eastAsia="Calibri" w:hAnsi="Times New Roman" w:cs="Times New Roman"/>
          <w:sz w:val="28"/>
          <w:szCs w:val="28"/>
        </w:rPr>
        <w:t>(</w:t>
      </w:r>
      <w:r w:rsidRPr="00EC32F2">
        <w:rPr>
          <w:rFonts w:ascii="Times New Roman" w:eastAsia="Calibri" w:hAnsi="Times New Roman" w:cs="Times New Roman"/>
          <w:sz w:val="28"/>
          <w:szCs w:val="28"/>
          <w:lang w:val="en-US"/>
        </w:rPr>
        <w:t>R</w:t>
      </w:r>
      <w:r w:rsidRPr="00EC32F2">
        <w:rPr>
          <w:rFonts w:ascii="Times New Roman" w:eastAsia="Calibri" w:hAnsi="Times New Roman" w:cs="Times New Roman"/>
          <w:sz w:val="28"/>
          <w:szCs w:val="28"/>
          <w:vertAlign w:val="superscript"/>
        </w:rPr>
        <w:t xml:space="preserve">2 </w:t>
      </w:r>
      <w:r w:rsidRPr="00EC32F2">
        <w:rPr>
          <w:rFonts w:ascii="Times New Roman" w:eastAsia="Calibri" w:hAnsi="Times New Roman" w:cs="Times New Roman"/>
          <w:sz w:val="28"/>
          <w:szCs w:val="28"/>
        </w:rPr>
        <w:t>= 0,8508)</w:t>
      </w:r>
      <w:r>
        <w:rPr>
          <w:rFonts w:ascii="Times New Roman" w:eastAsia="Calibri" w:hAnsi="Times New Roman" w:cs="Times New Roman"/>
          <w:sz w:val="28"/>
          <w:szCs w:val="28"/>
        </w:rPr>
        <w:t>.</w:t>
      </w:r>
    </w:p>
    <w:p w14:paraId="2C2E4B5F" w14:textId="4AE6120B" w:rsidR="00D8120A" w:rsidRDefault="00D8120A" w:rsidP="00D8120A">
      <w:pPr>
        <w:spacing w:after="0" w:line="240" w:lineRule="auto"/>
        <w:ind w:firstLine="708"/>
        <w:jc w:val="both"/>
        <w:rPr>
          <w:rFonts w:ascii="Times New Roman" w:eastAsia="Calibri" w:hAnsi="Times New Roman" w:cs="Times New Roman"/>
          <w:sz w:val="28"/>
          <w:szCs w:val="28"/>
        </w:rPr>
      </w:pPr>
      <w:r w:rsidRPr="00D8120A">
        <w:rPr>
          <w:rFonts w:ascii="Times New Roman" w:eastAsia="Calibri" w:hAnsi="Times New Roman" w:cs="Times New Roman"/>
          <w:i/>
          <w:sz w:val="28"/>
          <w:szCs w:val="28"/>
        </w:rPr>
        <w:t>к выраженному снижению</w:t>
      </w:r>
      <w:r>
        <w:rPr>
          <w:rFonts w:ascii="Times New Roman" w:eastAsia="Calibri" w:hAnsi="Times New Roman" w:cs="Times New Roman"/>
          <w:sz w:val="28"/>
          <w:szCs w:val="28"/>
        </w:rPr>
        <w:t xml:space="preserve"> </w:t>
      </w:r>
      <w:r w:rsidR="001A35CD">
        <w:rPr>
          <w:rFonts w:ascii="Times New Roman" w:eastAsia="Calibri" w:hAnsi="Times New Roman" w:cs="Times New Roman"/>
          <w:sz w:val="28"/>
          <w:szCs w:val="28"/>
        </w:rPr>
        <w:t>– болезни</w:t>
      </w:r>
      <w:r w:rsidRPr="001C7463">
        <w:rPr>
          <w:rFonts w:ascii="Times New Roman" w:eastAsia="Calibri" w:hAnsi="Times New Roman" w:cs="Times New Roman"/>
          <w:sz w:val="28"/>
          <w:szCs w:val="28"/>
        </w:rPr>
        <w:t xml:space="preserve"> </w:t>
      </w:r>
      <w:r w:rsidRPr="001C7463">
        <w:rPr>
          <w:rFonts w:ascii="Times New Roman" w:eastAsia="Calibri" w:hAnsi="Times New Roman" w:cs="Times New Roman" w:hint="cs"/>
          <w:sz w:val="28"/>
          <w:szCs w:val="28"/>
        </w:rPr>
        <w:t>кожи</w:t>
      </w:r>
      <w:r w:rsidRPr="001C7463">
        <w:rPr>
          <w:rFonts w:ascii="Times New Roman" w:eastAsia="Calibri" w:hAnsi="Times New Roman" w:cs="Times New Roman"/>
          <w:sz w:val="28"/>
          <w:szCs w:val="28"/>
        </w:rPr>
        <w:t xml:space="preserve"> </w:t>
      </w:r>
      <w:r w:rsidRPr="001C7463">
        <w:rPr>
          <w:rFonts w:ascii="Times New Roman" w:eastAsia="Calibri" w:hAnsi="Times New Roman" w:cs="Times New Roman" w:hint="cs"/>
          <w:sz w:val="28"/>
          <w:szCs w:val="28"/>
        </w:rPr>
        <w:t>и</w:t>
      </w:r>
      <w:r w:rsidRPr="001C7463">
        <w:rPr>
          <w:rFonts w:ascii="Times New Roman" w:eastAsia="Calibri" w:hAnsi="Times New Roman" w:cs="Times New Roman"/>
          <w:sz w:val="28"/>
          <w:szCs w:val="28"/>
        </w:rPr>
        <w:t xml:space="preserve"> </w:t>
      </w:r>
      <w:r w:rsidRPr="001C7463">
        <w:rPr>
          <w:rFonts w:ascii="Times New Roman" w:eastAsia="Calibri" w:hAnsi="Times New Roman" w:cs="Times New Roman" w:hint="cs"/>
          <w:sz w:val="28"/>
          <w:szCs w:val="28"/>
        </w:rPr>
        <w:t>подкожной</w:t>
      </w:r>
      <w:r w:rsidRPr="001C7463">
        <w:rPr>
          <w:rFonts w:ascii="Times New Roman" w:eastAsia="Calibri" w:hAnsi="Times New Roman" w:cs="Times New Roman"/>
          <w:sz w:val="28"/>
          <w:szCs w:val="28"/>
        </w:rPr>
        <w:t xml:space="preserve"> </w:t>
      </w:r>
      <w:r w:rsidRPr="001C7463">
        <w:rPr>
          <w:rFonts w:ascii="Times New Roman" w:eastAsia="Calibri" w:hAnsi="Times New Roman" w:cs="Times New Roman" w:hint="cs"/>
          <w:sz w:val="28"/>
          <w:szCs w:val="28"/>
        </w:rPr>
        <w:t>клетчатки</w:t>
      </w:r>
      <w:r w:rsidRPr="001C7463">
        <w:rPr>
          <w:rFonts w:ascii="Times New Roman" w:eastAsia="Calibri" w:hAnsi="Times New Roman" w:cs="Times New Roman"/>
          <w:sz w:val="28"/>
          <w:szCs w:val="28"/>
        </w:rPr>
        <w:t xml:space="preserve"> со среднегодовым темпом снижения (-14,7%) </w:t>
      </w:r>
      <w:r w:rsidRPr="00F41BA5">
        <w:rPr>
          <w:rFonts w:ascii="Times New Roman" w:eastAsia="Calibri" w:hAnsi="Times New Roman" w:cs="Times New Roman"/>
          <w:sz w:val="28"/>
          <w:szCs w:val="28"/>
        </w:rPr>
        <w:t>(</w:t>
      </w:r>
      <w:r w:rsidRPr="00F41BA5">
        <w:rPr>
          <w:rFonts w:ascii="Times New Roman" w:eastAsia="Calibri" w:hAnsi="Times New Roman" w:cs="Times New Roman"/>
          <w:sz w:val="28"/>
          <w:szCs w:val="28"/>
          <w:lang w:val="en-US"/>
        </w:rPr>
        <w:t>R</w:t>
      </w:r>
      <w:r w:rsidRPr="00F41BA5">
        <w:rPr>
          <w:rFonts w:ascii="Times New Roman" w:eastAsia="Calibri" w:hAnsi="Times New Roman" w:cs="Times New Roman"/>
          <w:sz w:val="28"/>
          <w:szCs w:val="28"/>
          <w:vertAlign w:val="superscript"/>
        </w:rPr>
        <w:t xml:space="preserve">2 </w:t>
      </w:r>
      <w:r w:rsidRPr="00F41BA5">
        <w:rPr>
          <w:rFonts w:ascii="Times New Roman" w:eastAsia="Calibri" w:hAnsi="Times New Roman" w:cs="Times New Roman"/>
          <w:sz w:val="28"/>
          <w:szCs w:val="28"/>
        </w:rPr>
        <w:t>= 0,643);</w:t>
      </w:r>
      <w:r>
        <w:rPr>
          <w:rFonts w:ascii="Times New Roman" w:eastAsia="Calibri" w:hAnsi="Times New Roman" w:cs="Times New Roman"/>
          <w:sz w:val="28"/>
          <w:szCs w:val="28"/>
        </w:rPr>
        <w:t xml:space="preserve"> </w:t>
      </w:r>
      <w:r w:rsidR="001A35CD">
        <w:rPr>
          <w:rFonts w:ascii="Times New Roman" w:eastAsia="Calibri" w:hAnsi="Times New Roman" w:cs="Times New Roman"/>
          <w:sz w:val="28"/>
          <w:szCs w:val="28"/>
        </w:rPr>
        <w:t>б</w:t>
      </w:r>
      <w:r w:rsidRPr="001C7463">
        <w:rPr>
          <w:rFonts w:ascii="Times New Roman" w:eastAsia="Calibri" w:hAnsi="Times New Roman" w:cs="Times New Roman"/>
          <w:sz w:val="28"/>
          <w:szCs w:val="28"/>
        </w:rPr>
        <w:t>олезни нервной системы со среднегодовым темпом снижения (-9,32) (</w:t>
      </w:r>
      <w:r w:rsidRPr="001C7463">
        <w:rPr>
          <w:rFonts w:ascii="Times New Roman" w:eastAsia="Calibri" w:hAnsi="Times New Roman" w:cs="Times New Roman"/>
          <w:sz w:val="28"/>
          <w:szCs w:val="28"/>
          <w:lang w:val="en-US"/>
        </w:rPr>
        <w:t>R</w:t>
      </w:r>
      <w:r w:rsidRPr="001C7463">
        <w:rPr>
          <w:rFonts w:ascii="Times New Roman" w:eastAsia="Calibri" w:hAnsi="Times New Roman" w:cs="Times New Roman"/>
          <w:sz w:val="28"/>
          <w:szCs w:val="28"/>
          <w:vertAlign w:val="superscript"/>
        </w:rPr>
        <w:t xml:space="preserve">2 </w:t>
      </w:r>
      <w:r w:rsidRPr="001C7463">
        <w:rPr>
          <w:rFonts w:ascii="Times New Roman" w:eastAsia="Calibri" w:hAnsi="Times New Roman" w:cs="Times New Roman"/>
          <w:sz w:val="28"/>
          <w:szCs w:val="28"/>
        </w:rPr>
        <w:t xml:space="preserve">= 0,681); </w:t>
      </w:r>
      <w:r w:rsidR="001A35CD">
        <w:rPr>
          <w:rFonts w:ascii="Times New Roman" w:eastAsia="Calibri" w:hAnsi="Times New Roman" w:cs="Times New Roman"/>
          <w:sz w:val="28"/>
          <w:szCs w:val="28"/>
        </w:rPr>
        <w:t>б</w:t>
      </w:r>
      <w:r w:rsidRPr="001C7463">
        <w:rPr>
          <w:rFonts w:ascii="Times New Roman" w:eastAsia="Calibri" w:hAnsi="Times New Roman" w:cs="Times New Roman" w:hint="cs"/>
          <w:sz w:val="28"/>
          <w:szCs w:val="28"/>
        </w:rPr>
        <w:t>олез</w:t>
      </w:r>
      <w:r w:rsidRPr="00F41BA5">
        <w:rPr>
          <w:rFonts w:ascii="Times New Roman" w:eastAsia="Calibri" w:hAnsi="Times New Roman" w:cs="Times New Roman" w:hint="cs"/>
          <w:sz w:val="28"/>
          <w:szCs w:val="28"/>
        </w:rPr>
        <w:t>ни</w:t>
      </w:r>
      <w:r w:rsidRPr="00F41BA5">
        <w:rPr>
          <w:rFonts w:ascii="Times New Roman" w:eastAsia="Calibri" w:hAnsi="Times New Roman" w:cs="Times New Roman"/>
          <w:sz w:val="28"/>
          <w:szCs w:val="28"/>
        </w:rPr>
        <w:t xml:space="preserve"> </w:t>
      </w:r>
      <w:r w:rsidRPr="00F41BA5">
        <w:rPr>
          <w:rFonts w:ascii="Times New Roman" w:eastAsia="Calibri" w:hAnsi="Times New Roman" w:cs="Times New Roman" w:hint="cs"/>
          <w:sz w:val="28"/>
          <w:szCs w:val="28"/>
        </w:rPr>
        <w:t>костно</w:t>
      </w:r>
      <w:r w:rsidRPr="00F41BA5">
        <w:rPr>
          <w:rFonts w:ascii="Times New Roman" w:eastAsia="Calibri" w:hAnsi="Times New Roman" w:cs="Times New Roman"/>
          <w:sz w:val="28"/>
          <w:szCs w:val="28"/>
        </w:rPr>
        <w:t>-</w:t>
      </w:r>
      <w:r w:rsidRPr="00F41BA5">
        <w:rPr>
          <w:rFonts w:ascii="Times New Roman" w:eastAsia="Calibri" w:hAnsi="Times New Roman" w:cs="Times New Roman" w:hint="cs"/>
          <w:sz w:val="28"/>
          <w:szCs w:val="28"/>
        </w:rPr>
        <w:t>мышечной</w:t>
      </w:r>
      <w:r w:rsidRPr="00F41BA5">
        <w:rPr>
          <w:rFonts w:hint="cs"/>
        </w:rPr>
        <w:t xml:space="preserve"> </w:t>
      </w:r>
      <w:r w:rsidRPr="00F41BA5">
        <w:rPr>
          <w:rFonts w:ascii="Times New Roman" w:eastAsia="Calibri" w:hAnsi="Times New Roman" w:cs="Times New Roman" w:hint="cs"/>
          <w:sz w:val="28"/>
          <w:szCs w:val="28"/>
        </w:rPr>
        <w:t>системы</w:t>
      </w:r>
      <w:r w:rsidRPr="00F41BA5">
        <w:rPr>
          <w:rFonts w:ascii="Times New Roman" w:eastAsia="Calibri" w:hAnsi="Times New Roman" w:cs="Times New Roman"/>
          <w:sz w:val="28"/>
          <w:szCs w:val="28"/>
        </w:rPr>
        <w:t xml:space="preserve"> </w:t>
      </w:r>
      <w:r w:rsidRPr="00F41BA5">
        <w:rPr>
          <w:rFonts w:ascii="Times New Roman" w:eastAsia="Calibri" w:hAnsi="Times New Roman" w:cs="Times New Roman" w:hint="cs"/>
          <w:sz w:val="28"/>
          <w:szCs w:val="28"/>
        </w:rPr>
        <w:t>и</w:t>
      </w:r>
      <w:r w:rsidRPr="00F41BA5">
        <w:rPr>
          <w:rFonts w:ascii="Times New Roman" w:eastAsia="Calibri" w:hAnsi="Times New Roman" w:cs="Times New Roman"/>
          <w:sz w:val="28"/>
          <w:szCs w:val="28"/>
        </w:rPr>
        <w:t xml:space="preserve"> </w:t>
      </w:r>
      <w:r w:rsidRPr="00F41BA5">
        <w:rPr>
          <w:rFonts w:ascii="Times New Roman" w:eastAsia="Calibri" w:hAnsi="Times New Roman" w:cs="Times New Roman" w:hint="cs"/>
          <w:sz w:val="28"/>
          <w:szCs w:val="28"/>
        </w:rPr>
        <w:t>соединительной</w:t>
      </w:r>
      <w:r w:rsidRPr="00F41BA5">
        <w:rPr>
          <w:rFonts w:ascii="Times New Roman" w:eastAsia="Calibri" w:hAnsi="Times New Roman" w:cs="Times New Roman"/>
          <w:sz w:val="28"/>
          <w:szCs w:val="28"/>
        </w:rPr>
        <w:t xml:space="preserve"> </w:t>
      </w:r>
      <w:r w:rsidRPr="00F41BA5">
        <w:rPr>
          <w:rFonts w:ascii="Times New Roman" w:eastAsia="Calibri" w:hAnsi="Times New Roman" w:cs="Times New Roman" w:hint="cs"/>
          <w:sz w:val="28"/>
          <w:szCs w:val="28"/>
        </w:rPr>
        <w:t>ткани</w:t>
      </w:r>
      <w:r w:rsidRPr="00F41BA5">
        <w:rPr>
          <w:rFonts w:ascii="Times New Roman" w:eastAsia="Calibri" w:hAnsi="Times New Roman" w:cs="Times New Roman"/>
          <w:sz w:val="28"/>
          <w:szCs w:val="28"/>
        </w:rPr>
        <w:t xml:space="preserve"> со среднегодовым темпом снижения (-8,57%) (</w:t>
      </w:r>
      <w:r w:rsidRPr="00F41BA5">
        <w:rPr>
          <w:rFonts w:ascii="Times New Roman" w:eastAsia="Calibri" w:hAnsi="Times New Roman" w:cs="Times New Roman"/>
          <w:sz w:val="28"/>
          <w:szCs w:val="28"/>
          <w:lang w:val="en-US"/>
        </w:rPr>
        <w:t>R</w:t>
      </w:r>
      <w:r w:rsidRPr="00F41BA5">
        <w:rPr>
          <w:rFonts w:ascii="Times New Roman" w:eastAsia="Calibri" w:hAnsi="Times New Roman" w:cs="Times New Roman"/>
          <w:sz w:val="28"/>
          <w:szCs w:val="28"/>
          <w:vertAlign w:val="superscript"/>
        </w:rPr>
        <w:t xml:space="preserve">2 </w:t>
      </w:r>
      <w:r w:rsidRPr="00F41BA5">
        <w:rPr>
          <w:rFonts w:ascii="Times New Roman" w:eastAsia="Calibri" w:hAnsi="Times New Roman" w:cs="Times New Roman"/>
          <w:sz w:val="28"/>
          <w:szCs w:val="28"/>
        </w:rPr>
        <w:t>= 0,933).</w:t>
      </w:r>
    </w:p>
    <w:p w14:paraId="02F9AF2A" w14:textId="0785132D" w:rsidR="00D8120A" w:rsidRDefault="00D8120A" w:rsidP="00D8120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 остальным нозологиям многолетняя динамика характеризуется неустойчивостью.</w:t>
      </w:r>
    </w:p>
    <w:p w14:paraId="0D9DCF69" w14:textId="77777777" w:rsidR="00D8120A" w:rsidRDefault="00D8120A" w:rsidP="00D8120A">
      <w:pPr>
        <w:spacing w:after="0" w:line="240" w:lineRule="auto"/>
        <w:rPr>
          <w:rFonts w:ascii="Times New Roman" w:eastAsia="Calibri" w:hAnsi="Times New Roman" w:cs="Times New Roman"/>
          <w:sz w:val="28"/>
          <w:szCs w:val="28"/>
        </w:rPr>
      </w:pPr>
    </w:p>
    <w:p w14:paraId="42C25188" w14:textId="75E4A1F9" w:rsidR="00A72FB3" w:rsidRDefault="000341E3" w:rsidP="000341E3">
      <w:pPr>
        <w:spacing w:after="0" w:line="240" w:lineRule="auto"/>
        <w:rPr>
          <w:rFonts w:ascii="Times New Roman" w:eastAsia="Calibri" w:hAnsi="Times New Roman" w:cs="Times New Roman"/>
          <w:b/>
          <w:sz w:val="28"/>
          <w:szCs w:val="28"/>
        </w:rPr>
      </w:pPr>
      <w:r w:rsidRPr="000341E3">
        <w:rPr>
          <w:rFonts w:ascii="Times New Roman" w:eastAsia="Calibri" w:hAnsi="Times New Roman" w:cs="Times New Roman"/>
          <w:b/>
          <w:sz w:val="28"/>
          <w:szCs w:val="28"/>
        </w:rPr>
        <w:t xml:space="preserve">        </w:t>
      </w:r>
      <w:r w:rsidR="00D8120A" w:rsidRPr="00D8120A">
        <w:rPr>
          <w:rFonts w:ascii="Times New Roman" w:eastAsia="Calibri" w:hAnsi="Times New Roman" w:cs="Times New Roman"/>
          <w:b/>
          <w:sz w:val="28"/>
          <w:szCs w:val="28"/>
        </w:rPr>
        <w:t>Первичная заболеваемость взрослого населения Толочинского района по отдельным нозологиям в 2024 году.</w:t>
      </w:r>
    </w:p>
    <w:p w14:paraId="05F34266" w14:textId="77777777" w:rsidR="000341E3" w:rsidRDefault="000341E3" w:rsidP="00661B15">
      <w:pPr>
        <w:spacing w:after="0" w:line="240" w:lineRule="auto"/>
        <w:ind w:firstLine="708"/>
        <w:jc w:val="both"/>
        <w:rPr>
          <w:rFonts w:ascii="Times New Roman" w:eastAsia="Calibri" w:hAnsi="Times New Roman" w:cs="Times New Roman"/>
          <w:color w:val="000000"/>
          <w:spacing w:val="1"/>
          <w:sz w:val="28"/>
          <w:szCs w:val="28"/>
        </w:rPr>
      </w:pPr>
    </w:p>
    <w:p w14:paraId="28271D60" w14:textId="3A5FD901" w:rsidR="00FB64A9" w:rsidRDefault="00FB64A9" w:rsidP="00661B15">
      <w:pPr>
        <w:spacing w:after="0" w:line="240" w:lineRule="auto"/>
        <w:ind w:firstLine="708"/>
        <w:jc w:val="both"/>
        <w:rPr>
          <w:rFonts w:ascii="Times New Roman" w:eastAsia="Calibri" w:hAnsi="Times New Roman" w:cs="Times New Roman"/>
          <w:color w:val="000000"/>
          <w:spacing w:val="1"/>
          <w:sz w:val="28"/>
          <w:szCs w:val="28"/>
        </w:rPr>
      </w:pPr>
      <w:r w:rsidRPr="00D8120A">
        <w:rPr>
          <w:rFonts w:ascii="Times New Roman" w:eastAsia="Calibri" w:hAnsi="Times New Roman" w:cs="Times New Roman"/>
          <w:color w:val="000000"/>
          <w:spacing w:val="1"/>
          <w:sz w:val="28"/>
          <w:szCs w:val="28"/>
        </w:rPr>
        <w:t xml:space="preserve">В структуре первичной заболеваемости взрослого населения лидируют </w:t>
      </w:r>
      <w:r w:rsidRPr="00D8120A">
        <w:rPr>
          <w:rFonts w:ascii="Times New Roman" w:eastAsia="Calibri" w:hAnsi="Times New Roman" w:cs="Times New Roman"/>
          <w:bCs/>
          <w:color w:val="000000"/>
          <w:spacing w:val="1"/>
          <w:sz w:val="28"/>
          <w:szCs w:val="28"/>
        </w:rPr>
        <w:t>болезни о</w:t>
      </w:r>
      <w:r w:rsidR="00366C26" w:rsidRPr="00D8120A">
        <w:rPr>
          <w:rFonts w:ascii="Times New Roman" w:eastAsia="Calibri" w:hAnsi="Times New Roman" w:cs="Times New Roman"/>
          <w:bCs/>
          <w:color w:val="000000"/>
          <w:spacing w:val="1"/>
          <w:sz w:val="28"/>
          <w:szCs w:val="28"/>
        </w:rPr>
        <w:t>рганов дыхания 34,60</w:t>
      </w:r>
      <w:r w:rsidRPr="00D8120A">
        <w:rPr>
          <w:rFonts w:ascii="Times New Roman" w:eastAsia="Calibri" w:hAnsi="Times New Roman" w:cs="Times New Roman"/>
          <w:bCs/>
          <w:color w:val="000000"/>
          <w:spacing w:val="1"/>
          <w:sz w:val="28"/>
          <w:szCs w:val="28"/>
        </w:rPr>
        <w:t>%</w:t>
      </w:r>
      <w:r w:rsidRPr="00D8120A">
        <w:rPr>
          <w:rFonts w:ascii="Times New Roman" w:eastAsia="Calibri" w:hAnsi="Times New Roman" w:cs="Times New Roman"/>
          <w:color w:val="000000"/>
          <w:spacing w:val="1"/>
          <w:sz w:val="28"/>
          <w:szCs w:val="28"/>
        </w:rPr>
        <w:t xml:space="preserve">, второе место </w:t>
      </w:r>
      <w:r w:rsidR="001A35CD">
        <w:rPr>
          <w:rFonts w:ascii="Times New Roman" w:eastAsia="Calibri" w:hAnsi="Times New Roman" w:cs="Times New Roman"/>
          <w:color w:val="000000"/>
          <w:spacing w:val="1"/>
          <w:sz w:val="28"/>
          <w:szCs w:val="28"/>
        </w:rPr>
        <w:t>–</w:t>
      </w:r>
      <w:r w:rsidRPr="00D8120A">
        <w:rPr>
          <w:rFonts w:ascii="Times New Roman" w:eastAsia="Calibri" w:hAnsi="Times New Roman" w:cs="Times New Roman"/>
          <w:color w:val="000000"/>
          <w:spacing w:val="1"/>
          <w:sz w:val="28"/>
          <w:szCs w:val="28"/>
        </w:rPr>
        <w:t xml:space="preserve"> </w:t>
      </w:r>
      <w:r w:rsidRPr="00D8120A">
        <w:rPr>
          <w:rFonts w:ascii="Times New Roman" w:eastAsia="Calibri" w:hAnsi="Times New Roman" w:cs="Times New Roman"/>
          <w:bCs/>
          <w:color w:val="000000"/>
          <w:spacing w:val="1"/>
          <w:sz w:val="28"/>
          <w:szCs w:val="28"/>
        </w:rPr>
        <w:t>травмы, отравления и некоторые другие последстви</w:t>
      </w:r>
      <w:r w:rsidR="00366C26" w:rsidRPr="00D8120A">
        <w:rPr>
          <w:rFonts w:ascii="Times New Roman" w:eastAsia="Calibri" w:hAnsi="Times New Roman" w:cs="Times New Roman"/>
          <w:bCs/>
          <w:color w:val="000000"/>
          <w:spacing w:val="1"/>
          <w:sz w:val="28"/>
          <w:szCs w:val="28"/>
        </w:rPr>
        <w:t>я воздействия внешних причин 8,93</w:t>
      </w:r>
      <w:r w:rsidRPr="00D8120A">
        <w:rPr>
          <w:rFonts w:ascii="Times New Roman" w:eastAsia="Calibri" w:hAnsi="Times New Roman" w:cs="Times New Roman"/>
          <w:bCs/>
          <w:color w:val="000000"/>
          <w:spacing w:val="1"/>
          <w:sz w:val="28"/>
          <w:szCs w:val="28"/>
        </w:rPr>
        <w:t>%</w:t>
      </w:r>
      <w:r w:rsidRPr="00D8120A">
        <w:rPr>
          <w:rFonts w:ascii="Times New Roman" w:eastAsia="Calibri" w:hAnsi="Times New Roman" w:cs="Times New Roman"/>
          <w:color w:val="000000"/>
          <w:spacing w:val="1"/>
          <w:sz w:val="28"/>
          <w:szCs w:val="28"/>
        </w:rPr>
        <w:t xml:space="preserve">, третье место </w:t>
      </w:r>
      <w:r w:rsidR="001A35CD">
        <w:rPr>
          <w:rFonts w:ascii="Times New Roman" w:eastAsia="Calibri" w:hAnsi="Times New Roman" w:cs="Times New Roman"/>
          <w:color w:val="000000"/>
          <w:spacing w:val="1"/>
          <w:sz w:val="28"/>
          <w:szCs w:val="28"/>
        </w:rPr>
        <w:t>–</w:t>
      </w:r>
      <w:r w:rsidRPr="00D8120A">
        <w:rPr>
          <w:rFonts w:ascii="Times New Roman" w:eastAsia="Calibri" w:hAnsi="Times New Roman" w:cs="Times New Roman"/>
          <w:color w:val="000000"/>
          <w:spacing w:val="1"/>
          <w:sz w:val="28"/>
          <w:szCs w:val="28"/>
        </w:rPr>
        <w:t xml:space="preserve"> </w:t>
      </w:r>
      <w:r w:rsidRPr="00D8120A">
        <w:rPr>
          <w:rFonts w:ascii="Times New Roman" w:eastAsia="Calibri" w:hAnsi="Times New Roman" w:cs="Times New Roman"/>
          <w:bCs/>
          <w:color w:val="000000"/>
          <w:spacing w:val="1"/>
          <w:sz w:val="28"/>
          <w:szCs w:val="28"/>
        </w:rPr>
        <w:t>болез</w:t>
      </w:r>
      <w:r w:rsidR="00366C26" w:rsidRPr="00D8120A">
        <w:rPr>
          <w:rFonts w:ascii="Times New Roman" w:eastAsia="Calibri" w:hAnsi="Times New Roman" w:cs="Times New Roman"/>
          <w:bCs/>
          <w:color w:val="000000"/>
          <w:spacing w:val="1"/>
          <w:sz w:val="28"/>
          <w:szCs w:val="28"/>
        </w:rPr>
        <w:t>ни уха и сосцевидного отростка 7,23</w:t>
      </w:r>
      <w:r w:rsidRPr="00D8120A">
        <w:rPr>
          <w:rFonts w:ascii="Times New Roman" w:eastAsia="Calibri" w:hAnsi="Times New Roman" w:cs="Times New Roman"/>
          <w:bCs/>
          <w:color w:val="000000"/>
          <w:spacing w:val="1"/>
          <w:sz w:val="28"/>
          <w:szCs w:val="28"/>
        </w:rPr>
        <w:t>%</w:t>
      </w:r>
      <w:r w:rsidRPr="00D8120A">
        <w:rPr>
          <w:rFonts w:ascii="Times New Roman" w:eastAsia="Calibri" w:hAnsi="Times New Roman" w:cs="Times New Roman"/>
          <w:color w:val="000000"/>
          <w:spacing w:val="1"/>
          <w:sz w:val="28"/>
          <w:szCs w:val="28"/>
        </w:rPr>
        <w:t>.</w:t>
      </w:r>
    </w:p>
    <w:p w14:paraId="415DECA3" w14:textId="072A1F04" w:rsidR="00275F0C" w:rsidRPr="00D62C61" w:rsidRDefault="00275F0C" w:rsidP="00D62C61">
      <w:pPr>
        <w:spacing w:after="0" w:line="240" w:lineRule="auto"/>
        <w:ind w:firstLine="708"/>
        <w:jc w:val="both"/>
        <w:rPr>
          <w:rFonts w:ascii="Times New Roman" w:eastAsia="Calibri" w:hAnsi="Times New Roman" w:cs="Times New Roman"/>
          <w:i/>
          <w:color w:val="000000"/>
          <w:spacing w:val="1"/>
          <w:sz w:val="28"/>
          <w:szCs w:val="28"/>
          <w:highlight w:val="yellow"/>
        </w:rPr>
      </w:pPr>
      <w:r w:rsidRPr="000341E3">
        <w:rPr>
          <w:rFonts w:ascii="Times New Roman" w:eastAsia="Calibri" w:hAnsi="Times New Roman" w:cs="Times New Roman"/>
          <w:i/>
          <w:color w:val="000000"/>
          <w:spacing w:val="1"/>
          <w:sz w:val="28"/>
          <w:szCs w:val="28"/>
        </w:rPr>
        <w:t xml:space="preserve">Заболеваемость болезнями системы кровообращения: </w:t>
      </w:r>
      <w:r w:rsidRPr="00CF2208">
        <w:rPr>
          <w:rFonts w:ascii="Times New Roman" w:eastAsia="Calibri" w:hAnsi="Times New Roman" w:cs="Times New Roman"/>
          <w:color w:val="000000"/>
          <w:spacing w:val="1"/>
          <w:sz w:val="28"/>
          <w:szCs w:val="28"/>
        </w:rPr>
        <w:t>среднемноголетний показатель заболеваемости за период 2015-2024 годы ниже</w:t>
      </w:r>
      <w:r w:rsidRPr="00CF2208">
        <w:rPr>
          <w:rFonts w:ascii="Times New Roman" w:eastAsia="Calibri" w:hAnsi="Times New Roman" w:cs="Times New Roman"/>
          <w:i/>
          <w:color w:val="000000"/>
          <w:spacing w:val="1"/>
          <w:sz w:val="28"/>
          <w:szCs w:val="28"/>
        </w:rPr>
        <w:t xml:space="preserve"> </w:t>
      </w:r>
      <w:r w:rsidRPr="00CF2208">
        <w:rPr>
          <w:rFonts w:ascii="Times New Roman" w:eastAsia="Calibri" w:hAnsi="Times New Roman" w:cs="Times New Roman"/>
          <w:color w:val="000000"/>
          <w:spacing w:val="1"/>
          <w:sz w:val="28"/>
          <w:szCs w:val="28"/>
        </w:rPr>
        <w:t>среднемноголетнего областного уровня</w:t>
      </w:r>
      <w:r w:rsidR="00D62C61">
        <w:rPr>
          <w:rFonts w:ascii="Times New Roman" w:eastAsia="Calibri" w:hAnsi="Times New Roman" w:cs="Times New Roman"/>
          <w:color w:val="000000"/>
          <w:spacing w:val="1"/>
          <w:sz w:val="28"/>
          <w:szCs w:val="28"/>
        </w:rPr>
        <w:t xml:space="preserve"> и составляет 30,5</w:t>
      </w:r>
      <w:r w:rsidR="00D62C61" w:rsidRPr="004301F4">
        <w:rPr>
          <w:rFonts w:ascii="Times New Roman" w:eastAsia="Calibri" w:hAnsi="Times New Roman" w:cs="Times New Roman"/>
          <w:color w:val="000000"/>
          <w:spacing w:val="1"/>
          <w:sz w:val="28"/>
          <w:szCs w:val="28"/>
        </w:rPr>
        <w:t xml:space="preserve">‰ (областной показатель – </w:t>
      </w:r>
      <w:r w:rsidR="00D62C61">
        <w:rPr>
          <w:rFonts w:ascii="Times New Roman" w:eastAsia="Calibri" w:hAnsi="Times New Roman" w:cs="Times New Roman"/>
          <w:color w:val="000000"/>
          <w:spacing w:val="1"/>
          <w:sz w:val="28"/>
          <w:szCs w:val="28"/>
        </w:rPr>
        <w:t>38</w:t>
      </w:r>
      <w:r w:rsidR="00D62C61" w:rsidRPr="004301F4">
        <w:rPr>
          <w:rFonts w:ascii="Times New Roman" w:eastAsia="Calibri" w:hAnsi="Times New Roman" w:cs="Times New Roman"/>
          <w:color w:val="000000"/>
          <w:spacing w:val="1"/>
          <w:sz w:val="28"/>
          <w:szCs w:val="28"/>
        </w:rPr>
        <w:t>,</w:t>
      </w:r>
      <w:r w:rsidR="00D62C61">
        <w:rPr>
          <w:rFonts w:ascii="Times New Roman" w:eastAsia="Calibri" w:hAnsi="Times New Roman" w:cs="Times New Roman"/>
          <w:color w:val="000000"/>
          <w:spacing w:val="1"/>
          <w:sz w:val="28"/>
          <w:szCs w:val="28"/>
        </w:rPr>
        <w:t>4</w:t>
      </w:r>
      <w:r w:rsidR="00D62C61" w:rsidRPr="004301F4">
        <w:rPr>
          <w:rFonts w:ascii="Times New Roman" w:eastAsia="Calibri" w:hAnsi="Times New Roman" w:cs="Times New Roman"/>
          <w:color w:val="000000"/>
          <w:spacing w:val="1"/>
          <w:sz w:val="28"/>
          <w:szCs w:val="28"/>
        </w:rPr>
        <w:t>‰),</w:t>
      </w:r>
      <w:r w:rsidRPr="00CF2208">
        <w:rPr>
          <w:rFonts w:ascii="Times New Roman" w:eastAsia="Calibri" w:hAnsi="Times New Roman" w:cs="Times New Roman"/>
          <w:color w:val="000000"/>
          <w:spacing w:val="1"/>
          <w:sz w:val="28"/>
          <w:szCs w:val="28"/>
        </w:rPr>
        <w:t xml:space="preserve"> многолетняя динамика характеризуется</w:t>
      </w:r>
      <w:r w:rsidR="00CF2208" w:rsidRPr="00CF2208">
        <w:rPr>
          <w:rFonts w:ascii="Times New Roman" w:eastAsia="Calibri" w:hAnsi="Times New Roman" w:cs="Times New Roman"/>
          <w:color w:val="000000"/>
          <w:spacing w:val="1"/>
          <w:sz w:val="28"/>
          <w:szCs w:val="28"/>
        </w:rPr>
        <w:t xml:space="preserve"> </w:t>
      </w:r>
      <w:r w:rsidRPr="00CF2208">
        <w:rPr>
          <w:rFonts w:ascii="Times New Roman" w:eastAsia="Calibri" w:hAnsi="Times New Roman" w:cs="Times New Roman"/>
          <w:color w:val="000000"/>
          <w:spacing w:val="1"/>
          <w:sz w:val="28"/>
          <w:szCs w:val="28"/>
        </w:rPr>
        <w:t>неустойчивостью.</w:t>
      </w:r>
      <w:r w:rsidR="00D62C61" w:rsidRPr="00D62C61">
        <w:rPr>
          <w:rFonts w:ascii="Times New Roman" w:eastAsia="Calibri" w:hAnsi="Times New Roman" w:cs="Times New Roman"/>
          <w:i/>
          <w:color w:val="000000"/>
          <w:spacing w:val="1"/>
          <w:sz w:val="28"/>
          <w:szCs w:val="28"/>
        </w:rPr>
        <w:t xml:space="preserve"> </w:t>
      </w:r>
      <w:r w:rsidRPr="00D62C61">
        <w:rPr>
          <w:rFonts w:ascii="Times New Roman" w:eastAsia="Calibri" w:hAnsi="Times New Roman" w:cs="Times New Roman"/>
          <w:color w:val="000000"/>
          <w:spacing w:val="1"/>
          <w:sz w:val="28"/>
          <w:szCs w:val="28"/>
        </w:rPr>
        <w:t>В структуре первичной заболева</w:t>
      </w:r>
      <w:r w:rsidR="00CF2208" w:rsidRPr="00D62C61">
        <w:rPr>
          <w:rFonts w:ascii="Times New Roman" w:eastAsia="Calibri" w:hAnsi="Times New Roman" w:cs="Times New Roman"/>
          <w:color w:val="000000"/>
          <w:spacing w:val="1"/>
          <w:sz w:val="28"/>
          <w:szCs w:val="28"/>
        </w:rPr>
        <w:t xml:space="preserve">емости БСК лидирует ишемическая </w:t>
      </w:r>
      <w:r w:rsidRPr="00D62C61">
        <w:rPr>
          <w:rFonts w:ascii="Times New Roman" w:eastAsia="Calibri" w:hAnsi="Times New Roman" w:cs="Times New Roman"/>
          <w:color w:val="000000"/>
          <w:spacing w:val="1"/>
          <w:sz w:val="28"/>
          <w:szCs w:val="28"/>
        </w:rPr>
        <w:t>болезнь сердца, болезни, характ</w:t>
      </w:r>
      <w:r w:rsidR="00CF2208" w:rsidRPr="00D62C61">
        <w:rPr>
          <w:rFonts w:ascii="Times New Roman" w:eastAsia="Calibri" w:hAnsi="Times New Roman" w:cs="Times New Roman"/>
          <w:color w:val="000000"/>
          <w:spacing w:val="1"/>
          <w:sz w:val="28"/>
          <w:szCs w:val="28"/>
        </w:rPr>
        <w:t xml:space="preserve">еризующиеся повышенным кровяным </w:t>
      </w:r>
      <w:r w:rsidRPr="00D62C61">
        <w:rPr>
          <w:rFonts w:ascii="Times New Roman" w:eastAsia="Calibri" w:hAnsi="Times New Roman" w:cs="Times New Roman"/>
          <w:color w:val="000000"/>
          <w:spacing w:val="1"/>
          <w:sz w:val="28"/>
          <w:szCs w:val="28"/>
        </w:rPr>
        <w:t>давлением, цереброваскулярные болезни, далее болезни вен, болезни артерий,</w:t>
      </w:r>
      <w:r w:rsidR="00536A5A">
        <w:rPr>
          <w:rFonts w:ascii="Times New Roman" w:eastAsia="Calibri" w:hAnsi="Times New Roman" w:cs="Times New Roman"/>
          <w:color w:val="000000"/>
          <w:spacing w:val="1"/>
          <w:sz w:val="28"/>
          <w:szCs w:val="28"/>
        </w:rPr>
        <w:t xml:space="preserve"> </w:t>
      </w:r>
      <w:r w:rsidRPr="00D62C61">
        <w:rPr>
          <w:rFonts w:ascii="Times New Roman" w:eastAsia="Calibri" w:hAnsi="Times New Roman" w:cs="Times New Roman"/>
          <w:color w:val="000000"/>
          <w:spacing w:val="1"/>
          <w:sz w:val="28"/>
          <w:szCs w:val="28"/>
        </w:rPr>
        <w:t>артериол и капилляров.</w:t>
      </w:r>
    </w:p>
    <w:p w14:paraId="6433CED5" w14:textId="5D0D3482" w:rsidR="00275F0C" w:rsidRPr="00CF2208" w:rsidRDefault="00275F0C" w:rsidP="00CF2208">
      <w:pPr>
        <w:spacing w:after="0" w:line="240" w:lineRule="auto"/>
        <w:ind w:firstLine="708"/>
        <w:jc w:val="both"/>
        <w:rPr>
          <w:rFonts w:ascii="Times New Roman" w:eastAsia="Calibri" w:hAnsi="Times New Roman" w:cs="Times New Roman"/>
          <w:i/>
          <w:color w:val="000000"/>
          <w:spacing w:val="1"/>
          <w:sz w:val="28"/>
          <w:szCs w:val="28"/>
        </w:rPr>
      </w:pPr>
      <w:r w:rsidRPr="00CF2208">
        <w:rPr>
          <w:rFonts w:ascii="Times New Roman" w:eastAsia="Calibri" w:hAnsi="Times New Roman" w:cs="Times New Roman"/>
          <w:i/>
          <w:color w:val="000000"/>
          <w:spacing w:val="1"/>
          <w:sz w:val="28"/>
          <w:szCs w:val="28"/>
        </w:rPr>
        <w:t>Заболеваемость злокачественными новоо</w:t>
      </w:r>
      <w:r w:rsidR="00CF2208">
        <w:rPr>
          <w:rFonts w:ascii="Times New Roman" w:eastAsia="Calibri" w:hAnsi="Times New Roman" w:cs="Times New Roman"/>
          <w:i/>
          <w:color w:val="000000"/>
          <w:spacing w:val="1"/>
          <w:sz w:val="28"/>
          <w:szCs w:val="28"/>
        </w:rPr>
        <w:t xml:space="preserve">бразованиями (далее – ЗНО) </w:t>
      </w:r>
      <w:r w:rsidRPr="00CF2208">
        <w:rPr>
          <w:rFonts w:ascii="Times New Roman" w:eastAsia="Calibri" w:hAnsi="Times New Roman" w:cs="Times New Roman"/>
          <w:color w:val="000000"/>
          <w:spacing w:val="1"/>
          <w:sz w:val="28"/>
          <w:szCs w:val="28"/>
        </w:rPr>
        <w:t>всего населения: Среднемноголетний показатель распространенности</w:t>
      </w:r>
      <w:r w:rsidR="00CF2208" w:rsidRPr="00CF2208">
        <w:rPr>
          <w:rFonts w:ascii="Times New Roman" w:eastAsia="Calibri" w:hAnsi="Times New Roman" w:cs="Times New Roman"/>
          <w:i/>
          <w:color w:val="000000"/>
          <w:spacing w:val="1"/>
          <w:sz w:val="28"/>
          <w:szCs w:val="28"/>
        </w:rPr>
        <w:t xml:space="preserve"> </w:t>
      </w:r>
      <w:r w:rsidR="00CF2208" w:rsidRPr="00CF2208">
        <w:rPr>
          <w:rFonts w:ascii="Times New Roman" w:eastAsia="Calibri" w:hAnsi="Times New Roman" w:cs="Times New Roman"/>
          <w:color w:val="000000"/>
          <w:spacing w:val="1"/>
          <w:sz w:val="28"/>
          <w:szCs w:val="28"/>
        </w:rPr>
        <w:t>заболеваемости за период 2015-2024</w:t>
      </w:r>
      <w:r w:rsidRPr="00CF2208">
        <w:rPr>
          <w:rFonts w:ascii="Times New Roman" w:eastAsia="Calibri" w:hAnsi="Times New Roman" w:cs="Times New Roman"/>
          <w:color w:val="000000"/>
          <w:spacing w:val="1"/>
          <w:sz w:val="28"/>
          <w:szCs w:val="28"/>
        </w:rPr>
        <w:t xml:space="preserve"> годы </w:t>
      </w:r>
      <w:r w:rsidR="00CF2208" w:rsidRPr="00CF2208">
        <w:rPr>
          <w:rFonts w:ascii="Times New Roman" w:eastAsia="Calibri" w:hAnsi="Times New Roman" w:cs="Times New Roman"/>
          <w:color w:val="000000"/>
          <w:spacing w:val="1"/>
          <w:sz w:val="28"/>
          <w:szCs w:val="28"/>
        </w:rPr>
        <w:t>выше</w:t>
      </w:r>
      <w:r w:rsidRPr="00CF2208">
        <w:rPr>
          <w:rFonts w:ascii="Times New Roman" w:eastAsia="Calibri" w:hAnsi="Times New Roman" w:cs="Times New Roman"/>
          <w:color w:val="000000"/>
          <w:spacing w:val="1"/>
          <w:sz w:val="28"/>
          <w:szCs w:val="28"/>
        </w:rPr>
        <w:t xml:space="preserve"> среднеобластного уровня</w:t>
      </w:r>
      <w:r w:rsidR="008027FC">
        <w:rPr>
          <w:rFonts w:ascii="Times New Roman" w:eastAsia="Calibri" w:hAnsi="Times New Roman" w:cs="Times New Roman"/>
          <w:color w:val="000000"/>
          <w:spacing w:val="1"/>
          <w:sz w:val="28"/>
          <w:szCs w:val="28"/>
        </w:rPr>
        <w:t xml:space="preserve"> и составляет 591,0</w:t>
      </w:r>
      <w:r w:rsidR="008027FC" w:rsidRPr="008027FC">
        <w:rPr>
          <w:rFonts w:ascii="Times New Roman" w:eastAsia="Calibri" w:hAnsi="Times New Roman" w:cs="Times New Roman"/>
          <w:color w:val="000000"/>
          <w:spacing w:val="1"/>
          <w:sz w:val="28"/>
          <w:szCs w:val="28"/>
        </w:rPr>
        <w:t xml:space="preserve"> </w:t>
      </w:r>
      <w:r w:rsidR="008027FC">
        <w:rPr>
          <w:rFonts w:ascii="Times New Roman" w:eastAsia="Calibri" w:hAnsi="Times New Roman" w:cs="Times New Roman"/>
          <w:color w:val="000000"/>
          <w:spacing w:val="1"/>
          <w:sz w:val="28"/>
          <w:szCs w:val="28"/>
        </w:rPr>
        <w:t>на 100 т.н.</w:t>
      </w:r>
      <w:r w:rsidR="001A35CD">
        <w:rPr>
          <w:rFonts w:ascii="Times New Roman" w:eastAsia="Calibri" w:hAnsi="Times New Roman" w:cs="Times New Roman"/>
          <w:color w:val="000000"/>
          <w:spacing w:val="1"/>
          <w:sz w:val="28"/>
          <w:szCs w:val="28"/>
        </w:rPr>
        <w:t xml:space="preserve"> </w:t>
      </w:r>
      <w:r w:rsidR="008027FC">
        <w:rPr>
          <w:rFonts w:ascii="Times New Roman" w:eastAsia="Calibri" w:hAnsi="Times New Roman" w:cs="Times New Roman"/>
          <w:color w:val="000000"/>
          <w:spacing w:val="1"/>
          <w:sz w:val="28"/>
          <w:szCs w:val="28"/>
        </w:rPr>
        <w:t>(областной показатель 351,6 на 100 т.н.)</w:t>
      </w:r>
      <w:r w:rsidRPr="00CF2208">
        <w:rPr>
          <w:rFonts w:ascii="Times New Roman" w:eastAsia="Calibri" w:hAnsi="Times New Roman" w:cs="Times New Roman"/>
          <w:color w:val="000000"/>
          <w:spacing w:val="1"/>
          <w:sz w:val="28"/>
          <w:szCs w:val="28"/>
        </w:rPr>
        <w:t>.</w:t>
      </w:r>
    </w:p>
    <w:p w14:paraId="3E339F58" w14:textId="52280881" w:rsidR="00275F0C" w:rsidRPr="008C57E5" w:rsidRDefault="00275F0C" w:rsidP="008C57E5">
      <w:pPr>
        <w:spacing w:after="0" w:line="240" w:lineRule="auto"/>
        <w:ind w:firstLine="708"/>
        <w:jc w:val="both"/>
        <w:rPr>
          <w:rFonts w:ascii="Times New Roman" w:eastAsia="Calibri" w:hAnsi="Times New Roman" w:cs="Times New Roman"/>
          <w:i/>
          <w:color w:val="000000"/>
          <w:spacing w:val="1"/>
          <w:sz w:val="28"/>
          <w:szCs w:val="28"/>
        </w:rPr>
      </w:pPr>
      <w:r w:rsidRPr="00CF2208">
        <w:rPr>
          <w:rFonts w:ascii="Times New Roman" w:eastAsia="Calibri" w:hAnsi="Times New Roman" w:cs="Times New Roman"/>
          <w:i/>
          <w:color w:val="000000"/>
          <w:spacing w:val="1"/>
          <w:sz w:val="28"/>
          <w:szCs w:val="28"/>
        </w:rPr>
        <w:t>Заболеваемость ЗНО насе</w:t>
      </w:r>
      <w:r w:rsidR="00CF2208">
        <w:rPr>
          <w:rFonts w:ascii="Times New Roman" w:eastAsia="Calibri" w:hAnsi="Times New Roman" w:cs="Times New Roman"/>
          <w:i/>
          <w:color w:val="000000"/>
          <w:spacing w:val="1"/>
          <w:sz w:val="28"/>
          <w:szCs w:val="28"/>
        </w:rPr>
        <w:t xml:space="preserve">ления трудоспособного возраста: </w:t>
      </w:r>
      <w:r w:rsidRPr="008C57E5">
        <w:rPr>
          <w:rFonts w:ascii="Times New Roman" w:eastAsia="Calibri" w:hAnsi="Times New Roman" w:cs="Times New Roman"/>
          <w:color w:val="000000"/>
          <w:spacing w:val="1"/>
          <w:sz w:val="28"/>
          <w:szCs w:val="28"/>
        </w:rPr>
        <w:t>Среднемноголетний показатель распространенности заболеваемости за период</w:t>
      </w:r>
      <w:r w:rsidR="00CF2208" w:rsidRPr="008C57E5">
        <w:rPr>
          <w:rFonts w:ascii="Times New Roman" w:eastAsia="Calibri" w:hAnsi="Times New Roman" w:cs="Times New Roman"/>
          <w:i/>
          <w:color w:val="000000"/>
          <w:spacing w:val="1"/>
          <w:sz w:val="28"/>
          <w:szCs w:val="28"/>
        </w:rPr>
        <w:t xml:space="preserve"> </w:t>
      </w:r>
      <w:r w:rsidR="00CF2208" w:rsidRPr="008C57E5">
        <w:rPr>
          <w:rFonts w:ascii="Times New Roman" w:eastAsia="Calibri" w:hAnsi="Times New Roman" w:cs="Times New Roman"/>
          <w:color w:val="000000"/>
          <w:spacing w:val="1"/>
          <w:sz w:val="28"/>
          <w:szCs w:val="28"/>
        </w:rPr>
        <w:t>2015-2024</w:t>
      </w:r>
      <w:r w:rsidRPr="008C57E5">
        <w:rPr>
          <w:rFonts w:ascii="Times New Roman" w:eastAsia="Calibri" w:hAnsi="Times New Roman" w:cs="Times New Roman"/>
          <w:color w:val="000000"/>
          <w:spacing w:val="1"/>
          <w:sz w:val="28"/>
          <w:szCs w:val="28"/>
        </w:rPr>
        <w:t xml:space="preserve"> годы </w:t>
      </w:r>
      <w:r w:rsidR="00CF2208" w:rsidRPr="008C57E5">
        <w:rPr>
          <w:rFonts w:ascii="Times New Roman" w:eastAsia="Calibri" w:hAnsi="Times New Roman" w:cs="Times New Roman"/>
          <w:color w:val="000000"/>
          <w:spacing w:val="1"/>
          <w:sz w:val="28"/>
          <w:szCs w:val="28"/>
        </w:rPr>
        <w:t xml:space="preserve">выше </w:t>
      </w:r>
      <w:r w:rsidRPr="008C57E5">
        <w:rPr>
          <w:rFonts w:ascii="Times New Roman" w:eastAsia="Calibri" w:hAnsi="Times New Roman" w:cs="Times New Roman"/>
          <w:color w:val="000000"/>
          <w:spacing w:val="1"/>
          <w:sz w:val="28"/>
          <w:szCs w:val="28"/>
        </w:rPr>
        <w:t>среднеобластного уровня</w:t>
      </w:r>
      <w:r w:rsidR="008027FC">
        <w:rPr>
          <w:rFonts w:ascii="Times New Roman" w:eastAsia="Calibri" w:hAnsi="Times New Roman" w:cs="Times New Roman"/>
          <w:color w:val="000000"/>
          <w:spacing w:val="1"/>
          <w:sz w:val="28"/>
          <w:szCs w:val="28"/>
        </w:rPr>
        <w:t xml:space="preserve"> и составляет 347,7 на 100 т.н.</w:t>
      </w:r>
      <w:r w:rsidRPr="004C7A30">
        <w:rPr>
          <w:rFonts w:ascii="Times New Roman" w:eastAsia="Calibri" w:hAnsi="Times New Roman" w:cs="Times New Roman"/>
          <w:color w:val="000000"/>
          <w:spacing w:val="1"/>
          <w:sz w:val="28"/>
          <w:szCs w:val="28"/>
        </w:rPr>
        <w:t>, многолетняя динамика за 10-летний период неустойчива.</w:t>
      </w:r>
    </w:p>
    <w:p w14:paraId="4EFCF687" w14:textId="42227C9B" w:rsidR="00275F0C" w:rsidRPr="008027FC" w:rsidRDefault="00275F0C" w:rsidP="008027FC">
      <w:pPr>
        <w:spacing w:after="0" w:line="240" w:lineRule="auto"/>
        <w:ind w:firstLine="708"/>
        <w:jc w:val="both"/>
        <w:rPr>
          <w:rFonts w:ascii="Times New Roman" w:eastAsia="Calibri" w:hAnsi="Times New Roman" w:cs="Times New Roman"/>
          <w:i/>
          <w:color w:val="000000"/>
          <w:spacing w:val="1"/>
          <w:sz w:val="28"/>
          <w:szCs w:val="28"/>
        </w:rPr>
      </w:pPr>
      <w:r w:rsidRPr="008C57E5">
        <w:rPr>
          <w:rFonts w:ascii="Times New Roman" w:eastAsia="Calibri" w:hAnsi="Times New Roman" w:cs="Times New Roman"/>
          <w:i/>
          <w:color w:val="000000"/>
          <w:spacing w:val="1"/>
          <w:sz w:val="28"/>
          <w:szCs w:val="28"/>
        </w:rPr>
        <w:t>Заболеваемость злокачественн</w:t>
      </w:r>
      <w:r w:rsidR="008C57E5" w:rsidRPr="008C57E5">
        <w:rPr>
          <w:rFonts w:ascii="Times New Roman" w:eastAsia="Calibri" w:hAnsi="Times New Roman" w:cs="Times New Roman"/>
          <w:i/>
          <w:color w:val="000000"/>
          <w:spacing w:val="1"/>
          <w:sz w:val="28"/>
          <w:szCs w:val="28"/>
        </w:rPr>
        <w:t xml:space="preserve">ыми новообразованиями взрослого </w:t>
      </w:r>
      <w:r w:rsidRPr="008C57E5">
        <w:rPr>
          <w:rFonts w:ascii="Times New Roman" w:eastAsia="Calibri" w:hAnsi="Times New Roman" w:cs="Times New Roman"/>
          <w:i/>
          <w:color w:val="000000"/>
          <w:spacing w:val="1"/>
          <w:sz w:val="28"/>
          <w:szCs w:val="28"/>
        </w:rPr>
        <w:t>населения</w:t>
      </w:r>
      <w:r w:rsidRPr="004C7A30">
        <w:rPr>
          <w:rFonts w:ascii="Times New Roman" w:eastAsia="Calibri" w:hAnsi="Times New Roman" w:cs="Times New Roman"/>
          <w:color w:val="000000"/>
          <w:spacing w:val="1"/>
          <w:sz w:val="28"/>
          <w:szCs w:val="28"/>
        </w:rPr>
        <w:t>: Среднемноголетний показатель заболеваемости за пери</w:t>
      </w:r>
      <w:r w:rsidR="004C7A30" w:rsidRPr="004C7A30">
        <w:rPr>
          <w:rFonts w:ascii="Times New Roman" w:eastAsia="Calibri" w:hAnsi="Times New Roman" w:cs="Times New Roman"/>
          <w:color w:val="000000"/>
          <w:spacing w:val="1"/>
          <w:sz w:val="28"/>
          <w:szCs w:val="28"/>
        </w:rPr>
        <w:t xml:space="preserve">од 2015-2024 </w:t>
      </w:r>
      <w:r w:rsidRPr="004C7A30">
        <w:rPr>
          <w:rFonts w:ascii="Times New Roman" w:eastAsia="Calibri" w:hAnsi="Times New Roman" w:cs="Times New Roman"/>
          <w:color w:val="000000"/>
          <w:spacing w:val="1"/>
          <w:sz w:val="28"/>
          <w:szCs w:val="28"/>
        </w:rPr>
        <w:t xml:space="preserve">годы </w:t>
      </w:r>
      <w:r w:rsidR="004C7A30" w:rsidRPr="004C7A30">
        <w:rPr>
          <w:rFonts w:ascii="Times New Roman" w:eastAsia="Calibri" w:hAnsi="Times New Roman" w:cs="Times New Roman"/>
          <w:color w:val="000000"/>
          <w:spacing w:val="1"/>
          <w:sz w:val="28"/>
          <w:szCs w:val="28"/>
        </w:rPr>
        <w:t>выше</w:t>
      </w:r>
      <w:r w:rsidR="004C7A30">
        <w:rPr>
          <w:rFonts w:ascii="Times New Roman" w:eastAsia="Calibri" w:hAnsi="Times New Roman" w:cs="Times New Roman"/>
          <w:color w:val="000000"/>
          <w:spacing w:val="1"/>
          <w:sz w:val="28"/>
          <w:szCs w:val="28"/>
        </w:rPr>
        <w:t xml:space="preserve"> среднеобластного уровня и составляет 718,5 на 100т.н.,</w:t>
      </w:r>
      <w:r w:rsidR="004C7A30" w:rsidRPr="004C7A30">
        <w:rPr>
          <w:rFonts w:ascii="Times New Roman" w:eastAsia="Calibri" w:hAnsi="Times New Roman" w:cs="Times New Roman"/>
          <w:color w:val="000000"/>
          <w:spacing w:val="1"/>
          <w:sz w:val="28"/>
          <w:szCs w:val="28"/>
        </w:rPr>
        <w:t xml:space="preserve"> многолетняя динамика за 10-летний период неустойчива.</w:t>
      </w:r>
    </w:p>
    <w:p w14:paraId="3EB7BFFB" w14:textId="4B38E72B" w:rsidR="00275F0C" w:rsidRPr="004C7A30" w:rsidRDefault="00275F0C" w:rsidP="004C7A30">
      <w:pPr>
        <w:spacing w:after="0" w:line="240" w:lineRule="auto"/>
        <w:ind w:firstLine="708"/>
        <w:jc w:val="both"/>
        <w:rPr>
          <w:rFonts w:ascii="Times New Roman" w:eastAsia="Calibri" w:hAnsi="Times New Roman" w:cs="Times New Roman"/>
          <w:color w:val="000000"/>
          <w:spacing w:val="1"/>
          <w:sz w:val="28"/>
          <w:szCs w:val="28"/>
        </w:rPr>
      </w:pPr>
      <w:r w:rsidRPr="004C7A30">
        <w:rPr>
          <w:rFonts w:ascii="Times New Roman" w:eastAsia="Calibri" w:hAnsi="Times New Roman" w:cs="Times New Roman"/>
          <w:color w:val="000000"/>
          <w:spacing w:val="1"/>
          <w:sz w:val="28"/>
          <w:szCs w:val="28"/>
        </w:rPr>
        <w:t>Направления деятельнос</w:t>
      </w:r>
      <w:r w:rsidR="004C7A30" w:rsidRPr="004C7A30">
        <w:rPr>
          <w:rFonts w:ascii="Times New Roman" w:eastAsia="Calibri" w:hAnsi="Times New Roman" w:cs="Times New Roman"/>
          <w:color w:val="000000"/>
          <w:spacing w:val="1"/>
          <w:sz w:val="28"/>
          <w:szCs w:val="28"/>
        </w:rPr>
        <w:t xml:space="preserve">ти онкологической службы на 2025 год: </w:t>
      </w:r>
      <w:r w:rsidRPr="004C7A30">
        <w:rPr>
          <w:rFonts w:ascii="Times New Roman" w:eastAsia="Calibri" w:hAnsi="Times New Roman" w:cs="Times New Roman"/>
          <w:color w:val="000000"/>
          <w:spacing w:val="1"/>
          <w:sz w:val="28"/>
          <w:szCs w:val="28"/>
        </w:rPr>
        <w:t>продолжить мероприятия по ра</w:t>
      </w:r>
      <w:r w:rsidR="004C7A30" w:rsidRPr="004C7A30">
        <w:rPr>
          <w:rFonts w:ascii="Times New Roman" w:eastAsia="Calibri" w:hAnsi="Times New Roman" w:cs="Times New Roman"/>
          <w:color w:val="000000"/>
          <w:spacing w:val="1"/>
          <w:sz w:val="28"/>
          <w:szCs w:val="28"/>
        </w:rPr>
        <w:t xml:space="preserve">нней диагностике онкологических </w:t>
      </w:r>
      <w:r w:rsidRPr="004C7A30">
        <w:rPr>
          <w:rFonts w:ascii="Times New Roman" w:eastAsia="Calibri" w:hAnsi="Times New Roman" w:cs="Times New Roman"/>
          <w:color w:val="000000"/>
          <w:spacing w:val="1"/>
          <w:sz w:val="28"/>
          <w:szCs w:val="28"/>
        </w:rPr>
        <w:t>заболеваний, обеспечить контроль за их вып</w:t>
      </w:r>
      <w:r w:rsidR="004C7A30" w:rsidRPr="004C7A30">
        <w:rPr>
          <w:rFonts w:ascii="Times New Roman" w:eastAsia="Calibri" w:hAnsi="Times New Roman" w:cs="Times New Roman"/>
          <w:color w:val="000000"/>
          <w:spacing w:val="1"/>
          <w:sz w:val="28"/>
          <w:szCs w:val="28"/>
        </w:rPr>
        <w:t xml:space="preserve">олнением; продолжить проведение </w:t>
      </w:r>
      <w:r w:rsidRPr="004C7A30">
        <w:rPr>
          <w:rFonts w:ascii="Times New Roman" w:eastAsia="Calibri" w:hAnsi="Times New Roman" w:cs="Times New Roman"/>
          <w:color w:val="000000"/>
          <w:spacing w:val="1"/>
          <w:sz w:val="28"/>
          <w:szCs w:val="28"/>
        </w:rPr>
        <w:t>профилактических онкологических осмотров</w:t>
      </w:r>
      <w:r w:rsidR="004C7A30" w:rsidRPr="004C7A30">
        <w:rPr>
          <w:rFonts w:ascii="Times New Roman" w:eastAsia="Calibri" w:hAnsi="Times New Roman" w:cs="Times New Roman"/>
          <w:color w:val="000000"/>
          <w:spacing w:val="1"/>
          <w:sz w:val="28"/>
          <w:szCs w:val="28"/>
        </w:rPr>
        <w:t xml:space="preserve"> у населения, не осмотренного в </w:t>
      </w:r>
      <w:r w:rsidRPr="004C7A30">
        <w:rPr>
          <w:rFonts w:ascii="Times New Roman" w:eastAsia="Calibri" w:hAnsi="Times New Roman" w:cs="Times New Roman"/>
          <w:color w:val="000000"/>
          <w:spacing w:val="1"/>
          <w:sz w:val="28"/>
          <w:szCs w:val="28"/>
        </w:rPr>
        <w:t>течение 2 и более лет; продолжить проведе</w:t>
      </w:r>
      <w:r w:rsidR="004C7A30" w:rsidRPr="004C7A30">
        <w:rPr>
          <w:rFonts w:ascii="Times New Roman" w:eastAsia="Calibri" w:hAnsi="Times New Roman" w:cs="Times New Roman"/>
          <w:color w:val="000000"/>
          <w:spacing w:val="1"/>
          <w:sz w:val="28"/>
          <w:szCs w:val="28"/>
        </w:rPr>
        <w:t xml:space="preserve">ние диспансеризации населения с </w:t>
      </w:r>
      <w:r w:rsidRPr="004C7A30">
        <w:rPr>
          <w:rFonts w:ascii="Times New Roman" w:eastAsia="Calibri" w:hAnsi="Times New Roman" w:cs="Times New Roman"/>
          <w:color w:val="000000"/>
          <w:spacing w:val="1"/>
          <w:sz w:val="28"/>
          <w:szCs w:val="28"/>
        </w:rPr>
        <w:t xml:space="preserve">факторами риска развития онкологических заболеваний; продолжить </w:t>
      </w:r>
      <w:r w:rsidR="004C7A30" w:rsidRPr="004C7A30">
        <w:rPr>
          <w:rFonts w:ascii="Times New Roman" w:eastAsia="Calibri" w:hAnsi="Times New Roman" w:cs="Times New Roman"/>
          <w:color w:val="000000"/>
          <w:spacing w:val="1"/>
          <w:sz w:val="28"/>
          <w:szCs w:val="28"/>
        </w:rPr>
        <w:t>информационную работу среди населения Толочинского района.</w:t>
      </w:r>
      <w:r w:rsidRPr="004C7A30">
        <w:rPr>
          <w:rFonts w:ascii="Times New Roman" w:eastAsia="Calibri" w:hAnsi="Times New Roman" w:cs="Times New Roman"/>
          <w:color w:val="000000"/>
          <w:spacing w:val="1"/>
          <w:sz w:val="28"/>
          <w:szCs w:val="28"/>
        </w:rPr>
        <w:t xml:space="preserve"> </w:t>
      </w:r>
    </w:p>
    <w:p w14:paraId="4D8F5D99" w14:textId="56A00560" w:rsidR="00275F0C" w:rsidRPr="008027FC" w:rsidRDefault="00275F0C" w:rsidP="008027FC">
      <w:pPr>
        <w:spacing w:after="0" w:line="240" w:lineRule="auto"/>
        <w:ind w:firstLine="708"/>
        <w:jc w:val="both"/>
        <w:rPr>
          <w:rFonts w:ascii="Times New Roman" w:eastAsia="Calibri" w:hAnsi="Times New Roman" w:cs="Times New Roman"/>
          <w:i/>
          <w:color w:val="000000"/>
          <w:spacing w:val="1"/>
          <w:sz w:val="28"/>
          <w:szCs w:val="28"/>
        </w:rPr>
      </w:pPr>
      <w:r w:rsidRPr="008027FC">
        <w:rPr>
          <w:rFonts w:ascii="Times New Roman" w:eastAsia="Calibri" w:hAnsi="Times New Roman" w:cs="Times New Roman"/>
          <w:i/>
          <w:color w:val="000000"/>
          <w:spacing w:val="1"/>
          <w:sz w:val="28"/>
          <w:szCs w:val="28"/>
        </w:rPr>
        <w:t xml:space="preserve">Заболеваемость болезнями органов дыхания: </w:t>
      </w:r>
      <w:r w:rsidR="008027FC" w:rsidRPr="008027FC">
        <w:rPr>
          <w:rFonts w:ascii="Times New Roman" w:eastAsia="Calibri" w:hAnsi="Times New Roman" w:cs="Times New Roman"/>
          <w:color w:val="000000"/>
          <w:spacing w:val="1"/>
          <w:sz w:val="28"/>
          <w:szCs w:val="28"/>
        </w:rPr>
        <w:t xml:space="preserve">среднемноголетний </w:t>
      </w:r>
      <w:r w:rsidRPr="008027FC">
        <w:rPr>
          <w:rFonts w:ascii="Times New Roman" w:eastAsia="Calibri" w:hAnsi="Times New Roman" w:cs="Times New Roman"/>
          <w:color w:val="000000"/>
          <w:spacing w:val="1"/>
          <w:sz w:val="28"/>
          <w:szCs w:val="28"/>
        </w:rPr>
        <w:t>показате</w:t>
      </w:r>
      <w:r w:rsidR="008027FC" w:rsidRPr="008027FC">
        <w:rPr>
          <w:rFonts w:ascii="Times New Roman" w:eastAsia="Calibri" w:hAnsi="Times New Roman" w:cs="Times New Roman"/>
          <w:color w:val="000000"/>
          <w:spacing w:val="1"/>
          <w:sz w:val="28"/>
          <w:szCs w:val="28"/>
        </w:rPr>
        <w:t>ль заболеваемости за период 2015-2024</w:t>
      </w:r>
      <w:r w:rsidRPr="008027FC">
        <w:rPr>
          <w:rFonts w:ascii="Times New Roman" w:eastAsia="Calibri" w:hAnsi="Times New Roman" w:cs="Times New Roman"/>
          <w:color w:val="000000"/>
          <w:spacing w:val="1"/>
          <w:sz w:val="28"/>
          <w:szCs w:val="28"/>
        </w:rPr>
        <w:t xml:space="preserve"> годы составил </w:t>
      </w:r>
      <w:r w:rsidR="008027FC" w:rsidRPr="008027FC">
        <w:rPr>
          <w:rFonts w:ascii="Times New Roman" w:eastAsia="Calibri" w:hAnsi="Times New Roman" w:cs="Times New Roman"/>
          <w:color w:val="000000"/>
          <w:spacing w:val="1"/>
          <w:sz w:val="28"/>
          <w:szCs w:val="28"/>
        </w:rPr>
        <w:t xml:space="preserve">177,5‰. </w:t>
      </w:r>
      <w:r w:rsidR="008027FC">
        <w:rPr>
          <w:rFonts w:ascii="Times New Roman" w:eastAsia="Calibri" w:hAnsi="Times New Roman" w:cs="Times New Roman"/>
          <w:color w:val="000000"/>
          <w:spacing w:val="1"/>
          <w:sz w:val="28"/>
          <w:szCs w:val="28"/>
        </w:rPr>
        <w:t>М</w:t>
      </w:r>
      <w:r w:rsidR="008027FC" w:rsidRPr="004C7A30">
        <w:rPr>
          <w:rFonts w:ascii="Times New Roman" w:eastAsia="Calibri" w:hAnsi="Times New Roman" w:cs="Times New Roman"/>
          <w:color w:val="000000"/>
          <w:spacing w:val="1"/>
          <w:sz w:val="28"/>
          <w:szCs w:val="28"/>
        </w:rPr>
        <w:t>ноголетняя динамика за 10-летний период неустойчива.</w:t>
      </w:r>
      <w:r w:rsidR="008027FC">
        <w:rPr>
          <w:rFonts w:ascii="Times New Roman" w:eastAsia="Calibri" w:hAnsi="Times New Roman" w:cs="Times New Roman"/>
          <w:i/>
          <w:color w:val="000000"/>
          <w:spacing w:val="1"/>
          <w:sz w:val="28"/>
          <w:szCs w:val="28"/>
        </w:rPr>
        <w:t xml:space="preserve"> </w:t>
      </w:r>
      <w:r w:rsidRPr="00062B9D">
        <w:rPr>
          <w:rFonts w:ascii="Times New Roman" w:eastAsia="Calibri" w:hAnsi="Times New Roman" w:cs="Times New Roman"/>
          <w:color w:val="000000"/>
          <w:spacing w:val="1"/>
          <w:sz w:val="28"/>
          <w:szCs w:val="28"/>
        </w:rPr>
        <w:t xml:space="preserve">В структуре </w:t>
      </w:r>
      <w:r w:rsidR="008027FC" w:rsidRPr="00062B9D">
        <w:rPr>
          <w:rFonts w:ascii="Times New Roman" w:eastAsia="Calibri" w:hAnsi="Times New Roman" w:cs="Times New Roman"/>
          <w:color w:val="000000"/>
          <w:spacing w:val="1"/>
          <w:sz w:val="28"/>
          <w:szCs w:val="28"/>
        </w:rPr>
        <w:t xml:space="preserve">болезней органов дыхания острые </w:t>
      </w:r>
      <w:r w:rsidRPr="00062B9D">
        <w:rPr>
          <w:rFonts w:ascii="Times New Roman" w:eastAsia="Calibri" w:hAnsi="Times New Roman" w:cs="Times New Roman"/>
          <w:color w:val="000000"/>
          <w:spacing w:val="1"/>
          <w:sz w:val="28"/>
          <w:szCs w:val="28"/>
        </w:rPr>
        <w:t>респираторные инфекции верхних дыхательн</w:t>
      </w:r>
      <w:r w:rsidR="006C7E2E">
        <w:rPr>
          <w:rFonts w:ascii="Times New Roman" w:eastAsia="Calibri" w:hAnsi="Times New Roman" w:cs="Times New Roman"/>
          <w:color w:val="000000"/>
          <w:spacing w:val="1"/>
          <w:sz w:val="28"/>
          <w:szCs w:val="28"/>
        </w:rPr>
        <w:t>ых путей составили 97,5</w:t>
      </w:r>
      <w:r w:rsidR="008027FC" w:rsidRPr="00062B9D">
        <w:rPr>
          <w:rFonts w:ascii="Times New Roman" w:eastAsia="Calibri" w:hAnsi="Times New Roman" w:cs="Times New Roman"/>
          <w:color w:val="000000"/>
          <w:spacing w:val="1"/>
          <w:sz w:val="28"/>
          <w:szCs w:val="28"/>
        </w:rPr>
        <w:t>% в 202</w:t>
      </w:r>
      <w:r w:rsidR="00062B9D" w:rsidRPr="00062B9D">
        <w:rPr>
          <w:rFonts w:ascii="Times New Roman" w:eastAsia="Calibri" w:hAnsi="Times New Roman" w:cs="Times New Roman"/>
          <w:color w:val="000000"/>
          <w:spacing w:val="1"/>
          <w:sz w:val="28"/>
          <w:szCs w:val="28"/>
        </w:rPr>
        <w:t>4</w:t>
      </w:r>
      <w:r w:rsidR="008027FC" w:rsidRPr="00062B9D">
        <w:rPr>
          <w:rFonts w:ascii="Times New Roman" w:eastAsia="Calibri" w:hAnsi="Times New Roman" w:cs="Times New Roman"/>
          <w:color w:val="000000"/>
          <w:spacing w:val="1"/>
          <w:sz w:val="28"/>
          <w:szCs w:val="28"/>
        </w:rPr>
        <w:t xml:space="preserve"> </w:t>
      </w:r>
      <w:r w:rsidRPr="00062B9D">
        <w:rPr>
          <w:rFonts w:ascii="Times New Roman" w:eastAsia="Calibri" w:hAnsi="Times New Roman" w:cs="Times New Roman"/>
          <w:color w:val="000000"/>
          <w:spacing w:val="1"/>
          <w:sz w:val="28"/>
          <w:szCs w:val="28"/>
        </w:rPr>
        <w:t>году</w:t>
      </w:r>
      <w:r w:rsidR="00062B9D" w:rsidRPr="00062B9D">
        <w:rPr>
          <w:rFonts w:ascii="Times New Roman" w:eastAsia="Calibri" w:hAnsi="Times New Roman" w:cs="Times New Roman"/>
          <w:color w:val="000000"/>
          <w:spacing w:val="1"/>
          <w:sz w:val="28"/>
          <w:szCs w:val="28"/>
        </w:rPr>
        <w:t>.</w:t>
      </w:r>
      <w:r w:rsidRPr="00062B9D">
        <w:rPr>
          <w:rFonts w:ascii="Times New Roman" w:eastAsia="Calibri" w:hAnsi="Times New Roman" w:cs="Times New Roman"/>
          <w:color w:val="000000"/>
          <w:spacing w:val="1"/>
          <w:sz w:val="28"/>
          <w:szCs w:val="28"/>
        </w:rPr>
        <w:t xml:space="preserve"> </w:t>
      </w:r>
    </w:p>
    <w:p w14:paraId="036D0429" w14:textId="47CB7511" w:rsidR="00275F0C" w:rsidRPr="00275F0C" w:rsidRDefault="00275F0C" w:rsidP="008027FC">
      <w:pPr>
        <w:spacing w:after="0" w:line="240" w:lineRule="auto"/>
        <w:ind w:firstLine="708"/>
        <w:jc w:val="both"/>
        <w:rPr>
          <w:rFonts w:ascii="Times New Roman" w:eastAsia="Calibri" w:hAnsi="Times New Roman" w:cs="Times New Roman"/>
          <w:color w:val="000000"/>
          <w:spacing w:val="1"/>
          <w:sz w:val="28"/>
          <w:szCs w:val="28"/>
          <w:highlight w:val="yellow"/>
        </w:rPr>
      </w:pPr>
      <w:r w:rsidRPr="005A5C77">
        <w:rPr>
          <w:rFonts w:ascii="Times New Roman" w:eastAsia="Calibri" w:hAnsi="Times New Roman" w:cs="Times New Roman"/>
          <w:i/>
          <w:color w:val="000000"/>
          <w:spacing w:val="1"/>
          <w:sz w:val="28"/>
          <w:szCs w:val="28"/>
        </w:rPr>
        <w:t>Заболеваемость хронически</w:t>
      </w:r>
      <w:r w:rsidR="008027FC" w:rsidRPr="005A5C77">
        <w:rPr>
          <w:rFonts w:ascii="Times New Roman" w:eastAsia="Calibri" w:hAnsi="Times New Roman" w:cs="Times New Roman"/>
          <w:i/>
          <w:color w:val="000000"/>
          <w:spacing w:val="1"/>
          <w:sz w:val="28"/>
          <w:szCs w:val="28"/>
        </w:rPr>
        <w:t>ми респираторными заболеваниями</w:t>
      </w:r>
      <w:r w:rsidR="008027FC" w:rsidRPr="00062B9D">
        <w:rPr>
          <w:rFonts w:ascii="Times New Roman" w:eastAsia="Calibri" w:hAnsi="Times New Roman" w:cs="Times New Roman"/>
          <w:color w:val="000000"/>
          <w:spacing w:val="1"/>
          <w:sz w:val="28"/>
          <w:szCs w:val="28"/>
        </w:rPr>
        <w:t xml:space="preserve"> </w:t>
      </w:r>
      <w:r w:rsidRPr="00062B9D">
        <w:rPr>
          <w:rFonts w:ascii="Times New Roman" w:eastAsia="Calibri" w:hAnsi="Times New Roman" w:cs="Times New Roman"/>
          <w:color w:val="000000"/>
          <w:spacing w:val="1"/>
          <w:sz w:val="28"/>
          <w:szCs w:val="28"/>
        </w:rPr>
        <w:t>(вазомоторный и аллергический ринит, хро</w:t>
      </w:r>
      <w:r w:rsidR="008027FC" w:rsidRPr="00062B9D">
        <w:rPr>
          <w:rFonts w:ascii="Times New Roman" w:eastAsia="Calibri" w:hAnsi="Times New Roman" w:cs="Times New Roman"/>
          <w:color w:val="000000"/>
          <w:spacing w:val="1"/>
          <w:sz w:val="28"/>
          <w:szCs w:val="28"/>
        </w:rPr>
        <w:t xml:space="preserve">ническая обструктивная лёгочная </w:t>
      </w:r>
      <w:r w:rsidRPr="00062B9D">
        <w:rPr>
          <w:rFonts w:ascii="Times New Roman" w:eastAsia="Calibri" w:hAnsi="Times New Roman" w:cs="Times New Roman"/>
          <w:color w:val="000000"/>
          <w:spacing w:val="1"/>
          <w:sz w:val="28"/>
          <w:szCs w:val="28"/>
        </w:rPr>
        <w:t>болезнь, астма, бронхоэктатическая болезнь) (далее – ХР</w:t>
      </w:r>
      <w:r w:rsidR="008027FC" w:rsidRPr="00062B9D">
        <w:rPr>
          <w:rFonts w:ascii="Times New Roman" w:eastAsia="Calibri" w:hAnsi="Times New Roman" w:cs="Times New Roman"/>
          <w:color w:val="000000"/>
          <w:spacing w:val="1"/>
          <w:sz w:val="28"/>
          <w:szCs w:val="28"/>
        </w:rPr>
        <w:t xml:space="preserve">З) населения 18 лет и </w:t>
      </w:r>
      <w:r w:rsidRPr="00062B9D">
        <w:rPr>
          <w:rFonts w:ascii="Times New Roman" w:eastAsia="Calibri" w:hAnsi="Times New Roman" w:cs="Times New Roman"/>
          <w:color w:val="000000"/>
          <w:spacing w:val="1"/>
          <w:sz w:val="28"/>
          <w:szCs w:val="28"/>
        </w:rPr>
        <w:t>старше: многолетняя динамика з</w:t>
      </w:r>
      <w:r w:rsidR="008027FC" w:rsidRPr="00062B9D">
        <w:rPr>
          <w:rFonts w:ascii="Times New Roman" w:eastAsia="Calibri" w:hAnsi="Times New Roman" w:cs="Times New Roman"/>
          <w:color w:val="000000"/>
          <w:spacing w:val="1"/>
          <w:sz w:val="28"/>
          <w:szCs w:val="28"/>
        </w:rPr>
        <w:t xml:space="preserve">а 10-летний период </w:t>
      </w:r>
      <w:r w:rsidR="00062B9D" w:rsidRPr="00062B9D">
        <w:rPr>
          <w:rFonts w:ascii="Times New Roman" w:eastAsia="Calibri" w:hAnsi="Times New Roman" w:cs="Times New Roman"/>
          <w:color w:val="000000"/>
          <w:spacing w:val="1"/>
          <w:sz w:val="28"/>
          <w:szCs w:val="28"/>
        </w:rPr>
        <w:t>имеет выраженную тенденцию к росту, со среднегодовым темпом прироста (+6,8%)</w:t>
      </w:r>
      <w:r w:rsidR="008027FC" w:rsidRPr="00062B9D">
        <w:rPr>
          <w:rFonts w:ascii="Times New Roman" w:eastAsia="Calibri" w:hAnsi="Times New Roman" w:cs="Times New Roman"/>
          <w:color w:val="000000"/>
          <w:spacing w:val="1"/>
          <w:sz w:val="28"/>
          <w:szCs w:val="28"/>
        </w:rPr>
        <w:t xml:space="preserve">. </w:t>
      </w:r>
    </w:p>
    <w:p w14:paraId="000C0D56" w14:textId="6B3CF816" w:rsidR="00275F0C" w:rsidRPr="00275F0C" w:rsidRDefault="00275F0C" w:rsidP="008027FC">
      <w:pPr>
        <w:spacing w:after="0" w:line="240" w:lineRule="auto"/>
        <w:ind w:firstLine="708"/>
        <w:jc w:val="both"/>
        <w:rPr>
          <w:rFonts w:ascii="Times New Roman" w:eastAsia="Calibri" w:hAnsi="Times New Roman" w:cs="Times New Roman"/>
          <w:color w:val="000000"/>
          <w:spacing w:val="1"/>
          <w:sz w:val="28"/>
          <w:szCs w:val="28"/>
          <w:highlight w:val="yellow"/>
        </w:rPr>
      </w:pPr>
      <w:r w:rsidRPr="008027FC">
        <w:rPr>
          <w:rFonts w:ascii="Times New Roman" w:eastAsia="Calibri" w:hAnsi="Times New Roman" w:cs="Times New Roman"/>
          <w:i/>
          <w:color w:val="000000"/>
          <w:spacing w:val="1"/>
          <w:sz w:val="28"/>
          <w:szCs w:val="28"/>
        </w:rPr>
        <w:t>Заболеваемость сахарным диабетом:</w:t>
      </w:r>
      <w:r w:rsidRPr="008027FC">
        <w:rPr>
          <w:rFonts w:ascii="Times New Roman" w:eastAsia="Calibri" w:hAnsi="Times New Roman" w:cs="Times New Roman"/>
          <w:color w:val="000000"/>
          <w:spacing w:val="1"/>
          <w:sz w:val="28"/>
          <w:szCs w:val="28"/>
        </w:rPr>
        <w:t xml:space="preserve"> </w:t>
      </w:r>
      <w:r w:rsidR="008027FC" w:rsidRPr="00226CBE">
        <w:rPr>
          <w:rFonts w:ascii="Times New Roman" w:eastAsia="Calibri" w:hAnsi="Times New Roman" w:cs="Times New Roman"/>
          <w:color w:val="000000"/>
          <w:spacing w:val="1"/>
          <w:sz w:val="28"/>
          <w:szCs w:val="28"/>
        </w:rPr>
        <w:t xml:space="preserve">многолетняя динамика за период </w:t>
      </w:r>
      <w:r w:rsidRPr="00226CBE">
        <w:rPr>
          <w:rFonts w:ascii="Times New Roman" w:eastAsia="Calibri" w:hAnsi="Times New Roman" w:cs="Times New Roman"/>
          <w:color w:val="000000"/>
          <w:spacing w:val="1"/>
          <w:sz w:val="28"/>
          <w:szCs w:val="28"/>
        </w:rPr>
        <w:t>201</w:t>
      </w:r>
      <w:r w:rsidR="008027FC" w:rsidRPr="00226CBE">
        <w:rPr>
          <w:rFonts w:ascii="Times New Roman" w:eastAsia="Calibri" w:hAnsi="Times New Roman" w:cs="Times New Roman"/>
          <w:color w:val="000000"/>
          <w:spacing w:val="1"/>
          <w:sz w:val="28"/>
          <w:szCs w:val="28"/>
        </w:rPr>
        <w:t>5-2024</w:t>
      </w:r>
      <w:r w:rsidRPr="00226CBE">
        <w:rPr>
          <w:rFonts w:ascii="Times New Roman" w:eastAsia="Calibri" w:hAnsi="Times New Roman" w:cs="Times New Roman"/>
          <w:color w:val="000000"/>
          <w:spacing w:val="1"/>
          <w:sz w:val="28"/>
          <w:szCs w:val="28"/>
        </w:rPr>
        <w:t xml:space="preserve"> годы </w:t>
      </w:r>
      <w:r w:rsidRPr="00BD3030">
        <w:rPr>
          <w:rFonts w:ascii="Times New Roman" w:eastAsia="Calibri" w:hAnsi="Times New Roman" w:cs="Times New Roman"/>
          <w:color w:val="000000"/>
          <w:spacing w:val="1"/>
          <w:sz w:val="28"/>
          <w:szCs w:val="28"/>
        </w:rPr>
        <w:t>характеризуется достоверной</w:t>
      </w:r>
      <w:r w:rsidR="008027FC" w:rsidRPr="00BD3030">
        <w:rPr>
          <w:rFonts w:ascii="Times New Roman" w:eastAsia="Calibri" w:hAnsi="Times New Roman" w:cs="Times New Roman"/>
          <w:color w:val="000000"/>
          <w:spacing w:val="1"/>
          <w:sz w:val="28"/>
          <w:szCs w:val="28"/>
        </w:rPr>
        <w:t xml:space="preserve"> тенденцией к </w:t>
      </w:r>
      <w:r w:rsidR="00BD3030" w:rsidRPr="00BD3030">
        <w:rPr>
          <w:rFonts w:ascii="Times New Roman" w:eastAsia="Calibri" w:hAnsi="Times New Roman" w:cs="Times New Roman"/>
          <w:color w:val="000000"/>
          <w:spacing w:val="1"/>
          <w:sz w:val="28"/>
          <w:szCs w:val="28"/>
        </w:rPr>
        <w:t xml:space="preserve">умеренному </w:t>
      </w:r>
      <w:r w:rsidR="008027FC" w:rsidRPr="00BD3030">
        <w:rPr>
          <w:rFonts w:ascii="Times New Roman" w:eastAsia="Calibri" w:hAnsi="Times New Roman" w:cs="Times New Roman"/>
          <w:color w:val="000000"/>
          <w:spacing w:val="1"/>
          <w:sz w:val="28"/>
          <w:szCs w:val="28"/>
        </w:rPr>
        <w:t>росту</w:t>
      </w:r>
      <w:r w:rsidR="00F8114C" w:rsidRPr="00BD3030">
        <w:rPr>
          <w:rFonts w:ascii="Times New Roman" w:eastAsia="Calibri" w:hAnsi="Times New Roman" w:cs="Times New Roman"/>
          <w:color w:val="000000"/>
          <w:spacing w:val="1"/>
          <w:sz w:val="28"/>
          <w:szCs w:val="28"/>
        </w:rPr>
        <w:t xml:space="preserve"> со среднегодовым темпом прироста (+</w:t>
      </w:r>
      <w:r w:rsidR="00BD3030" w:rsidRPr="00BD3030">
        <w:rPr>
          <w:rFonts w:ascii="Times New Roman" w:eastAsia="Calibri" w:hAnsi="Times New Roman" w:cs="Times New Roman"/>
          <w:color w:val="000000"/>
          <w:spacing w:val="1"/>
          <w:sz w:val="28"/>
          <w:szCs w:val="28"/>
        </w:rPr>
        <w:t>4,6)</w:t>
      </w:r>
      <w:r w:rsidR="008027FC" w:rsidRPr="00BD3030">
        <w:rPr>
          <w:rFonts w:ascii="Times New Roman" w:eastAsia="Calibri" w:hAnsi="Times New Roman" w:cs="Times New Roman"/>
          <w:color w:val="000000"/>
          <w:spacing w:val="1"/>
          <w:sz w:val="28"/>
          <w:szCs w:val="28"/>
        </w:rPr>
        <w:t xml:space="preserve">. </w:t>
      </w:r>
      <w:r w:rsidRPr="00BD3030">
        <w:rPr>
          <w:rFonts w:ascii="Times New Roman" w:eastAsia="Calibri" w:hAnsi="Times New Roman" w:cs="Times New Roman"/>
          <w:color w:val="000000"/>
          <w:spacing w:val="1"/>
          <w:sz w:val="28"/>
          <w:szCs w:val="28"/>
        </w:rPr>
        <w:t>Заболеваемость сахарным диа</w:t>
      </w:r>
      <w:r w:rsidR="008027FC" w:rsidRPr="00BD3030">
        <w:rPr>
          <w:rFonts w:ascii="Times New Roman" w:eastAsia="Calibri" w:hAnsi="Times New Roman" w:cs="Times New Roman"/>
          <w:color w:val="000000"/>
          <w:spacing w:val="1"/>
          <w:sz w:val="28"/>
          <w:szCs w:val="28"/>
        </w:rPr>
        <w:t xml:space="preserve">бетом </w:t>
      </w:r>
      <w:r w:rsidR="00BD3030" w:rsidRPr="00BD3030">
        <w:rPr>
          <w:rFonts w:ascii="Times New Roman" w:eastAsia="Calibri" w:hAnsi="Times New Roman" w:cs="Times New Roman"/>
          <w:color w:val="000000"/>
          <w:spacing w:val="1"/>
          <w:sz w:val="28"/>
          <w:szCs w:val="28"/>
        </w:rPr>
        <w:t xml:space="preserve">взрослого </w:t>
      </w:r>
      <w:r w:rsidR="008027FC" w:rsidRPr="00BD3030">
        <w:rPr>
          <w:rFonts w:ascii="Times New Roman" w:eastAsia="Calibri" w:hAnsi="Times New Roman" w:cs="Times New Roman"/>
          <w:color w:val="000000"/>
          <w:spacing w:val="1"/>
          <w:sz w:val="28"/>
          <w:szCs w:val="28"/>
        </w:rPr>
        <w:t xml:space="preserve">населения </w:t>
      </w:r>
      <w:r w:rsidR="00BD3030" w:rsidRPr="00BD3030">
        <w:rPr>
          <w:rFonts w:ascii="Times New Roman" w:eastAsia="Calibri" w:hAnsi="Times New Roman" w:cs="Times New Roman"/>
          <w:color w:val="000000"/>
          <w:spacing w:val="1"/>
          <w:sz w:val="28"/>
          <w:szCs w:val="28"/>
        </w:rPr>
        <w:t>Толочинского района</w:t>
      </w:r>
      <w:r w:rsidRPr="00BD3030">
        <w:rPr>
          <w:rFonts w:ascii="Times New Roman" w:eastAsia="Calibri" w:hAnsi="Times New Roman" w:cs="Times New Roman"/>
          <w:color w:val="000000"/>
          <w:spacing w:val="1"/>
          <w:sz w:val="28"/>
          <w:szCs w:val="28"/>
        </w:rPr>
        <w:t>: среднемноголетний показател</w:t>
      </w:r>
      <w:r w:rsidR="00BD3030" w:rsidRPr="00BD3030">
        <w:rPr>
          <w:rFonts w:ascii="Times New Roman" w:eastAsia="Calibri" w:hAnsi="Times New Roman" w:cs="Times New Roman"/>
          <w:color w:val="000000"/>
          <w:spacing w:val="1"/>
          <w:sz w:val="28"/>
          <w:szCs w:val="28"/>
        </w:rPr>
        <w:t>ь (2015-2024 годы) составил 8,5</w:t>
      </w:r>
      <w:r w:rsidR="008027FC" w:rsidRPr="00BD3030">
        <w:rPr>
          <w:rFonts w:ascii="Times New Roman" w:eastAsia="Calibri" w:hAnsi="Times New Roman" w:cs="Times New Roman"/>
          <w:color w:val="000000"/>
          <w:spacing w:val="1"/>
          <w:sz w:val="28"/>
          <w:szCs w:val="28"/>
        </w:rPr>
        <w:t xml:space="preserve">‰, выше </w:t>
      </w:r>
      <w:r w:rsidRPr="00BD3030">
        <w:rPr>
          <w:rFonts w:ascii="Times New Roman" w:eastAsia="Calibri" w:hAnsi="Times New Roman" w:cs="Times New Roman"/>
          <w:color w:val="000000"/>
          <w:spacing w:val="1"/>
          <w:sz w:val="28"/>
          <w:szCs w:val="28"/>
        </w:rPr>
        <w:t>среднемноголетнего показателя Витебско</w:t>
      </w:r>
      <w:r w:rsidR="008027FC" w:rsidRPr="00BD3030">
        <w:rPr>
          <w:rFonts w:ascii="Times New Roman" w:eastAsia="Calibri" w:hAnsi="Times New Roman" w:cs="Times New Roman"/>
          <w:color w:val="000000"/>
          <w:spacing w:val="1"/>
          <w:sz w:val="28"/>
          <w:szCs w:val="28"/>
        </w:rPr>
        <w:t>й области</w:t>
      </w:r>
      <w:r w:rsidR="00BD3030" w:rsidRPr="00BD3030">
        <w:rPr>
          <w:rFonts w:ascii="Times New Roman" w:eastAsia="Calibri" w:hAnsi="Times New Roman" w:cs="Times New Roman"/>
          <w:color w:val="000000"/>
          <w:spacing w:val="1"/>
          <w:sz w:val="28"/>
          <w:szCs w:val="28"/>
        </w:rPr>
        <w:t xml:space="preserve"> (областной </w:t>
      </w:r>
      <w:r w:rsidR="001A35CD">
        <w:rPr>
          <w:rFonts w:ascii="Times New Roman" w:eastAsia="Calibri" w:hAnsi="Times New Roman" w:cs="Times New Roman"/>
          <w:color w:val="000000"/>
          <w:spacing w:val="1"/>
          <w:sz w:val="28"/>
          <w:szCs w:val="28"/>
        </w:rPr>
        <w:t>–</w:t>
      </w:r>
      <w:r w:rsidR="00BD3030" w:rsidRPr="00BD3030">
        <w:rPr>
          <w:rFonts w:ascii="Times New Roman" w:eastAsia="Calibri" w:hAnsi="Times New Roman" w:cs="Times New Roman"/>
          <w:color w:val="000000"/>
          <w:spacing w:val="1"/>
          <w:sz w:val="28"/>
          <w:szCs w:val="28"/>
        </w:rPr>
        <w:t xml:space="preserve"> 7,1‰).</w:t>
      </w:r>
    </w:p>
    <w:p w14:paraId="1C274DDA" w14:textId="77777777" w:rsidR="004301F4" w:rsidRPr="008027FC" w:rsidRDefault="00275F0C" w:rsidP="004301F4">
      <w:pPr>
        <w:spacing w:after="0" w:line="240" w:lineRule="auto"/>
        <w:ind w:firstLine="708"/>
        <w:jc w:val="both"/>
        <w:rPr>
          <w:rFonts w:ascii="Times New Roman" w:eastAsia="Calibri" w:hAnsi="Times New Roman" w:cs="Times New Roman"/>
          <w:i/>
          <w:color w:val="000000"/>
          <w:spacing w:val="1"/>
          <w:sz w:val="28"/>
          <w:szCs w:val="28"/>
        </w:rPr>
      </w:pPr>
      <w:r w:rsidRPr="008027FC">
        <w:rPr>
          <w:rFonts w:ascii="Times New Roman" w:eastAsia="Calibri" w:hAnsi="Times New Roman" w:cs="Times New Roman"/>
          <w:i/>
          <w:color w:val="000000"/>
          <w:spacing w:val="1"/>
          <w:sz w:val="28"/>
          <w:szCs w:val="28"/>
        </w:rPr>
        <w:t xml:space="preserve">Заболеваемость психическими </w:t>
      </w:r>
      <w:r w:rsidR="008027FC">
        <w:rPr>
          <w:rFonts w:ascii="Times New Roman" w:eastAsia="Calibri" w:hAnsi="Times New Roman" w:cs="Times New Roman"/>
          <w:i/>
          <w:color w:val="000000"/>
          <w:spacing w:val="1"/>
          <w:sz w:val="28"/>
          <w:szCs w:val="28"/>
        </w:rPr>
        <w:t xml:space="preserve">расстройствами и расстройствами </w:t>
      </w:r>
      <w:r w:rsidRPr="008027FC">
        <w:rPr>
          <w:rFonts w:ascii="Times New Roman" w:eastAsia="Calibri" w:hAnsi="Times New Roman" w:cs="Times New Roman"/>
          <w:i/>
          <w:color w:val="000000"/>
          <w:spacing w:val="1"/>
          <w:sz w:val="28"/>
          <w:szCs w:val="28"/>
        </w:rPr>
        <w:t>поведения (кроме заболеваний, связанны</w:t>
      </w:r>
      <w:r w:rsidR="008027FC">
        <w:rPr>
          <w:rFonts w:ascii="Times New Roman" w:eastAsia="Calibri" w:hAnsi="Times New Roman" w:cs="Times New Roman"/>
          <w:i/>
          <w:color w:val="000000"/>
          <w:spacing w:val="1"/>
          <w:sz w:val="28"/>
          <w:szCs w:val="28"/>
        </w:rPr>
        <w:t xml:space="preserve">х с употреблением психоактивных </w:t>
      </w:r>
      <w:r w:rsidRPr="008027FC">
        <w:rPr>
          <w:rFonts w:ascii="Times New Roman" w:eastAsia="Calibri" w:hAnsi="Times New Roman" w:cs="Times New Roman"/>
          <w:i/>
          <w:color w:val="000000"/>
          <w:spacing w:val="1"/>
          <w:sz w:val="28"/>
          <w:szCs w:val="28"/>
        </w:rPr>
        <w:t>веществ</w:t>
      </w:r>
      <w:r w:rsidRPr="004301F4">
        <w:rPr>
          <w:rFonts w:ascii="Times New Roman" w:eastAsia="Calibri" w:hAnsi="Times New Roman" w:cs="Times New Roman"/>
          <w:i/>
          <w:color w:val="000000"/>
          <w:spacing w:val="1"/>
          <w:sz w:val="28"/>
          <w:szCs w:val="28"/>
        </w:rPr>
        <w:t>):</w:t>
      </w:r>
      <w:r w:rsidRPr="004301F4">
        <w:rPr>
          <w:rFonts w:ascii="Times New Roman" w:eastAsia="Calibri" w:hAnsi="Times New Roman" w:cs="Times New Roman"/>
          <w:color w:val="000000"/>
          <w:spacing w:val="1"/>
          <w:sz w:val="28"/>
          <w:szCs w:val="28"/>
        </w:rPr>
        <w:t xml:space="preserve"> среднемного</w:t>
      </w:r>
      <w:r w:rsidR="004301F4" w:rsidRPr="004301F4">
        <w:rPr>
          <w:rFonts w:ascii="Times New Roman" w:eastAsia="Calibri" w:hAnsi="Times New Roman" w:cs="Times New Roman"/>
          <w:color w:val="000000"/>
          <w:spacing w:val="1"/>
          <w:sz w:val="28"/>
          <w:szCs w:val="28"/>
        </w:rPr>
        <w:t>летний показатель за период 2015-2024</w:t>
      </w:r>
      <w:r w:rsidRPr="004301F4">
        <w:rPr>
          <w:rFonts w:ascii="Times New Roman" w:eastAsia="Calibri" w:hAnsi="Times New Roman" w:cs="Times New Roman"/>
          <w:color w:val="000000"/>
          <w:spacing w:val="1"/>
          <w:sz w:val="28"/>
          <w:szCs w:val="28"/>
        </w:rPr>
        <w:t xml:space="preserve"> годы составил</w:t>
      </w:r>
      <w:r w:rsidR="008027FC" w:rsidRPr="004301F4">
        <w:rPr>
          <w:rFonts w:ascii="Times New Roman" w:eastAsia="Calibri" w:hAnsi="Times New Roman" w:cs="Times New Roman"/>
          <w:i/>
          <w:color w:val="000000"/>
          <w:spacing w:val="1"/>
          <w:sz w:val="28"/>
          <w:szCs w:val="28"/>
        </w:rPr>
        <w:t xml:space="preserve"> </w:t>
      </w:r>
      <w:r w:rsidRPr="004301F4">
        <w:rPr>
          <w:rFonts w:ascii="Times New Roman" w:eastAsia="Calibri" w:hAnsi="Times New Roman" w:cs="Times New Roman"/>
          <w:color w:val="000000"/>
          <w:spacing w:val="1"/>
          <w:sz w:val="28"/>
          <w:szCs w:val="28"/>
        </w:rPr>
        <w:t>1</w:t>
      </w:r>
      <w:r w:rsidR="004301F4" w:rsidRPr="004301F4">
        <w:rPr>
          <w:rFonts w:ascii="Times New Roman" w:eastAsia="Calibri" w:hAnsi="Times New Roman" w:cs="Times New Roman"/>
          <w:color w:val="000000"/>
          <w:spacing w:val="1"/>
          <w:sz w:val="28"/>
          <w:szCs w:val="28"/>
        </w:rPr>
        <w:t>0</w:t>
      </w:r>
      <w:r w:rsidRPr="004301F4">
        <w:rPr>
          <w:rFonts w:ascii="Times New Roman" w:eastAsia="Calibri" w:hAnsi="Times New Roman" w:cs="Times New Roman"/>
          <w:color w:val="000000"/>
          <w:spacing w:val="1"/>
          <w:sz w:val="28"/>
          <w:szCs w:val="28"/>
        </w:rPr>
        <w:t>,3‰, ниже среднемноголетнего областного показателя</w:t>
      </w:r>
      <w:r w:rsidR="004301F4" w:rsidRPr="004301F4">
        <w:rPr>
          <w:rFonts w:ascii="Times New Roman" w:eastAsia="Calibri" w:hAnsi="Times New Roman" w:cs="Times New Roman"/>
          <w:color w:val="000000"/>
          <w:spacing w:val="1"/>
          <w:sz w:val="28"/>
          <w:szCs w:val="28"/>
        </w:rPr>
        <w:t xml:space="preserve"> (областной показатель – 12,9‰)</w:t>
      </w:r>
      <w:r w:rsidRPr="004301F4">
        <w:rPr>
          <w:rFonts w:ascii="Times New Roman" w:eastAsia="Calibri" w:hAnsi="Times New Roman" w:cs="Times New Roman"/>
          <w:color w:val="000000"/>
          <w:spacing w:val="1"/>
          <w:sz w:val="28"/>
          <w:szCs w:val="28"/>
        </w:rPr>
        <w:t xml:space="preserve">, </w:t>
      </w:r>
      <w:r w:rsidR="004301F4" w:rsidRPr="004C7A30">
        <w:rPr>
          <w:rFonts w:ascii="Times New Roman" w:eastAsia="Calibri" w:hAnsi="Times New Roman" w:cs="Times New Roman"/>
          <w:color w:val="000000"/>
          <w:spacing w:val="1"/>
          <w:sz w:val="28"/>
          <w:szCs w:val="28"/>
        </w:rPr>
        <w:t>многолетняя динамика за 10-летний период неустойчива.</w:t>
      </w:r>
    </w:p>
    <w:p w14:paraId="05EADE71" w14:textId="41E470C4" w:rsidR="00275F0C" w:rsidRDefault="00275F0C" w:rsidP="00D62C61">
      <w:pPr>
        <w:spacing w:after="0" w:line="240" w:lineRule="auto"/>
        <w:ind w:firstLine="708"/>
        <w:jc w:val="both"/>
        <w:rPr>
          <w:rFonts w:ascii="Times New Roman" w:eastAsia="Calibri" w:hAnsi="Times New Roman" w:cs="Times New Roman"/>
          <w:color w:val="000000"/>
          <w:spacing w:val="1"/>
          <w:sz w:val="28"/>
          <w:szCs w:val="28"/>
        </w:rPr>
      </w:pPr>
      <w:r w:rsidRPr="00D62C61">
        <w:rPr>
          <w:rFonts w:ascii="Times New Roman" w:eastAsia="Calibri" w:hAnsi="Times New Roman" w:cs="Times New Roman"/>
          <w:i/>
          <w:color w:val="000000"/>
          <w:spacing w:val="1"/>
          <w:sz w:val="28"/>
          <w:szCs w:val="28"/>
        </w:rPr>
        <w:t>Заболеваемость вследствие травм, о</w:t>
      </w:r>
      <w:r w:rsidR="008027FC" w:rsidRPr="00D62C61">
        <w:rPr>
          <w:rFonts w:ascii="Times New Roman" w:eastAsia="Calibri" w:hAnsi="Times New Roman" w:cs="Times New Roman"/>
          <w:i/>
          <w:color w:val="000000"/>
          <w:spacing w:val="1"/>
          <w:sz w:val="28"/>
          <w:szCs w:val="28"/>
        </w:rPr>
        <w:t xml:space="preserve">травлений и другого воздействия </w:t>
      </w:r>
      <w:r w:rsidRPr="00D62C61">
        <w:rPr>
          <w:rFonts w:ascii="Times New Roman" w:eastAsia="Calibri" w:hAnsi="Times New Roman" w:cs="Times New Roman"/>
          <w:i/>
          <w:color w:val="000000"/>
          <w:spacing w:val="1"/>
          <w:sz w:val="28"/>
          <w:szCs w:val="28"/>
        </w:rPr>
        <w:t>внешних причин:</w:t>
      </w:r>
      <w:r w:rsidRPr="00D62C61">
        <w:rPr>
          <w:rFonts w:ascii="Times New Roman" w:eastAsia="Calibri" w:hAnsi="Times New Roman" w:cs="Times New Roman"/>
          <w:color w:val="000000"/>
          <w:spacing w:val="1"/>
          <w:sz w:val="28"/>
          <w:szCs w:val="28"/>
        </w:rPr>
        <w:t xml:space="preserve"> среднемноголетний показатель заболеваемости за 10-летний</w:t>
      </w:r>
      <w:r w:rsidR="008027FC" w:rsidRPr="00D62C61">
        <w:rPr>
          <w:rFonts w:ascii="Times New Roman" w:eastAsia="Calibri" w:hAnsi="Times New Roman" w:cs="Times New Roman"/>
          <w:i/>
          <w:color w:val="000000"/>
          <w:spacing w:val="1"/>
          <w:sz w:val="28"/>
          <w:szCs w:val="28"/>
        </w:rPr>
        <w:t xml:space="preserve"> </w:t>
      </w:r>
      <w:r w:rsidR="00D62C61" w:rsidRPr="00D62C61">
        <w:rPr>
          <w:rFonts w:ascii="Times New Roman" w:eastAsia="Calibri" w:hAnsi="Times New Roman" w:cs="Times New Roman"/>
          <w:color w:val="000000"/>
          <w:spacing w:val="1"/>
          <w:sz w:val="28"/>
          <w:szCs w:val="28"/>
        </w:rPr>
        <w:t>период составил 60,7</w:t>
      </w:r>
      <w:r w:rsidRPr="00D62C61">
        <w:rPr>
          <w:rFonts w:ascii="Times New Roman" w:eastAsia="Calibri" w:hAnsi="Times New Roman" w:cs="Times New Roman"/>
          <w:color w:val="000000"/>
          <w:spacing w:val="1"/>
          <w:sz w:val="28"/>
          <w:szCs w:val="28"/>
        </w:rPr>
        <w:t xml:space="preserve">‰, </w:t>
      </w:r>
      <w:r w:rsidR="00D62C61" w:rsidRPr="00D62C61">
        <w:rPr>
          <w:rFonts w:ascii="Times New Roman" w:eastAsia="Calibri" w:hAnsi="Times New Roman" w:cs="Times New Roman"/>
          <w:color w:val="000000"/>
          <w:spacing w:val="1"/>
          <w:sz w:val="28"/>
          <w:szCs w:val="28"/>
        </w:rPr>
        <w:t>выше</w:t>
      </w:r>
      <w:r w:rsidRPr="00D62C61">
        <w:rPr>
          <w:rFonts w:ascii="Times New Roman" w:eastAsia="Calibri" w:hAnsi="Times New Roman" w:cs="Times New Roman"/>
          <w:color w:val="000000"/>
          <w:spacing w:val="1"/>
          <w:sz w:val="28"/>
          <w:szCs w:val="28"/>
        </w:rPr>
        <w:t xml:space="preserve"> среднемноголетнего областного уровня</w:t>
      </w:r>
      <w:r w:rsidR="00D62C61" w:rsidRPr="00D62C61">
        <w:rPr>
          <w:rFonts w:ascii="Times New Roman" w:eastAsia="Calibri" w:hAnsi="Times New Roman" w:cs="Times New Roman"/>
          <w:color w:val="000000"/>
          <w:spacing w:val="1"/>
          <w:sz w:val="28"/>
          <w:szCs w:val="28"/>
        </w:rPr>
        <w:t xml:space="preserve"> (областной </w:t>
      </w:r>
      <w:r w:rsidR="001A35CD">
        <w:rPr>
          <w:rFonts w:ascii="Times New Roman" w:eastAsia="Calibri" w:hAnsi="Times New Roman" w:cs="Times New Roman"/>
          <w:color w:val="000000"/>
          <w:spacing w:val="1"/>
          <w:sz w:val="28"/>
          <w:szCs w:val="28"/>
        </w:rPr>
        <w:t xml:space="preserve">– </w:t>
      </w:r>
      <w:r w:rsidR="00D62C61" w:rsidRPr="00D62C61">
        <w:rPr>
          <w:rFonts w:ascii="Times New Roman" w:eastAsia="Calibri" w:hAnsi="Times New Roman" w:cs="Times New Roman"/>
          <w:color w:val="000000"/>
          <w:spacing w:val="1"/>
          <w:sz w:val="28"/>
          <w:szCs w:val="28"/>
        </w:rPr>
        <w:t>52,5‰), многолетняя динамика за 10-летний период неустойчива.</w:t>
      </w:r>
    </w:p>
    <w:p w14:paraId="7F30DF78" w14:textId="3BF264C2" w:rsidR="00E3458B" w:rsidRDefault="00E3458B" w:rsidP="00D62C61">
      <w:pPr>
        <w:spacing w:after="0" w:line="240" w:lineRule="auto"/>
        <w:ind w:firstLine="708"/>
        <w:jc w:val="both"/>
        <w:rPr>
          <w:rFonts w:ascii="Times New Roman" w:eastAsia="Calibri" w:hAnsi="Times New Roman" w:cs="Times New Roman"/>
          <w:color w:val="000000"/>
          <w:spacing w:val="1"/>
          <w:sz w:val="28"/>
          <w:szCs w:val="28"/>
        </w:rPr>
      </w:pPr>
      <w:r w:rsidRPr="00E3458B">
        <w:rPr>
          <w:rFonts w:ascii="Times New Roman" w:eastAsia="Calibri" w:hAnsi="Times New Roman" w:cs="Times New Roman"/>
          <w:i/>
          <w:color w:val="000000"/>
          <w:spacing w:val="1"/>
          <w:sz w:val="28"/>
          <w:szCs w:val="28"/>
        </w:rPr>
        <w:t xml:space="preserve">Заболеваемость </w:t>
      </w:r>
      <w:r w:rsidRPr="00E3458B">
        <w:rPr>
          <w:rFonts w:ascii="Times New Roman" w:eastAsia="Calibri" w:hAnsi="Times New Roman" w:cs="Times New Roman"/>
          <w:i/>
          <w:sz w:val="28"/>
          <w:szCs w:val="28"/>
        </w:rPr>
        <w:t>б</w:t>
      </w:r>
      <w:r w:rsidRPr="00E3458B">
        <w:rPr>
          <w:rFonts w:ascii="Times New Roman" w:eastAsia="Calibri" w:hAnsi="Times New Roman" w:cs="Times New Roman" w:hint="cs"/>
          <w:i/>
          <w:sz w:val="28"/>
          <w:szCs w:val="28"/>
        </w:rPr>
        <w:t>олезн</w:t>
      </w:r>
      <w:r w:rsidRPr="00E3458B">
        <w:rPr>
          <w:rFonts w:ascii="Times New Roman" w:eastAsia="Calibri" w:hAnsi="Times New Roman" w:cs="Times New Roman"/>
          <w:i/>
          <w:sz w:val="28"/>
          <w:szCs w:val="28"/>
        </w:rPr>
        <w:t xml:space="preserve">ями </w:t>
      </w:r>
      <w:r w:rsidRPr="00E3458B">
        <w:rPr>
          <w:rFonts w:ascii="Times New Roman" w:eastAsia="Calibri" w:hAnsi="Times New Roman" w:cs="Times New Roman" w:hint="cs"/>
          <w:i/>
          <w:sz w:val="28"/>
          <w:szCs w:val="28"/>
        </w:rPr>
        <w:t>крови</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и</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кроветворных</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органов</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и</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отдельные</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нарушения</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вовлекающие</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иммунный</w:t>
      </w:r>
      <w:r w:rsidRPr="00E3458B">
        <w:rPr>
          <w:rFonts w:ascii="Times New Roman" w:eastAsia="Calibri" w:hAnsi="Times New Roman" w:cs="Times New Roman"/>
          <w:i/>
          <w:sz w:val="28"/>
          <w:szCs w:val="28"/>
        </w:rPr>
        <w:t xml:space="preserve"> </w:t>
      </w:r>
      <w:r w:rsidRPr="00E3458B">
        <w:rPr>
          <w:rFonts w:ascii="Times New Roman" w:eastAsia="Calibri" w:hAnsi="Times New Roman" w:cs="Times New Roman" w:hint="cs"/>
          <w:i/>
          <w:sz w:val="28"/>
          <w:szCs w:val="28"/>
        </w:rPr>
        <w:t>механизм</w:t>
      </w:r>
      <w:r w:rsidRPr="00E3458B">
        <w:rPr>
          <w:rFonts w:ascii="Times New Roman" w:eastAsia="Calibri" w:hAnsi="Times New Roman" w:cs="Times New Roman"/>
          <w:color w:val="000000"/>
          <w:spacing w:val="1"/>
          <w:sz w:val="28"/>
          <w:szCs w:val="28"/>
        </w:rPr>
        <w:t xml:space="preserve"> </w:t>
      </w:r>
      <w:r w:rsidRPr="00D62C61">
        <w:rPr>
          <w:rFonts w:ascii="Times New Roman" w:eastAsia="Calibri" w:hAnsi="Times New Roman" w:cs="Times New Roman"/>
          <w:color w:val="000000"/>
          <w:spacing w:val="1"/>
          <w:sz w:val="28"/>
          <w:szCs w:val="28"/>
        </w:rPr>
        <w:t xml:space="preserve">среднемноголетний показатель заболеваемости </w:t>
      </w:r>
      <w:r w:rsidR="00F53511" w:rsidRPr="00D62C61">
        <w:rPr>
          <w:rFonts w:ascii="Times New Roman" w:eastAsia="Calibri" w:hAnsi="Times New Roman" w:cs="Times New Roman"/>
          <w:color w:val="000000"/>
          <w:spacing w:val="1"/>
          <w:sz w:val="28"/>
          <w:szCs w:val="28"/>
        </w:rPr>
        <w:t>за 10-летний</w:t>
      </w:r>
      <w:r w:rsidR="00F53511" w:rsidRPr="00D62C61">
        <w:rPr>
          <w:rFonts w:ascii="Times New Roman" w:eastAsia="Calibri" w:hAnsi="Times New Roman" w:cs="Times New Roman"/>
          <w:i/>
          <w:color w:val="000000"/>
          <w:spacing w:val="1"/>
          <w:sz w:val="28"/>
          <w:szCs w:val="28"/>
        </w:rPr>
        <w:t xml:space="preserve"> </w:t>
      </w:r>
      <w:r w:rsidR="00F53511">
        <w:rPr>
          <w:rFonts w:ascii="Times New Roman" w:eastAsia="Calibri" w:hAnsi="Times New Roman" w:cs="Times New Roman"/>
          <w:color w:val="000000"/>
          <w:spacing w:val="1"/>
          <w:sz w:val="28"/>
          <w:szCs w:val="28"/>
        </w:rPr>
        <w:t>период,</w:t>
      </w:r>
      <w:r>
        <w:rPr>
          <w:rFonts w:ascii="Times New Roman" w:eastAsia="Calibri" w:hAnsi="Times New Roman" w:cs="Times New Roman"/>
          <w:color w:val="000000"/>
          <w:spacing w:val="1"/>
          <w:sz w:val="28"/>
          <w:szCs w:val="28"/>
        </w:rPr>
        <w:t xml:space="preserve"> составил 2,35</w:t>
      </w:r>
      <w:r w:rsidRPr="00D62C61">
        <w:rPr>
          <w:rFonts w:ascii="Times New Roman" w:eastAsia="Calibri" w:hAnsi="Times New Roman" w:cs="Times New Roman"/>
          <w:color w:val="000000"/>
          <w:spacing w:val="1"/>
          <w:sz w:val="28"/>
          <w:szCs w:val="28"/>
        </w:rPr>
        <w:t xml:space="preserve">‰, выше среднемноголетнего областного уровня (областной </w:t>
      </w:r>
      <w:r w:rsidR="001A35CD">
        <w:rPr>
          <w:rFonts w:ascii="Times New Roman" w:eastAsia="Calibri" w:hAnsi="Times New Roman" w:cs="Times New Roman"/>
          <w:color w:val="000000"/>
          <w:spacing w:val="1"/>
          <w:sz w:val="28"/>
          <w:szCs w:val="28"/>
        </w:rPr>
        <w:t xml:space="preserve">– </w:t>
      </w:r>
      <w:r>
        <w:rPr>
          <w:rFonts w:ascii="Times New Roman" w:eastAsia="Calibri" w:hAnsi="Times New Roman" w:cs="Times New Roman"/>
          <w:color w:val="000000"/>
          <w:spacing w:val="1"/>
          <w:sz w:val="28"/>
          <w:szCs w:val="28"/>
        </w:rPr>
        <w:t>0</w:t>
      </w:r>
      <w:r w:rsidRPr="00D62C61">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8</w:t>
      </w:r>
      <w:r w:rsidRPr="00D62C61">
        <w:rPr>
          <w:rFonts w:ascii="Times New Roman" w:eastAsia="Calibri" w:hAnsi="Times New Roman" w:cs="Times New Roman"/>
          <w:color w:val="000000"/>
          <w:spacing w:val="1"/>
          <w:sz w:val="28"/>
          <w:szCs w:val="28"/>
        </w:rPr>
        <w:t>‰),</w:t>
      </w:r>
      <w:r w:rsidRPr="00E3458B">
        <w:rPr>
          <w:rFonts w:ascii="Times New Roman" w:eastAsia="Calibri" w:hAnsi="Times New Roman" w:cs="Times New Roman"/>
          <w:color w:val="000000"/>
          <w:spacing w:val="1"/>
          <w:sz w:val="28"/>
          <w:szCs w:val="28"/>
        </w:rPr>
        <w:t xml:space="preserve"> </w:t>
      </w:r>
      <w:r w:rsidRPr="00226CBE">
        <w:rPr>
          <w:rFonts w:ascii="Times New Roman" w:eastAsia="Calibri" w:hAnsi="Times New Roman" w:cs="Times New Roman"/>
          <w:color w:val="000000"/>
          <w:spacing w:val="1"/>
          <w:sz w:val="28"/>
          <w:szCs w:val="28"/>
        </w:rPr>
        <w:t xml:space="preserve">многолетняя динамика за период 2015-2024 годы </w:t>
      </w:r>
      <w:r w:rsidRPr="00BD3030">
        <w:rPr>
          <w:rFonts w:ascii="Times New Roman" w:eastAsia="Calibri" w:hAnsi="Times New Roman" w:cs="Times New Roman"/>
          <w:color w:val="000000"/>
          <w:spacing w:val="1"/>
          <w:sz w:val="28"/>
          <w:szCs w:val="28"/>
        </w:rPr>
        <w:t xml:space="preserve">характеризуется достоверной тенденцией к </w:t>
      </w:r>
      <w:r>
        <w:rPr>
          <w:rFonts w:ascii="Times New Roman" w:eastAsia="Calibri" w:hAnsi="Times New Roman" w:cs="Times New Roman"/>
          <w:color w:val="000000"/>
          <w:spacing w:val="1"/>
          <w:sz w:val="28"/>
          <w:szCs w:val="28"/>
        </w:rPr>
        <w:t>выраженному</w:t>
      </w:r>
      <w:r w:rsidRPr="00BD3030">
        <w:rPr>
          <w:rFonts w:ascii="Times New Roman" w:eastAsia="Calibri" w:hAnsi="Times New Roman" w:cs="Times New Roman"/>
          <w:color w:val="000000"/>
          <w:spacing w:val="1"/>
          <w:sz w:val="28"/>
          <w:szCs w:val="28"/>
        </w:rPr>
        <w:t xml:space="preserve"> росту со среднегодовым темпом прироста (+</w:t>
      </w:r>
      <w:r>
        <w:rPr>
          <w:rFonts w:ascii="Times New Roman" w:eastAsia="Calibri" w:hAnsi="Times New Roman" w:cs="Times New Roman"/>
          <w:color w:val="000000"/>
          <w:spacing w:val="1"/>
          <w:sz w:val="28"/>
          <w:szCs w:val="28"/>
        </w:rPr>
        <w:t>9</w:t>
      </w:r>
      <w:r w:rsidRPr="00BD3030">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9</w:t>
      </w:r>
      <w:r w:rsidRPr="00BD3030">
        <w:rPr>
          <w:rFonts w:ascii="Times New Roman" w:eastAsia="Calibri" w:hAnsi="Times New Roman" w:cs="Times New Roman"/>
          <w:color w:val="000000"/>
          <w:spacing w:val="1"/>
          <w:sz w:val="28"/>
          <w:szCs w:val="28"/>
        </w:rPr>
        <w:t>).</w:t>
      </w:r>
    </w:p>
    <w:p w14:paraId="74DCCE2C" w14:textId="77777777" w:rsidR="00E46023" w:rsidRDefault="00E46023" w:rsidP="00831A60">
      <w:pPr>
        <w:spacing w:after="0" w:line="240" w:lineRule="auto"/>
        <w:ind w:firstLine="708"/>
        <w:jc w:val="center"/>
        <w:rPr>
          <w:rFonts w:ascii="Times New Roman" w:eastAsia="Calibri" w:hAnsi="Times New Roman" w:cs="Times New Roman"/>
          <w:b/>
          <w:color w:val="000000"/>
          <w:spacing w:val="1"/>
          <w:sz w:val="28"/>
          <w:szCs w:val="28"/>
        </w:rPr>
      </w:pPr>
    </w:p>
    <w:p w14:paraId="321D8EB4" w14:textId="77777777" w:rsidR="001A35CD" w:rsidRDefault="001A35CD" w:rsidP="00831A60">
      <w:pPr>
        <w:spacing w:after="0" w:line="240" w:lineRule="auto"/>
        <w:ind w:firstLine="708"/>
        <w:jc w:val="center"/>
        <w:rPr>
          <w:rFonts w:ascii="Times New Roman" w:eastAsia="Calibri" w:hAnsi="Times New Roman" w:cs="Times New Roman"/>
          <w:b/>
          <w:color w:val="000000"/>
          <w:spacing w:val="1"/>
          <w:sz w:val="28"/>
          <w:szCs w:val="28"/>
        </w:rPr>
      </w:pPr>
    </w:p>
    <w:p w14:paraId="687A1E76" w14:textId="471B140B" w:rsidR="00831A60" w:rsidRPr="006B104D" w:rsidRDefault="00831A60" w:rsidP="00831A60">
      <w:pPr>
        <w:spacing w:after="0" w:line="240" w:lineRule="auto"/>
        <w:ind w:firstLine="708"/>
        <w:jc w:val="center"/>
        <w:rPr>
          <w:rFonts w:ascii="Times New Roman" w:eastAsia="Calibri" w:hAnsi="Times New Roman" w:cs="Times New Roman"/>
          <w:b/>
          <w:color w:val="000000"/>
          <w:spacing w:val="1"/>
          <w:sz w:val="28"/>
          <w:szCs w:val="28"/>
        </w:rPr>
      </w:pPr>
      <w:r w:rsidRPr="006B104D">
        <w:rPr>
          <w:rFonts w:ascii="Times New Roman" w:eastAsia="Calibri" w:hAnsi="Times New Roman" w:cs="Times New Roman"/>
          <w:b/>
          <w:color w:val="000000"/>
          <w:spacing w:val="1"/>
          <w:sz w:val="28"/>
          <w:szCs w:val="28"/>
        </w:rPr>
        <w:t xml:space="preserve">Нормированный интенсивный показатель заболеваемости взрослого населения </w:t>
      </w:r>
    </w:p>
    <w:p w14:paraId="6B709CBA" w14:textId="75F238CE" w:rsidR="00831A60" w:rsidRPr="006B104D" w:rsidRDefault="00831A60" w:rsidP="00831A60">
      <w:pPr>
        <w:spacing w:after="0" w:line="240" w:lineRule="auto"/>
        <w:ind w:firstLine="708"/>
        <w:jc w:val="center"/>
        <w:rPr>
          <w:rFonts w:ascii="Times New Roman" w:eastAsia="Calibri" w:hAnsi="Times New Roman" w:cs="Times New Roman"/>
          <w:color w:val="000000"/>
          <w:spacing w:val="1"/>
          <w:sz w:val="28"/>
          <w:szCs w:val="28"/>
        </w:rPr>
      </w:pPr>
      <w:r w:rsidRPr="006B104D">
        <w:rPr>
          <w:rFonts w:ascii="Times New Roman" w:eastAsia="Calibri" w:hAnsi="Times New Roman" w:cs="Times New Roman"/>
          <w:color w:val="000000"/>
          <w:spacing w:val="1"/>
          <w:sz w:val="28"/>
          <w:szCs w:val="28"/>
        </w:rPr>
        <w:t>(отношение среднегодового показателя заболеваемости на административной</w:t>
      </w:r>
    </w:p>
    <w:p w14:paraId="152181B0" w14:textId="07BA3DC8" w:rsidR="00831A60" w:rsidRDefault="00831A60" w:rsidP="00831A60">
      <w:pPr>
        <w:spacing w:after="0" w:line="240" w:lineRule="auto"/>
        <w:ind w:firstLine="708"/>
        <w:jc w:val="center"/>
        <w:rPr>
          <w:rFonts w:ascii="Times New Roman" w:eastAsia="Calibri" w:hAnsi="Times New Roman" w:cs="Times New Roman"/>
          <w:color w:val="000000"/>
          <w:spacing w:val="1"/>
          <w:sz w:val="28"/>
          <w:szCs w:val="28"/>
        </w:rPr>
      </w:pPr>
      <w:r w:rsidRPr="006B104D">
        <w:rPr>
          <w:rFonts w:ascii="Times New Roman" w:eastAsia="Calibri" w:hAnsi="Times New Roman" w:cs="Times New Roman"/>
          <w:color w:val="000000"/>
          <w:spacing w:val="1"/>
          <w:sz w:val="28"/>
          <w:szCs w:val="28"/>
        </w:rPr>
        <w:t>территории к среднегодовому областному показателю)</w:t>
      </w:r>
    </w:p>
    <w:p w14:paraId="0EE0D343" w14:textId="23BAEBA5" w:rsidR="00F469BB" w:rsidRPr="00F469BB" w:rsidRDefault="00F469BB" w:rsidP="00F469BB">
      <w:pPr>
        <w:spacing w:after="0" w:line="240" w:lineRule="auto"/>
        <w:ind w:firstLine="708"/>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lang w:val="be-BY"/>
        </w:rPr>
        <w:t>Табл</w:t>
      </w:r>
      <w:proofErr w:type="spellStart"/>
      <w:r>
        <w:rPr>
          <w:rFonts w:ascii="Times New Roman" w:eastAsia="Calibri" w:hAnsi="Times New Roman" w:cs="Times New Roman"/>
          <w:color w:val="000000"/>
          <w:spacing w:val="1"/>
          <w:sz w:val="28"/>
          <w:szCs w:val="28"/>
        </w:rPr>
        <w:t>ица</w:t>
      </w:r>
      <w:proofErr w:type="spellEnd"/>
      <w:r>
        <w:rPr>
          <w:rFonts w:ascii="Times New Roman" w:eastAsia="Calibri" w:hAnsi="Times New Roman" w:cs="Times New Roman"/>
          <w:color w:val="000000"/>
          <w:spacing w:val="1"/>
          <w:sz w:val="28"/>
          <w:szCs w:val="28"/>
        </w:rPr>
        <w:t xml:space="preserve"> 3</w:t>
      </w:r>
    </w:p>
    <w:tbl>
      <w:tblPr>
        <w:tblStyle w:val="a3"/>
        <w:tblW w:w="0" w:type="auto"/>
        <w:tblInd w:w="-5" w:type="dxa"/>
        <w:tblLook w:val="04A0" w:firstRow="1" w:lastRow="0" w:firstColumn="1" w:lastColumn="0" w:noHBand="0" w:noVBand="1"/>
      </w:tblPr>
      <w:tblGrid>
        <w:gridCol w:w="142"/>
        <w:gridCol w:w="704"/>
        <w:gridCol w:w="2556"/>
        <w:gridCol w:w="1838"/>
        <w:gridCol w:w="145"/>
        <w:gridCol w:w="1561"/>
        <w:gridCol w:w="1418"/>
        <w:gridCol w:w="1842"/>
        <w:gridCol w:w="1843"/>
        <w:gridCol w:w="2268"/>
      </w:tblGrid>
      <w:tr w:rsidR="00831A60" w14:paraId="34E573BB" w14:textId="77777777" w:rsidTr="001A35CD">
        <w:tc>
          <w:tcPr>
            <w:tcW w:w="3402" w:type="dxa"/>
            <w:gridSpan w:val="3"/>
          </w:tcPr>
          <w:p w14:paraId="66B2C67B" w14:textId="77777777" w:rsidR="00831A60" w:rsidRPr="001A35CD" w:rsidRDefault="00831A60" w:rsidP="001A35CD">
            <w:pPr>
              <w:jc w:val="center"/>
              <w:rPr>
                <w:rFonts w:ascii="Times New Roman" w:hAnsi="Times New Roman"/>
                <w:sz w:val="22"/>
                <w:szCs w:val="22"/>
              </w:rPr>
            </w:pPr>
            <w:r w:rsidRPr="001A35CD">
              <w:rPr>
                <w:rFonts w:ascii="Times New Roman" w:hAnsi="Times New Roman"/>
                <w:sz w:val="22"/>
                <w:szCs w:val="22"/>
              </w:rPr>
              <w:t>Среднемноголетний уровень 201</w:t>
            </w:r>
            <w:r w:rsidRPr="001A35CD">
              <w:rPr>
                <w:rFonts w:ascii="Times New Roman" w:hAnsi="Times New Roman"/>
                <w:sz w:val="22"/>
                <w:szCs w:val="22"/>
                <w:lang w:val="en-US"/>
              </w:rPr>
              <w:t>5</w:t>
            </w:r>
            <w:r w:rsidRPr="001A35CD">
              <w:rPr>
                <w:rFonts w:ascii="Times New Roman" w:hAnsi="Times New Roman"/>
                <w:sz w:val="22"/>
                <w:szCs w:val="22"/>
              </w:rPr>
              <w:t>-2024 годы, ‰</w:t>
            </w:r>
          </w:p>
        </w:tc>
        <w:tc>
          <w:tcPr>
            <w:tcW w:w="1983" w:type="dxa"/>
            <w:gridSpan w:val="2"/>
          </w:tcPr>
          <w:p w14:paraId="73755265" w14:textId="7274B839" w:rsidR="00831A60" w:rsidRPr="001A35CD" w:rsidRDefault="00831A60" w:rsidP="001A35CD">
            <w:pPr>
              <w:jc w:val="center"/>
              <w:rPr>
                <w:rFonts w:ascii="Times New Roman" w:hAnsi="Times New Roman"/>
                <w:sz w:val="22"/>
                <w:szCs w:val="22"/>
              </w:rPr>
            </w:pPr>
            <w:r w:rsidRPr="001A35CD">
              <w:rPr>
                <w:rFonts w:ascii="Times New Roman" w:hAnsi="Times New Roman"/>
                <w:sz w:val="22"/>
                <w:szCs w:val="22"/>
                <w:lang w:val="be-BY"/>
              </w:rPr>
              <w:t>Злокачественные новообразован</w:t>
            </w:r>
            <w:proofErr w:type="spellStart"/>
            <w:r w:rsidRPr="001A35CD">
              <w:rPr>
                <w:rFonts w:ascii="Times New Roman" w:hAnsi="Times New Roman"/>
                <w:sz w:val="22"/>
                <w:szCs w:val="22"/>
              </w:rPr>
              <w:t>ия</w:t>
            </w:r>
            <w:proofErr w:type="spellEnd"/>
          </w:p>
        </w:tc>
        <w:tc>
          <w:tcPr>
            <w:tcW w:w="1561" w:type="dxa"/>
          </w:tcPr>
          <w:p w14:paraId="76E6D43D" w14:textId="77777777" w:rsidR="00831A60" w:rsidRPr="001A35CD" w:rsidRDefault="00831A60" w:rsidP="001A35CD">
            <w:pPr>
              <w:jc w:val="center"/>
              <w:rPr>
                <w:rFonts w:ascii="Times New Roman" w:hAnsi="Times New Roman"/>
                <w:sz w:val="22"/>
                <w:szCs w:val="22"/>
              </w:rPr>
            </w:pPr>
            <w:r w:rsidRPr="001A35CD">
              <w:rPr>
                <w:rFonts w:ascii="Times New Roman" w:hAnsi="Times New Roman"/>
                <w:sz w:val="22"/>
                <w:szCs w:val="22"/>
              </w:rPr>
              <w:t>БСК</w:t>
            </w:r>
          </w:p>
        </w:tc>
        <w:tc>
          <w:tcPr>
            <w:tcW w:w="1418" w:type="dxa"/>
          </w:tcPr>
          <w:p w14:paraId="10692991" w14:textId="77777777" w:rsidR="00831A60" w:rsidRPr="001A35CD" w:rsidRDefault="00831A60" w:rsidP="001A35CD">
            <w:pPr>
              <w:jc w:val="center"/>
              <w:rPr>
                <w:rFonts w:ascii="Times New Roman" w:hAnsi="Times New Roman"/>
                <w:sz w:val="22"/>
                <w:szCs w:val="22"/>
              </w:rPr>
            </w:pPr>
            <w:r w:rsidRPr="001A35CD">
              <w:rPr>
                <w:rFonts w:ascii="Times New Roman" w:hAnsi="Times New Roman"/>
                <w:sz w:val="22"/>
                <w:szCs w:val="22"/>
              </w:rPr>
              <w:t>Сахарный диабет</w:t>
            </w:r>
          </w:p>
        </w:tc>
        <w:tc>
          <w:tcPr>
            <w:tcW w:w="1842" w:type="dxa"/>
          </w:tcPr>
          <w:p w14:paraId="2D6C4777" w14:textId="77777777" w:rsidR="00831A60" w:rsidRPr="001A35CD" w:rsidRDefault="00831A60" w:rsidP="001A35CD">
            <w:pPr>
              <w:jc w:val="center"/>
              <w:rPr>
                <w:rFonts w:ascii="Times New Roman" w:hAnsi="Times New Roman"/>
                <w:sz w:val="22"/>
                <w:szCs w:val="22"/>
              </w:rPr>
            </w:pPr>
            <w:r w:rsidRPr="001A35CD">
              <w:rPr>
                <w:rFonts w:ascii="Times New Roman" w:hAnsi="Times New Roman"/>
                <w:sz w:val="22"/>
                <w:szCs w:val="22"/>
              </w:rPr>
              <w:t>Болезни органов дыхания</w:t>
            </w:r>
          </w:p>
        </w:tc>
        <w:tc>
          <w:tcPr>
            <w:tcW w:w="1843" w:type="dxa"/>
          </w:tcPr>
          <w:p w14:paraId="2DFE6504" w14:textId="77777777" w:rsidR="00831A60" w:rsidRPr="001A35CD" w:rsidRDefault="00831A60" w:rsidP="001A35CD">
            <w:pPr>
              <w:jc w:val="center"/>
              <w:rPr>
                <w:rFonts w:ascii="Times New Roman" w:hAnsi="Times New Roman"/>
                <w:sz w:val="22"/>
                <w:szCs w:val="22"/>
              </w:rPr>
            </w:pPr>
            <w:r w:rsidRPr="001A35CD">
              <w:rPr>
                <w:rFonts w:ascii="Times New Roman" w:hAnsi="Times New Roman"/>
                <w:sz w:val="22"/>
                <w:szCs w:val="22"/>
              </w:rPr>
              <w:t>Психические заболевания</w:t>
            </w:r>
          </w:p>
        </w:tc>
        <w:tc>
          <w:tcPr>
            <w:tcW w:w="2268" w:type="dxa"/>
          </w:tcPr>
          <w:p w14:paraId="13761A8E" w14:textId="77777777" w:rsidR="00831A60" w:rsidRPr="001A35CD" w:rsidRDefault="00831A60" w:rsidP="001A35CD">
            <w:pPr>
              <w:jc w:val="center"/>
              <w:rPr>
                <w:rFonts w:ascii="Times New Roman" w:hAnsi="Times New Roman"/>
                <w:sz w:val="22"/>
                <w:szCs w:val="22"/>
              </w:rPr>
            </w:pPr>
            <w:r w:rsidRPr="001A35CD">
              <w:rPr>
                <w:rFonts w:ascii="Times New Roman" w:hAnsi="Times New Roman"/>
                <w:sz w:val="22"/>
                <w:szCs w:val="22"/>
              </w:rPr>
              <w:t>Травмы, отравления и другие последствия внешних причин</w:t>
            </w:r>
          </w:p>
        </w:tc>
      </w:tr>
      <w:tr w:rsidR="00831A60" w14:paraId="1935BF92" w14:textId="77777777" w:rsidTr="001A35CD">
        <w:tc>
          <w:tcPr>
            <w:tcW w:w="3402" w:type="dxa"/>
            <w:gridSpan w:val="3"/>
          </w:tcPr>
          <w:p w14:paraId="6195A4F9" w14:textId="1A66C9C8" w:rsidR="00831A60" w:rsidRPr="00506116" w:rsidRDefault="00831A60" w:rsidP="001A35CD">
            <w:pPr>
              <w:jc w:val="center"/>
              <w:rPr>
                <w:rFonts w:ascii="Times New Roman" w:hAnsi="Times New Roman"/>
                <w:sz w:val="24"/>
                <w:szCs w:val="24"/>
              </w:rPr>
            </w:pPr>
            <w:r>
              <w:rPr>
                <w:rFonts w:ascii="Times New Roman" w:hAnsi="Times New Roman"/>
                <w:sz w:val="24"/>
                <w:szCs w:val="24"/>
              </w:rPr>
              <w:t>Население 18+</w:t>
            </w:r>
          </w:p>
        </w:tc>
        <w:tc>
          <w:tcPr>
            <w:tcW w:w="1983" w:type="dxa"/>
            <w:gridSpan w:val="2"/>
            <w:shd w:val="clear" w:color="auto" w:fill="C5E0B3" w:themeFill="accent6" w:themeFillTint="66"/>
          </w:tcPr>
          <w:p w14:paraId="44E6CEB5" w14:textId="77777777" w:rsidR="00831A60" w:rsidRPr="00506116" w:rsidRDefault="00831A60" w:rsidP="001A35CD">
            <w:pPr>
              <w:jc w:val="center"/>
              <w:rPr>
                <w:rFonts w:ascii="Times New Roman" w:hAnsi="Times New Roman"/>
                <w:sz w:val="24"/>
                <w:szCs w:val="24"/>
              </w:rPr>
            </w:pPr>
            <w:r>
              <w:rPr>
                <w:rFonts w:ascii="Times New Roman" w:hAnsi="Times New Roman"/>
                <w:sz w:val="24"/>
                <w:szCs w:val="24"/>
              </w:rPr>
              <w:t>0</w:t>
            </w:r>
            <w:r w:rsidRPr="00506116">
              <w:rPr>
                <w:rFonts w:ascii="Times New Roman" w:hAnsi="Times New Roman"/>
                <w:sz w:val="24"/>
                <w:szCs w:val="24"/>
              </w:rPr>
              <w:t>,</w:t>
            </w:r>
            <w:r>
              <w:rPr>
                <w:rFonts w:ascii="Times New Roman" w:hAnsi="Times New Roman"/>
                <w:sz w:val="24"/>
                <w:szCs w:val="24"/>
              </w:rPr>
              <w:t>2</w:t>
            </w:r>
          </w:p>
        </w:tc>
        <w:tc>
          <w:tcPr>
            <w:tcW w:w="1561" w:type="dxa"/>
            <w:shd w:val="clear" w:color="auto" w:fill="C5E0B3" w:themeFill="accent6" w:themeFillTint="66"/>
          </w:tcPr>
          <w:p w14:paraId="6594BEF5" w14:textId="6738C646" w:rsidR="00831A60" w:rsidRPr="00506116" w:rsidRDefault="00831A60" w:rsidP="001A35CD">
            <w:pPr>
              <w:jc w:val="center"/>
              <w:rPr>
                <w:rFonts w:ascii="Times New Roman" w:hAnsi="Times New Roman"/>
                <w:sz w:val="24"/>
                <w:szCs w:val="24"/>
              </w:rPr>
            </w:pPr>
            <w:r w:rsidRPr="00506116">
              <w:rPr>
                <w:rFonts w:ascii="Times New Roman" w:hAnsi="Times New Roman"/>
                <w:sz w:val="24"/>
                <w:szCs w:val="24"/>
              </w:rPr>
              <w:t>0,</w:t>
            </w:r>
            <w:r w:rsidR="006B104D">
              <w:rPr>
                <w:rFonts w:ascii="Times New Roman" w:hAnsi="Times New Roman"/>
                <w:sz w:val="24"/>
                <w:szCs w:val="24"/>
              </w:rPr>
              <w:t>9</w:t>
            </w:r>
          </w:p>
        </w:tc>
        <w:tc>
          <w:tcPr>
            <w:tcW w:w="1418" w:type="dxa"/>
            <w:shd w:val="clear" w:color="auto" w:fill="FF0000"/>
          </w:tcPr>
          <w:p w14:paraId="166EA89B" w14:textId="13F372AB" w:rsidR="00831A60" w:rsidRPr="00506116" w:rsidRDefault="00C109D0" w:rsidP="001A35CD">
            <w:pPr>
              <w:jc w:val="center"/>
              <w:rPr>
                <w:rFonts w:ascii="Times New Roman" w:hAnsi="Times New Roman"/>
                <w:sz w:val="24"/>
                <w:szCs w:val="24"/>
              </w:rPr>
            </w:pPr>
            <w:r>
              <w:rPr>
                <w:rFonts w:ascii="Times New Roman" w:hAnsi="Times New Roman"/>
                <w:sz w:val="24"/>
                <w:szCs w:val="24"/>
              </w:rPr>
              <w:t>1</w:t>
            </w:r>
            <w:r w:rsidR="00831A60">
              <w:rPr>
                <w:rFonts w:ascii="Times New Roman" w:hAnsi="Times New Roman"/>
                <w:sz w:val="24"/>
                <w:szCs w:val="24"/>
              </w:rPr>
              <w:t>,</w:t>
            </w:r>
            <w:r>
              <w:rPr>
                <w:rFonts w:ascii="Times New Roman" w:hAnsi="Times New Roman"/>
                <w:sz w:val="24"/>
                <w:szCs w:val="24"/>
              </w:rPr>
              <w:t>2</w:t>
            </w:r>
          </w:p>
        </w:tc>
        <w:tc>
          <w:tcPr>
            <w:tcW w:w="1842" w:type="dxa"/>
            <w:shd w:val="clear" w:color="auto" w:fill="C5E0B3" w:themeFill="accent6" w:themeFillTint="66"/>
          </w:tcPr>
          <w:p w14:paraId="2E46EF7E" w14:textId="77777777" w:rsidR="00831A60" w:rsidRPr="00506116" w:rsidRDefault="00831A60" w:rsidP="001A35CD">
            <w:pPr>
              <w:jc w:val="center"/>
              <w:rPr>
                <w:rFonts w:ascii="Times New Roman" w:hAnsi="Times New Roman"/>
                <w:sz w:val="24"/>
                <w:szCs w:val="24"/>
              </w:rPr>
            </w:pPr>
            <w:r>
              <w:rPr>
                <w:rFonts w:ascii="Times New Roman" w:hAnsi="Times New Roman"/>
                <w:sz w:val="24"/>
                <w:szCs w:val="24"/>
              </w:rPr>
              <w:t>0,7</w:t>
            </w:r>
          </w:p>
        </w:tc>
        <w:tc>
          <w:tcPr>
            <w:tcW w:w="1843" w:type="dxa"/>
            <w:shd w:val="clear" w:color="auto" w:fill="C5E0B3" w:themeFill="accent6" w:themeFillTint="66"/>
          </w:tcPr>
          <w:p w14:paraId="725E7C8D" w14:textId="71F22323" w:rsidR="00831A60" w:rsidRPr="00506116" w:rsidRDefault="006B104D" w:rsidP="001A35CD">
            <w:pPr>
              <w:jc w:val="center"/>
              <w:rPr>
                <w:rFonts w:ascii="Times New Roman" w:hAnsi="Times New Roman"/>
                <w:sz w:val="24"/>
                <w:szCs w:val="24"/>
              </w:rPr>
            </w:pPr>
            <w:r>
              <w:rPr>
                <w:rFonts w:ascii="Times New Roman" w:hAnsi="Times New Roman"/>
                <w:sz w:val="24"/>
                <w:szCs w:val="24"/>
              </w:rPr>
              <w:t>0</w:t>
            </w:r>
            <w:r w:rsidR="00831A60" w:rsidRPr="00506116">
              <w:rPr>
                <w:rFonts w:ascii="Times New Roman" w:hAnsi="Times New Roman"/>
                <w:sz w:val="24"/>
                <w:szCs w:val="24"/>
              </w:rPr>
              <w:t>,</w:t>
            </w:r>
            <w:r>
              <w:rPr>
                <w:rFonts w:ascii="Times New Roman" w:hAnsi="Times New Roman"/>
                <w:sz w:val="24"/>
                <w:szCs w:val="24"/>
              </w:rPr>
              <w:t>8</w:t>
            </w:r>
          </w:p>
        </w:tc>
        <w:tc>
          <w:tcPr>
            <w:tcW w:w="2268" w:type="dxa"/>
            <w:shd w:val="clear" w:color="auto" w:fill="FF0000"/>
          </w:tcPr>
          <w:p w14:paraId="2DDD2DE0" w14:textId="0CC7F42B" w:rsidR="00831A60" w:rsidRPr="00506116" w:rsidRDefault="006B104D" w:rsidP="001A35CD">
            <w:pPr>
              <w:jc w:val="center"/>
              <w:rPr>
                <w:rFonts w:ascii="Times New Roman" w:hAnsi="Times New Roman"/>
                <w:sz w:val="24"/>
                <w:szCs w:val="24"/>
              </w:rPr>
            </w:pPr>
            <w:r>
              <w:rPr>
                <w:rFonts w:ascii="Times New Roman" w:hAnsi="Times New Roman"/>
                <w:sz w:val="24"/>
                <w:szCs w:val="24"/>
              </w:rPr>
              <w:t>1</w:t>
            </w:r>
            <w:r w:rsidR="00831A60" w:rsidRPr="00506116">
              <w:rPr>
                <w:rFonts w:ascii="Times New Roman" w:hAnsi="Times New Roman"/>
                <w:sz w:val="24"/>
                <w:szCs w:val="24"/>
              </w:rPr>
              <w:t>,</w:t>
            </w:r>
            <w:r>
              <w:rPr>
                <w:rFonts w:ascii="Times New Roman" w:hAnsi="Times New Roman"/>
                <w:sz w:val="24"/>
                <w:szCs w:val="24"/>
              </w:rPr>
              <w:t>2</w:t>
            </w:r>
          </w:p>
        </w:tc>
      </w:tr>
      <w:tr w:rsidR="00831A60" w14:paraId="65F82EEF" w14:textId="77777777" w:rsidTr="001A3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142" w:type="dxa"/>
          <w:wAfter w:w="9077" w:type="dxa"/>
          <w:trHeight w:val="256"/>
        </w:trPr>
        <w:tc>
          <w:tcPr>
            <w:tcW w:w="704" w:type="dxa"/>
            <w:shd w:val="clear" w:color="auto" w:fill="C5E0B3" w:themeFill="accent6" w:themeFillTint="66"/>
          </w:tcPr>
          <w:p w14:paraId="59D01CDF" w14:textId="77777777" w:rsidR="00831A60" w:rsidRDefault="00831A60" w:rsidP="007F6E54">
            <w:pPr>
              <w:jc w:val="both"/>
              <w:rPr>
                <w:rFonts w:ascii="Times New Roman" w:hAnsi="Times New Roman"/>
                <w:sz w:val="28"/>
                <w:szCs w:val="28"/>
              </w:rPr>
            </w:pPr>
          </w:p>
        </w:tc>
        <w:tc>
          <w:tcPr>
            <w:tcW w:w="4394" w:type="dxa"/>
            <w:gridSpan w:val="2"/>
          </w:tcPr>
          <w:p w14:paraId="1FF06FA7" w14:textId="77777777" w:rsidR="00831A60" w:rsidRPr="001A35CD" w:rsidRDefault="00831A60" w:rsidP="007F6E54">
            <w:pPr>
              <w:jc w:val="both"/>
              <w:rPr>
                <w:rFonts w:ascii="Times New Roman" w:hAnsi="Times New Roman"/>
                <w:sz w:val="22"/>
                <w:szCs w:val="22"/>
              </w:rPr>
            </w:pPr>
            <w:r w:rsidRPr="001A35CD">
              <w:rPr>
                <w:rFonts w:ascii="Times New Roman" w:hAnsi="Times New Roman"/>
                <w:sz w:val="22"/>
                <w:szCs w:val="22"/>
              </w:rPr>
              <w:t>- показатель ниже областного</w:t>
            </w:r>
          </w:p>
        </w:tc>
      </w:tr>
      <w:tr w:rsidR="00831A60" w14:paraId="7F3AB0C4" w14:textId="77777777" w:rsidTr="001A3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142" w:type="dxa"/>
          <w:wAfter w:w="9077" w:type="dxa"/>
          <w:trHeight w:val="256"/>
        </w:trPr>
        <w:tc>
          <w:tcPr>
            <w:tcW w:w="704" w:type="dxa"/>
            <w:shd w:val="clear" w:color="auto" w:fill="FFE599" w:themeFill="accent4" w:themeFillTint="66"/>
          </w:tcPr>
          <w:p w14:paraId="7D2D7BC9" w14:textId="77777777" w:rsidR="00831A60" w:rsidRDefault="00831A60" w:rsidP="007F6E54">
            <w:pPr>
              <w:jc w:val="both"/>
              <w:rPr>
                <w:rFonts w:ascii="Times New Roman" w:hAnsi="Times New Roman"/>
                <w:sz w:val="28"/>
                <w:szCs w:val="28"/>
              </w:rPr>
            </w:pPr>
          </w:p>
        </w:tc>
        <w:tc>
          <w:tcPr>
            <w:tcW w:w="4394" w:type="dxa"/>
            <w:gridSpan w:val="2"/>
          </w:tcPr>
          <w:p w14:paraId="54F2BC9D" w14:textId="77777777" w:rsidR="00831A60" w:rsidRPr="001A35CD" w:rsidRDefault="00831A60" w:rsidP="007F6E54">
            <w:pPr>
              <w:jc w:val="both"/>
              <w:rPr>
                <w:rFonts w:ascii="Times New Roman" w:hAnsi="Times New Roman"/>
                <w:sz w:val="22"/>
                <w:szCs w:val="22"/>
              </w:rPr>
            </w:pPr>
            <w:r w:rsidRPr="001A35CD">
              <w:rPr>
                <w:rFonts w:ascii="Times New Roman" w:hAnsi="Times New Roman"/>
                <w:sz w:val="22"/>
                <w:szCs w:val="22"/>
              </w:rPr>
              <w:t>- показатель на уровне областного</w:t>
            </w:r>
          </w:p>
        </w:tc>
      </w:tr>
      <w:tr w:rsidR="00831A60" w14:paraId="5187A642" w14:textId="77777777" w:rsidTr="001A3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142" w:type="dxa"/>
          <w:wAfter w:w="9077" w:type="dxa"/>
          <w:trHeight w:val="256"/>
        </w:trPr>
        <w:tc>
          <w:tcPr>
            <w:tcW w:w="704" w:type="dxa"/>
            <w:shd w:val="clear" w:color="auto" w:fill="FF0000"/>
          </w:tcPr>
          <w:p w14:paraId="099C5853" w14:textId="77777777" w:rsidR="00831A60" w:rsidRDefault="00831A60" w:rsidP="007F6E54">
            <w:pPr>
              <w:jc w:val="both"/>
              <w:rPr>
                <w:rFonts w:ascii="Times New Roman" w:hAnsi="Times New Roman"/>
                <w:sz w:val="28"/>
                <w:szCs w:val="28"/>
              </w:rPr>
            </w:pPr>
          </w:p>
        </w:tc>
        <w:tc>
          <w:tcPr>
            <w:tcW w:w="4394" w:type="dxa"/>
            <w:gridSpan w:val="2"/>
          </w:tcPr>
          <w:p w14:paraId="4DF52B36" w14:textId="77777777" w:rsidR="00831A60" w:rsidRPr="001A35CD" w:rsidRDefault="00831A60" w:rsidP="007F6E54">
            <w:pPr>
              <w:jc w:val="both"/>
              <w:rPr>
                <w:rFonts w:ascii="Times New Roman" w:hAnsi="Times New Roman"/>
                <w:sz w:val="22"/>
                <w:szCs w:val="22"/>
              </w:rPr>
            </w:pPr>
            <w:r w:rsidRPr="001A35CD">
              <w:rPr>
                <w:rFonts w:ascii="Times New Roman" w:hAnsi="Times New Roman"/>
                <w:sz w:val="22"/>
                <w:szCs w:val="22"/>
              </w:rPr>
              <w:t>- показатель выше областного</w:t>
            </w:r>
          </w:p>
        </w:tc>
      </w:tr>
    </w:tbl>
    <w:p w14:paraId="2DB51199" w14:textId="77777777" w:rsidR="00831A60" w:rsidRPr="00831A60" w:rsidRDefault="00831A60" w:rsidP="00831A60">
      <w:pPr>
        <w:spacing w:after="0" w:line="240" w:lineRule="auto"/>
        <w:ind w:firstLine="708"/>
        <w:jc w:val="center"/>
        <w:rPr>
          <w:rFonts w:ascii="Times New Roman" w:eastAsia="Calibri" w:hAnsi="Times New Roman" w:cs="Times New Roman"/>
          <w:color w:val="000000"/>
          <w:spacing w:val="1"/>
          <w:sz w:val="28"/>
          <w:szCs w:val="28"/>
        </w:rPr>
      </w:pPr>
    </w:p>
    <w:p w14:paraId="33812671" w14:textId="34C249C8" w:rsidR="0074784A" w:rsidRPr="0074784A" w:rsidRDefault="0074784A" w:rsidP="00661B15">
      <w:pPr>
        <w:spacing w:after="0" w:line="240" w:lineRule="auto"/>
        <w:jc w:val="center"/>
        <w:rPr>
          <w:rFonts w:ascii="Times New Roman" w:hAnsi="Times New Roman" w:cs="Times New Roman"/>
          <w:sz w:val="28"/>
          <w:szCs w:val="28"/>
        </w:rPr>
      </w:pPr>
      <w:r w:rsidRPr="0074784A">
        <w:rPr>
          <w:rFonts w:ascii="Times New Roman" w:hAnsi="Times New Roman" w:cs="Times New Roman"/>
          <w:b/>
          <w:bCs/>
          <w:color w:val="000000"/>
          <w:spacing w:val="1"/>
          <w:sz w:val="28"/>
          <w:szCs w:val="28"/>
        </w:rPr>
        <w:t xml:space="preserve">Показатели временной утраты трудоспособности </w:t>
      </w:r>
      <w:r w:rsidRPr="0074784A">
        <w:rPr>
          <w:rFonts w:ascii="Times New Roman" w:hAnsi="Times New Roman" w:cs="Times New Roman"/>
          <w:color w:val="000000"/>
          <w:spacing w:val="1"/>
          <w:sz w:val="28"/>
          <w:szCs w:val="28"/>
        </w:rPr>
        <w:t>(далее – ВУТ)</w:t>
      </w:r>
      <w:r w:rsidRPr="0074784A">
        <w:rPr>
          <w:rFonts w:ascii="Times New Roman" w:hAnsi="Times New Roman" w:cs="Times New Roman"/>
          <w:b/>
          <w:bCs/>
          <w:color w:val="000000"/>
          <w:spacing w:val="1"/>
          <w:sz w:val="28"/>
          <w:szCs w:val="28"/>
        </w:rPr>
        <w:t xml:space="preserve"> в связи с заболеваниями и травмой в быту</w:t>
      </w:r>
      <w:r w:rsidRPr="0074784A">
        <w:rPr>
          <w:rFonts w:ascii="Times New Roman" w:hAnsi="Times New Roman" w:cs="Times New Roman"/>
          <w:sz w:val="28"/>
          <w:szCs w:val="28"/>
        </w:rPr>
        <w:t xml:space="preserve"> </w:t>
      </w:r>
    </w:p>
    <w:p w14:paraId="7CAC8F18" w14:textId="77777777" w:rsidR="0074784A" w:rsidRPr="0074784A" w:rsidRDefault="0074784A" w:rsidP="00661B15">
      <w:pPr>
        <w:spacing w:after="0" w:line="240" w:lineRule="auto"/>
        <w:jc w:val="center"/>
        <w:rPr>
          <w:rFonts w:ascii="Times New Roman" w:hAnsi="Times New Roman" w:cs="Times New Roman"/>
          <w:b/>
          <w:bCs/>
          <w:color w:val="000000"/>
          <w:spacing w:val="1"/>
          <w:sz w:val="28"/>
          <w:szCs w:val="28"/>
        </w:rPr>
      </w:pPr>
      <w:r w:rsidRPr="0074784A">
        <w:rPr>
          <w:rFonts w:ascii="Times New Roman" w:hAnsi="Times New Roman" w:cs="Times New Roman"/>
          <w:sz w:val="28"/>
          <w:szCs w:val="28"/>
        </w:rPr>
        <w:t>(по данным государственной статистической отчетности формы 4-Фонд</w:t>
      </w:r>
      <w:r w:rsidRPr="0074784A">
        <w:rPr>
          <w:rFonts w:ascii="Times New Roman" w:hAnsi="Times New Roman" w:cs="Times New Roman"/>
          <w:b/>
          <w:bCs/>
          <w:color w:val="000000"/>
          <w:spacing w:val="1"/>
          <w:sz w:val="28"/>
          <w:szCs w:val="28"/>
        </w:rPr>
        <w:t>)</w:t>
      </w:r>
    </w:p>
    <w:p w14:paraId="705D4037" w14:textId="77777777" w:rsidR="002873E3" w:rsidRPr="00F53511" w:rsidRDefault="002873E3" w:rsidP="00661B15">
      <w:pPr>
        <w:spacing w:after="0" w:line="240" w:lineRule="auto"/>
        <w:ind w:firstLine="709"/>
        <w:jc w:val="both"/>
        <w:rPr>
          <w:rFonts w:ascii="Times New Roman" w:hAnsi="Times New Roman" w:cs="Times New Roman"/>
          <w:sz w:val="16"/>
          <w:szCs w:val="16"/>
        </w:rPr>
      </w:pPr>
      <w:bookmarkStart w:id="1" w:name="_Hlk109738176"/>
    </w:p>
    <w:p w14:paraId="27D313DB" w14:textId="43474AD1" w:rsidR="0074784A" w:rsidRPr="00D13CE3" w:rsidRDefault="00036372" w:rsidP="00F53511">
      <w:pPr>
        <w:spacing w:after="0" w:line="240" w:lineRule="auto"/>
        <w:ind w:firstLine="709"/>
        <w:jc w:val="both"/>
        <w:rPr>
          <w:rFonts w:ascii="Times New Roman" w:eastAsia="Calibri" w:hAnsi="Times New Roman" w:cs="Times New Roman"/>
          <w:color w:val="000000"/>
          <w:spacing w:val="1"/>
          <w:sz w:val="28"/>
          <w:szCs w:val="28"/>
        </w:rPr>
      </w:pPr>
      <w:r w:rsidRPr="00755FFC">
        <w:rPr>
          <w:rFonts w:ascii="Times New Roman" w:hAnsi="Times New Roman" w:cs="Times New Roman"/>
          <w:sz w:val="28"/>
          <w:szCs w:val="28"/>
        </w:rPr>
        <w:t>Показатель заболеваемости с ВУТ в 2</w:t>
      </w:r>
      <w:r w:rsidR="002C6301">
        <w:rPr>
          <w:rFonts w:ascii="Times New Roman" w:hAnsi="Times New Roman" w:cs="Times New Roman"/>
          <w:sz w:val="28"/>
          <w:szCs w:val="28"/>
        </w:rPr>
        <w:t>024</w:t>
      </w:r>
      <w:r w:rsidRPr="00755FFC">
        <w:rPr>
          <w:rFonts w:ascii="Times New Roman" w:hAnsi="Times New Roman" w:cs="Times New Roman"/>
          <w:sz w:val="28"/>
          <w:szCs w:val="28"/>
        </w:rPr>
        <w:t xml:space="preserve"> году составил </w:t>
      </w:r>
      <w:r w:rsidR="00D13CE3" w:rsidRPr="00D13CE3">
        <w:rPr>
          <w:rFonts w:ascii="Times New Roman" w:hAnsi="Times New Roman" w:cs="Times New Roman"/>
          <w:sz w:val="28"/>
          <w:szCs w:val="28"/>
        </w:rPr>
        <w:t>1143,1</w:t>
      </w:r>
      <w:r w:rsidR="00755FFC" w:rsidRPr="00D13CE3">
        <w:rPr>
          <w:rFonts w:ascii="Times New Roman" w:hAnsi="Times New Roman" w:cs="Times New Roman"/>
          <w:sz w:val="28"/>
          <w:szCs w:val="28"/>
        </w:rPr>
        <w:t xml:space="preserve"> </w:t>
      </w:r>
      <w:r w:rsidRPr="00D13CE3">
        <w:rPr>
          <w:rFonts w:ascii="Times New Roman" w:hAnsi="Times New Roman" w:cs="Times New Roman"/>
          <w:sz w:val="28"/>
          <w:szCs w:val="28"/>
        </w:rPr>
        <w:t xml:space="preserve">дней на 100 работающих, прирост к уровню предыдущего года отрицательный </w:t>
      </w:r>
      <w:r w:rsidR="00D13CE3" w:rsidRPr="00D13CE3">
        <w:rPr>
          <w:rFonts w:ascii="Times New Roman" w:hAnsi="Times New Roman" w:cs="Times New Roman"/>
          <w:sz w:val="28"/>
          <w:szCs w:val="28"/>
        </w:rPr>
        <w:t>(+10,4</w:t>
      </w:r>
      <w:r w:rsidRPr="00D13CE3">
        <w:rPr>
          <w:rFonts w:ascii="Times New Roman" w:hAnsi="Times New Roman" w:cs="Times New Roman"/>
          <w:sz w:val="28"/>
          <w:szCs w:val="28"/>
        </w:rPr>
        <w:t xml:space="preserve">%), многолетняя динамика характеризуется достоверной тенденцией к </w:t>
      </w:r>
      <w:r w:rsidR="00983C1B" w:rsidRPr="00D13CE3">
        <w:rPr>
          <w:rFonts w:ascii="Times New Roman" w:hAnsi="Times New Roman" w:cs="Times New Roman"/>
          <w:sz w:val="28"/>
          <w:szCs w:val="28"/>
        </w:rPr>
        <w:t xml:space="preserve">выраженному </w:t>
      </w:r>
      <w:r w:rsidRPr="00D13CE3">
        <w:rPr>
          <w:rFonts w:ascii="Times New Roman" w:hAnsi="Times New Roman" w:cs="Times New Roman"/>
          <w:sz w:val="28"/>
          <w:szCs w:val="28"/>
        </w:rPr>
        <w:t>росту</w:t>
      </w:r>
      <w:r w:rsidR="00755FFC" w:rsidRPr="00D13CE3">
        <w:rPr>
          <w:rFonts w:ascii="Times New Roman" w:hAnsi="Times New Roman" w:cs="Times New Roman"/>
          <w:sz w:val="28"/>
          <w:szCs w:val="28"/>
        </w:rPr>
        <w:t xml:space="preserve"> со с</w:t>
      </w:r>
      <w:r w:rsidR="00D13CE3" w:rsidRPr="00D13CE3">
        <w:rPr>
          <w:rFonts w:ascii="Times New Roman" w:hAnsi="Times New Roman" w:cs="Times New Roman"/>
          <w:sz w:val="28"/>
          <w:szCs w:val="28"/>
        </w:rPr>
        <w:t>реднегодовым темпом прироста (+7,7</w:t>
      </w:r>
      <w:r w:rsidR="00755FFC" w:rsidRPr="00D13CE3">
        <w:rPr>
          <w:rFonts w:ascii="Times New Roman" w:hAnsi="Times New Roman" w:cs="Times New Roman"/>
          <w:sz w:val="28"/>
          <w:szCs w:val="28"/>
        </w:rPr>
        <w:t>%).</w:t>
      </w:r>
      <w:r w:rsidR="00F53511">
        <w:rPr>
          <w:rFonts w:ascii="Times New Roman" w:hAnsi="Times New Roman" w:cs="Times New Roman"/>
          <w:sz w:val="28"/>
          <w:szCs w:val="28"/>
        </w:rPr>
        <w:t xml:space="preserve"> </w:t>
      </w:r>
      <w:bookmarkEnd w:id="1"/>
      <w:r w:rsidR="002460C7" w:rsidRPr="00D13CE3">
        <w:rPr>
          <w:rFonts w:ascii="Times New Roman" w:eastAsia="Calibri" w:hAnsi="Times New Roman" w:cs="Times New Roman"/>
          <w:color w:val="000000"/>
          <w:spacing w:val="1"/>
          <w:sz w:val="28"/>
          <w:szCs w:val="28"/>
        </w:rPr>
        <w:t>Среднемноголетний показатель заболева</w:t>
      </w:r>
      <w:r w:rsidR="00D13CE3" w:rsidRPr="00D13CE3">
        <w:rPr>
          <w:rFonts w:ascii="Times New Roman" w:eastAsia="Calibri" w:hAnsi="Times New Roman" w:cs="Times New Roman"/>
          <w:color w:val="000000"/>
          <w:spacing w:val="1"/>
          <w:sz w:val="28"/>
          <w:szCs w:val="28"/>
        </w:rPr>
        <w:t>емости с ВУТ за период 2015-2024</w:t>
      </w:r>
      <w:r w:rsidR="002460C7" w:rsidRPr="00D13CE3">
        <w:rPr>
          <w:rFonts w:ascii="Times New Roman" w:eastAsia="Calibri" w:hAnsi="Times New Roman" w:cs="Times New Roman"/>
          <w:color w:val="000000"/>
          <w:spacing w:val="1"/>
          <w:sz w:val="28"/>
          <w:szCs w:val="28"/>
        </w:rPr>
        <w:t xml:space="preserve"> годы </w:t>
      </w:r>
      <w:r w:rsidR="00C23D28" w:rsidRPr="00D13CE3">
        <w:rPr>
          <w:rFonts w:ascii="Times New Roman" w:eastAsia="Calibri" w:hAnsi="Times New Roman" w:cs="Times New Roman"/>
          <w:color w:val="000000"/>
          <w:spacing w:val="1"/>
          <w:sz w:val="28"/>
          <w:szCs w:val="28"/>
        </w:rPr>
        <w:t xml:space="preserve">по Толочинскому району </w:t>
      </w:r>
      <w:r w:rsidR="00D13CE3" w:rsidRPr="00D13CE3">
        <w:rPr>
          <w:rFonts w:ascii="Times New Roman" w:eastAsia="Calibri" w:hAnsi="Times New Roman" w:cs="Times New Roman"/>
          <w:color w:val="000000"/>
          <w:spacing w:val="1"/>
          <w:sz w:val="28"/>
          <w:szCs w:val="28"/>
        </w:rPr>
        <w:t>составил 934</w:t>
      </w:r>
      <w:r w:rsidR="002460C7" w:rsidRPr="00D13CE3">
        <w:rPr>
          <w:rFonts w:ascii="Times New Roman" w:eastAsia="Calibri" w:hAnsi="Times New Roman" w:cs="Times New Roman"/>
          <w:color w:val="000000"/>
          <w:spacing w:val="1"/>
          <w:sz w:val="28"/>
          <w:szCs w:val="28"/>
        </w:rPr>
        <w:t>,</w:t>
      </w:r>
      <w:r w:rsidR="00D13CE3" w:rsidRPr="00D13CE3">
        <w:rPr>
          <w:rFonts w:ascii="Times New Roman" w:eastAsia="Calibri" w:hAnsi="Times New Roman" w:cs="Times New Roman"/>
          <w:color w:val="000000"/>
          <w:spacing w:val="1"/>
          <w:sz w:val="28"/>
          <w:szCs w:val="28"/>
        </w:rPr>
        <w:t xml:space="preserve">2 </w:t>
      </w:r>
      <w:r w:rsidR="00C23D28" w:rsidRPr="00D13CE3">
        <w:rPr>
          <w:rFonts w:ascii="Times New Roman" w:eastAsia="Calibri" w:hAnsi="Times New Roman" w:cs="Times New Roman"/>
          <w:color w:val="000000"/>
          <w:spacing w:val="1"/>
          <w:sz w:val="28"/>
          <w:szCs w:val="28"/>
        </w:rPr>
        <w:t>дней на 100 раб</w:t>
      </w:r>
      <w:r w:rsidR="00D13CE3" w:rsidRPr="00D13CE3">
        <w:rPr>
          <w:rFonts w:ascii="Times New Roman" w:eastAsia="Calibri" w:hAnsi="Times New Roman" w:cs="Times New Roman"/>
          <w:color w:val="000000"/>
          <w:spacing w:val="1"/>
          <w:sz w:val="28"/>
          <w:szCs w:val="28"/>
        </w:rPr>
        <w:t>отающих (Витебская область – 1049,7</w:t>
      </w:r>
      <w:r w:rsidR="00C23D28" w:rsidRPr="00D13CE3">
        <w:rPr>
          <w:rFonts w:ascii="Times New Roman" w:eastAsia="Calibri" w:hAnsi="Times New Roman" w:cs="Times New Roman"/>
          <w:color w:val="000000"/>
          <w:spacing w:val="1"/>
          <w:sz w:val="28"/>
          <w:szCs w:val="28"/>
        </w:rPr>
        <w:t>)</w:t>
      </w:r>
      <w:r w:rsidR="00AA7ECA" w:rsidRPr="00D13CE3">
        <w:rPr>
          <w:rFonts w:ascii="Times New Roman" w:eastAsia="Calibri" w:hAnsi="Times New Roman" w:cs="Times New Roman"/>
          <w:color w:val="000000"/>
          <w:spacing w:val="1"/>
          <w:sz w:val="28"/>
          <w:szCs w:val="28"/>
        </w:rPr>
        <w:t>.</w:t>
      </w:r>
    </w:p>
    <w:p w14:paraId="7CB78E09" w14:textId="58C952E1" w:rsidR="00E3458B" w:rsidRDefault="00E3458B" w:rsidP="00661B15">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p>
    <w:p w14:paraId="5E6D55D4" w14:textId="77777777" w:rsidR="00D77168" w:rsidRDefault="00D77168" w:rsidP="00AD772D">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p>
    <w:p w14:paraId="646C4F52" w14:textId="77777777" w:rsidR="00D77168" w:rsidRDefault="00D77168" w:rsidP="00AD772D">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p>
    <w:p w14:paraId="0A29C2E3" w14:textId="23829A75" w:rsidR="00E3458B" w:rsidRDefault="00AD772D" w:rsidP="00AD772D">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AD772D">
        <w:rPr>
          <w:rFonts w:ascii="Times New Roman" w:eastAsia="Calibri" w:hAnsi="Times New Roman" w:cs="Times New Roman"/>
          <w:b/>
          <w:color w:val="000000"/>
          <w:spacing w:val="1"/>
          <w:sz w:val="28"/>
          <w:szCs w:val="28"/>
        </w:rPr>
        <w:t>Заболеваемость детского населения</w:t>
      </w:r>
      <w:r>
        <w:rPr>
          <w:rFonts w:ascii="Times New Roman" w:eastAsia="Calibri" w:hAnsi="Times New Roman" w:cs="Times New Roman"/>
          <w:b/>
          <w:color w:val="000000"/>
          <w:spacing w:val="1"/>
          <w:sz w:val="28"/>
          <w:szCs w:val="28"/>
        </w:rPr>
        <w:t xml:space="preserve"> 0-17 лет</w:t>
      </w:r>
      <w:r w:rsidRPr="00AD772D">
        <w:rPr>
          <w:rFonts w:ascii="Times New Roman" w:eastAsia="Calibri" w:hAnsi="Times New Roman" w:cs="Times New Roman"/>
          <w:b/>
          <w:color w:val="000000"/>
          <w:spacing w:val="1"/>
          <w:sz w:val="28"/>
          <w:szCs w:val="28"/>
        </w:rPr>
        <w:t xml:space="preserve"> Толочинского района</w:t>
      </w:r>
    </w:p>
    <w:p w14:paraId="0CF7E2C7" w14:textId="77777777" w:rsidR="00F469BB" w:rsidRPr="001A35CD" w:rsidRDefault="00F469BB" w:rsidP="00AD772D">
      <w:pPr>
        <w:tabs>
          <w:tab w:val="left" w:pos="168"/>
          <w:tab w:val="left" w:pos="709"/>
          <w:tab w:val="left" w:pos="14570"/>
        </w:tabs>
        <w:spacing w:after="0" w:line="240" w:lineRule="auto"/>
        <w:jc w:val="center"/>
        <w:rPr>
          <w:rFonts w:ascii="Times New Roman" w:eastAsia="Calibri" w:hAnsi="Times New Roman" w:cs="Times New Roman"/>
          <w:b/>
          <w:color w:val="000000"/>
          <w:spacing w:val="1"/>
          <w:sz w:val="16"/>
          <w:szCs w:val="16"/>
        </w:rPr>
      </w:pPr>
    </w:p>
    <w:p w14:paraId="62637451" w14:textId="5454EB87" w:rsidR="00AD772D" w:rsidRDefault="00AD772D" w:rsidP="00F53511">
      <w:pPr>
        <w:spacing w:after="0" w:line="240" w:lineRule="auto"/>
        <w:ind w:firstLine="709"/>
        <w:jc w:val="both"/>
        <w:rPr>
          <w:rFonts w:ascii="Times New Roman" w:eastAsia="Calibri" w:hAnsi="Times New Roman" w:cs="Times New Roman"/>
          <w:sz w:val="28"/>
          <w:szCs w:val="28"/>
        </w:rPr>
      </w:pPr>
      <w:r w:rsidRPr="00AD772D">
        <w:rPr>
          <w:rFonts w:ascii="Times New Roman" w:eastAsia="Calibri" w:hAnsi="Times New Roman" w:cs="Times New Roman"/>
          <w:bCs/>
          <w:i/>
          <w:noProof/>
          <w:sz w:val="28"/>
          <w:szCs w:val="28"/>
          <w:lang w:eastAsia="ru-RU"/>
        </w:rPr>
        <w:t>Первичная заболеваемость детского населения</w:t>
      </w:r>
      <w:r w:rsidRPr="00F53511">
        <w:rPr>
          <w:rFonts w:ascii="Times New Roman" w:eastAsia="Calibri" w:hAnsi="Times New Roman" w:cs="Times New Roman"/>
          <w:noProof/>
          <w:sz w:val="28"/>
          <w:szCs w:val="28"/>
          <w:lang w:eastAsia="ru-RU"/>
        </w:rPr>
        <w:t xml:space="preserve"> </w:t>
      </w:r>
      <w:r w:rsidRPr="006E1029">
        <w:rPr>
          <w:rFonts w:ascii="Times New Roman" w:eastAsia="Calibri" w:hAnsi="Times New Roman" w:cs="Times New Roman"/>
          <w:sz w:val="28"/>
          <w:szCs w:val="28"/>
        </w:rPr>
        <w:t xml:space="preserve">в 2024 году составила 1037,1‰, </w:t>
      </w:r>
      <w:r w:rsidRPr="006E1029">
        <w:rPr>
          <w:rFonts w:ascii="Times New Roman" w:eastAsia="Calibri" w:hAnsi="Times New Roman" w:cs="Times New Roman"/>
          <w:sz w:val="28"/>
          <w:szCs w:val="28"/>
          <w:lang w:val="be-BY"/>
        </w:rPr>
        <w:t xml:space="preserve">снижение </w:t>
      </w:r>
      <w:r w:rsidRPr="006E1029">
        <w:rPr>
          <w:rFonts w:ascii="Times New Roman" w:eastAsia="Calibri" w:hAnsi="Times New Roman" w:cs="Times New Roman"/>
          <w:sz w:val="28"/>
          <w:szCs w:val="28"/>
        </w:rPr>
        <w:t xml:space="preserve">к уровню предыдущего года (-0,4%). </w:t>
      </w:r>
      <w:r>
        <w:rPr>
          <w:rFonts w:ascii="Times New Roman" w:eastAsia="Calibri" w:hAnsi="Times New Roman" w:cs="Times New Roman"/>
          <w:sz w:val="28"/>
          <w:szCs w:val="28"/>
        </w:rPr>
        <w:t xml:space="preserve">Многолетняя динамика </w:t>
      </w:r>
      <w:r w:rsidRPr="006E1029">
        <w:rPr>
          <w:rFonts w:ascii="Times New Roman" w:eastAsia="Calibri" w:hAnsi="Times New Roman" w:cs="Times New Roman"/>
          <w:sz w:val="28"/>
          <w:szCs w:val="28"/>
        </w:rPr>
        <w:t>за период 2015-2024 годы характеризуется отсутствием тенденции к росту</w:t>
      </w:r>
      <w:r>
        <w:rPr>
          <w:rFonts w:ascii="Times New Roman" w:eastAsia="Calibri" w:hAnsi="Times New Roman" w:cs="Times New Roman"/>
          <w:sz w:val="28"/>
          <w:szCs w:val="28"/>
        </w:rPr>
        <w:t xml:space="preserve"> </w:t>
      </w:r>
      <w:r w:rsidRPr="006E1029">
        <w:rPr>
          <w:rFonts w:ascii="Times New Roman" w:eastAsia="Calibri" w:hAnsi="Times New Roman" w:cs="Times New Roman"/>
          <w:sz w:val="28"/>
          <w:szCs w:val="28"/>
        </w:rPr>
        <w:t>(снижению) со средним темпом прироста (</w:t>
      </w:r>
      <w:r w:rsidRPr="006E1029">
        <w:rPr>
          <w:rFonts w:ascii="Times New Roman" w:eastAsia="Calibri" w:hAnsi="Times New Roman" w:cs="Times New Roman"/>
          <w:sz w:val="28"/>
          <w:szCs w:val="28"/>
          <w:lang w:val="be-BY"/>
        </w:rPr>
        <w:t>-</w:t>
      </w:r>
      <w:r w:rsidRPr="006E1029">
        <w:rPr>
          <w:rFonts w:ascii="Times New Roman" w:eastAsia="Calibri" w:hAnsi="Times New Roman" w:cs="Times New Roman"/>
          <w:sz w:val="28"/>
          <w:szCs w:val="28"/>
        </w:rPr>
        <w:t>0,</w:t>
      </w:r>
      <w:r w:rsidRPr="006E1029">
        <w:rPr>
          <w:rFonts w:ascii="Times New Roman" w:eastAsia="Calibri" w:hAnsi="Times New Roman" w:cs="Times New Roman"/>
          <w:sz w:val="28"/>
          <w:szCs w:val="28"/>
          <w:lang w:val="be-BY"/>
        </w:rPr>
        <w:t>26</w:t>
      </w:r>
      <w:r w:rsidRPr="006E1029">
        <w:rPr>
          <w:rFonts w:ascii="Times New Roman" w:eastAsia="Calibri" w:hAnsi="Times New Roman" w:cs="Times New Roman"/>
          <w:sz w:val="28"/>
          <w:szCs w:val="28"/>
        </w:rPr>
        <w:t xml:space="preserve">%). </w:t>
      </w:r>
      <w:r w:rsidR="002C7311">
        <w:rPr>
          <w:rFonts w:ascii="Times New Roman" w:eastAsia="Calibri" w:hAnsi="Times New Roman" w:cs="Times New Roman"/>
          <w:sz w:val="28"/>
          <w:szCs w:val="28"/>
        </w:rPr>
        <w:t xml:space="preserve">В структуре первичной </w:t>
      </w:r>
      <w:r w:rsidR="002C7311" w:rsidRPr="002C7311">
        <w:rPr>
          <w:rFonts w:ascii="Times New Roman" w:eastAsia="Calibri" w:hAnsi="Times New Roman" w:cs="Times New Roman"/>
          <w:sz w:val="28"/>
          <w:szCs w:val="28"/>
        </w:rPr>
        <w:t>заболеваемости детского населения лидируют</w:t>
      </w:r>
      <w:r w:rsidR="00F53511">
        <w:rPr>
          <w:rFonts w:ascii="Times New Roman" w:eastAsia="Calibri" w:hAnsi="Times New Roman" w:cs="Times New Roman"/>
          <w:sz w:val="28"/>
          <w:szCs w:val="28"/>
        </w:rPr>
        <w:t xml:space="preserve"> </w:t>
      </w:r>
      <w:r w:rsidR="002C7311" w:rsidRPr="00EA7F53">
        <w:rPr>
          <w:rFonts w:ascii="Times New Roman" w:eastAsia="Calibri" w:hAnsi="Times New Roman" w:cs="Times New Roman"/>
          <w:sz w:val="28"/>
          <w:szCs w:val="28"/>
        </w:rPr>
        <w:t xml:space="preserve">болезни органов дыхания, на втором месте </w:t>
      </w:r>
      <w:r w:rsidR="00EA7F53" w:rsidRPr="00EA7F53">
        <w:rPr>
          <w:rFonts w:ascii="Times New Roman" w:eastAsia="Calibri" w:hAnsi="Times New Roman" w:cs="Times New Roman"/>
          <w:sz w:val="28"/>
          <w:szCs w:val="28"/>
        </w:rPr>
        <w:t>болезни глаза и его придаточного аппарата</w:t>
      </w:r>
      <w:r w:rsidR="002C7311" w:rsidRPr="00EA7F53">
        <w:rPr>
          <w:rFonts w:ascii="Times New Roman" w:eastAsia="Calibri" w:hAnsi="Times New Roman" w:cs="Times New Roman"/>
          <w:sz w:val="28"/>
          <w:szCs w:val="28"/>
        </w:rPr>
        <w:t xml:space="preserve">, на третьем месте – </w:t>
      </w:r>
      <w:r w:rsidR="00EA7F53" w:rsidRPr="00EA7F53">
        <w:rPr>
          <w:rFonts w:ascii="Times New Roman" w:eastAsia="Calibri" w:hAnsi="Times New Roman" w:cs="Times New Roman"/>
          <w:sz w:val="28"/>
          <w:szCs w:val="28"/>
        </w:rPr>
        <w:t>болезни уха и сосцевидного отростка</w:t>
      </w:r>
      <w:r w:rsidR="002C7311" w:rsidRPr="00EA7F53">
        <w:rPr>
          <w:rFonts w:ascii="Times New Roman" w:eastAsia="Calibri" w:hAnsi="Times New Roman" w:cs="Times New Roman"/>
          <w:sz w:val="28"/>
          <w:szCs w:val="28"/>
        </w:rPr>
        <w:t xml:space="preserve">, далее </w:t>
      </w:r>
      <w:r w:rsidR="00EA7F53" w:rsidRPr="00EA7F53">
        <w:rPr>
          <w:rFonts w:ascii="Times New Roman" w:eastAsia="Calibri" w:hAnsi="Times New Roman" w:cs="Times New Roman"/>
          <w:sz w:val="28"/>
          <w:szCs w:val="28"/>
        </w:rPr>
        <w:t>травмы, отравления и другие воздействия внешних причин.</w:t>
      </w:r>
    </w:p>
    <w:p w14:paraId="57DCB223" w14:textId="45697802" w:rsidR="002C7311" w:rsidRDefault="002C7311" w:rsidP="002C7311">
      <w:pPr>
        <w:spacing w:after="0" w:line="240" w:lineRule="auto"/>
        <w:ind w:firstLine="708"/>
        <w:jc w:val="both"/>
        <w:rPr>
          <w:rFonts w:ascii="Times New Roman" w:eastAsia="Calibri" w:hAnsi="Times New Roman" w:cs="Times New Roman"/>
          <w:sz w:val="28"/>
          <w:szCs w:val="28"/>
        </w:rPr>
      </w:pPr>
      <w:r w:rsidRPr="002C7311">
        <w:rPr>
          <w:rFonts w:ascii="Times New Roman" w:eastAsia="Calibri" w:hAnsi="Times New Roman" w:cs="Times New Roman"/>
          <w:sz w:val="28"/>
          <w:szCs w:val="28"/>
        </w:rPr>
        <w:t>Достоверные тенденции многолетней д</w:t>
      </w:r>
      <w:r>
        <w:rPr>
          <w:rFonts w:ascii="Times New Roman" w:eastAsia="Calibri" w:hAnsi="Times New Roman" w:cs="Times New Roman"/>
          <w:sz w:val="28"/>
          <w:szCs w:val="28"/>
        </w:rPr>
        <w:t xml:space="preserve">инамики заболеваемости детского </w:t>
      </w:r>
      <w:r w:rsidRPr="002C7311">
        <w:rPr>
          <w:rFonts w:ascii="Times New Roman" w:eastAsia="Calibri" w:hAnsi="Times New Roman" w:cs="Times New Roman"/>
          <w:sz w:val="28"/>
          <w:szCs w:val="28"/>
        </w:rPr>
        <w:t>населения по отд</w:t>
      </w:r>
      <w:r>
        <w:rPr>
          <w:rFonts w:ascii="Times New Roman" w:eastAsia="Calibri" w:hAnsi="Times New Roman" w:cs="Times New Roman"/>
          <w:sz w:val="28"/>
          <w:szCs w:val="28"/>
        </w:rPr>
        <w:t>ельным нозологиям за период 2015-2024</w:t>
      </w:r>
      <w:r w:rsidRPr="002C7311">
        <w:rPr>
          <w:rFonts w:ascii="Times New Roman" w:eastAsia="Calibri" w:hAnsi="Times New Roman" w:cs="Times New Roman"/>
          <w:sz w:val="28"/>
          <w:szCs w:val="28"/>
        </w:rPr>
        <w:t xml:space="preserve"> годы:</w:t>
      </w:r>
    </w:p>
    <w:p w14:paraId="6D88033B" w14:textId="74CC3BFE" w:rsidR="00AD772D" w:rsidRPr="002C7311" w:rsidRDefault="001A35CD" w:rsidP="002C731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тенденция</w:t>
      </w:r>
      <w:r w:rsidR="00AD772D" w:rsidRPr="002C7311">
        <w:rPr>
          <w:rFonts w:ascii="Times New Roman" w:eastAsia="Calibri" w:hAnsi="Times New Roman" w:cs="Times New Roman"/>
          <w:sz w:val="28"/>
          <w:szCs w:val="28"/>
        </w:rPr>
        <w:t xml:space="preserve"> к выраженному росту</w:t>
      </w:r>
      <w:r w:rsidR="002C7311" w:rsidRPr="002C7311">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 болезни</w:t>
      </w:r>
      <w:r w:rsidR="00AD772D" w:rsidRPr="002C7311">
        <w:rPr>
          <w:rFonts w:ascii="Times New Roman" w:eastAsia="Calibri" w:hAnsi="Times New Roman" w:cs="Times New Roman"/>
          <w:sz w:val="28"/>
          <w:szCs w:val="28"/>
        </w:rPr>
        <w:t xml:space="preserve"> эндокринной системы со среднегодовым уровнем прироста (+21,91) (</w:t>
      </w:r>
      <w:r w:rsidR="00AD772D" w:rsidRPr="002C7311">
        <w:rPr>
          <w:rFonts w:ascii="Times New Roman" w:eastAsia="Calibri" w:hAnsi="Times New Roman" w:cs="Times New Roman"/>
          <w:sz w:val="28"/>
          <w:szCs w:val="28"/>
          <w:lang w:val="en-US"/>
        </w:rPr>
        <w:t>R</w:t>
      </w:r>
      <w:r w:rsidR="00AD772D" w:rsidRPr="002C7311">
        <w:rPr>
          <w:rFonts w:ascii="Times New Roman" w:eastAsia="Calibri" w:hAnsi="Times New Roman" w:cs="Times New Roman"/>
          <w:sz w:val="28"/>
          <w:szCs w:val="28"/>
          <w:vertAlign w:val="superscript"/>
        </w:rPr>
        <w:t xml:space="preserve">2 </w:t>
      </w:r>
      <w:r w:rsidR="002C7311">
        <w:rPr>
          <w:rFonts w:ascii="Times New Roman" w:eastAsia="Calibri" w:hAnsi="Times New Roman" w:cs="Times New Roman"/>
          <w:sz w:val="28"/>
          <w:szCs w:val="28"/>
        </w:rPr>
        <w:t xml:space="preserve">= 0,5); </w:t>
      </w:r>
      <w:r>
        <w:rPr>
          <w:rFonts w:ascii="Times New Roman" w:eastAsia="Calibri" w:hAnsi="Times New Roman" w:cs="Times New Roman"/>
          <w:sz w:val="28"/>
          <w:szCs w:val="28"/>
          <w:lang w:val="be-BY"/>
        </w:rPr>
        <w:t>болезни</w:t>
      </w:r>
      <w:r w:rsidR="00AD772D" w:rsidRPr="00722BD1">
        <w:rPr>
          <w:rFonts w:ascii="Times New Roman" w:eastAsia="Calibri" w:hAnsi="Times New Roman" w:cs="Times New Roman"/>
          <w:sz w:val="28"/>
          <w:szCs w:val="28"/>
          <w:lang w:val="be-BY"/>
        </w:rPr>
        <w:t xml:space="preserve"> глаза и его придаточного аппарата </w:t>
      </w:r>
      <w:r w:rsidR="00AD772D" w:rsidRPr="00722BD1">
        <w:rPr>
          <w:rFonts w:ascii="Times New Roman" w:eastAsia="Calibri" w:hAnsi="Times New Roman" w:cs="Times New Roman"/>
          <w:sz w:val="28"/>
          <w:szCs w:val="28"/>
        </w:rPr>
        <w:t>со среднегодовым темпом прироста (+9,62</w:t>
      </w:r>
      <w:r w:rsidR="00AD772D" w:rsidRPr="00334458">
        <w:rPr>
          <w:rFonts w:ascii="Times New Roman" w:eastAsia="Calibri" w:hAnsi="Times New Roman" w:cs="Times New Roman"/>
          <w:sz w:val="28"/>
          <w:szCs w:val="28"/>
        </w:rPr>
        <w:t>%) (</w:t>
      </w:r>
      <w:r w:rsidR="00AD772D" w:rsidRPr="00334458">
        <w:rPr>
          <w:rFonts w:ascii="Times New Roman" w:eastAsia="Calibri" w:hAnsi="Times New Roman" w:cs="Times New Roman"/>
          <w:sz w:val="28"/>
          <w:szCs w:val="28"/>
          <w:lang w:val="en-US"/>
        </w:rPr>
        <w:t>R</w:t>
      </w:r>
      <w:r w:rsidR="00AD772D" w:rsidRPr="00334458">
        <w:rPr>
          <w:rFonts w:ascii="Times New Roman" w:eastAsia="Calibri" w:hAnsi="Times New Roman" w:cs="Times New Roman"/>
          <w:sz w:val="28"/>
          <w:szCs w:val="28"/>
          <w:vertAlign w:val="superscript"/>
        </w:rPr>
        <w:t xml:space="preserve">2 </w:t>
      </w:r>
      <w:r w:rsidR="00AD772D" w:rsidRPr="00334458">
        <w:rPr>
          <w:rFonts w:ascii="Times New Roman" w:eastAsia="Calibri" w:hAnsi="Times New Roman" w:cs="Times New Roman"/>
          <w:sz w:val="28"/>
          <w:szCs w:val="28"/>
        </w:rPr>
        <w:t>= 0,54</w:t>
      </w:r>
      <w:r w:rsidR="002C7311">
        <w:rPr>
          <w:rFonts w:ascii="Times New Roman" w:eastAsia="Calibri" w:hAnsi="Times New Roman" w:cs="Times New Roman"/>
          <w:sz w:val="28"/>
          <w:szCs w:val="28"/>
        </w:rPr>
        <w:t>);</w:t>
      </w:r>
      <w:r w:rsidR="00B640CD">
        <w:rPr>
          <w:rFonts w:ascii="Times New Roman" w:eastAsia="Calibri" w:hAnsi="Times New Roman" w:cs="Times New Roman"/>
          <w:sz w:val="28"/>
          <w:szCs w:val="28"/>
        </w:rPr>
        <w:t xml:space="preserve"> </w:t>
      </w:r>
      <w:r w:rsidR="00AD772D" w:rsidRPr="00722BD1">
        <w:rPr>
          <w:rFonts w:ascii="Times New Roman" w:eastAsia="Calibri" w:hAnsi="Times New Roman" w:cs="Times New Roman" w:hint="cs"/>
          <w:sz w:val="28"/>
          <w:szCs w:val="28"/>
          <w:lang w:val="be-BY"/>
        </w:rPr>
        <w:t>Болезни</w:t>
      </w:r>
      <w:r w:rsidR="00AD772D" w:rsidRPr="00722BD1">
        <w:rPr>
          <w:rFonts w:ascii="Times New Roman" w:eastAsia="Calibri" w:hAnsi="Times New Roman" w:cs="Times New Roman"/>
          <w:sz w:val="28"/>
          <w:szCs w:val="28"/>
          <w:lang w:val="be-BY"/>
        </w:rPr>
        <w:t xml:space="preserve"> </w:t>
      </w:r>
      <w:r w:rsidR="00AD772D" w:rsidRPr="00722BD1">
        <w:rPr>
          <w:rFonts w:ascii="Times New Roman" w:eastAsia="Calibri" w:hAnsi="Times New Roman" w:cs="Times New Roman" w:hint="cs"/>
          <w:sz w:val="28"/>
          <w:szCs w:val="28"/>
          <w:lang w:val="be-BY"/>
        </w:rPr>
        <w:t>уха</w:t>
      </w:r>
      <w:r w:rsidR="00AD772D" w:rsidRPr="00722BD1">
        <w:rPr>
          <w:rFonts w:ascii="Times New Roman" w:eastAsia="Calibri" w:hAnsi="Times New Roman" w:cs="Times New Roman"/>
          <w:sz w:val="28"/>
          <w:szCs w:val="28"/>
          <w:lang w:val="be-BY"/>
        </w:rPr>
        <w:t xml:space="preserve"> </w:t>
      </w:r>
      <w:r w:rsidR="00AD772D" w:rsidRPr="00722BD1">
        <w:rPr>
          <w:rFonts w:ascii="Times New Roman" w:eastAsia="Calibri" w:hAnsi="Times New Roman" w:cs="Times New Roman" w:hint="cs"/>
          <w:sz w:val="28"/>
          <w:szCs w:val="28"/>
          <w:lang w:val="be-BY"/>
        </w:rPr>
        <w:t>и</w:t>
      </w:r>
      <w:r w:rsidR="00AD772D" w:rsidRPr="00722BD1">
        <w:rPr>
          <w:rFonts w:ascii="Times New Roman" w:eastAsia="Calibri" w:hAnsi="Times New Roman" w:cs="Times New Roman"/>
          <w:sz w:val="28"/>
          <w:szCs w:val="28"/>
          <w:lang w:val="be-BY"/>
        </w:rPr>
        <w:t xml:space="preserve"> </w:t>
      </w:r>
      <w:r w:rsidR="00AD772D" w:rsidRPr="00722BD1">
        <w:rPr>
          <w:rFonts w:ascii="Times New Roman" w:eastAsia="Calibri" w:hAnsi="Times New Roman" w:cs="Times New Roman" w:hint="cs"/>
          <w:sz w:val="28"/>
          <w:szCs w:val="28"/>
          <w:lang w:val="be-BY"/>
        </w:rPr>
        <w:t>сосцевидного</w:t>
      </w:r>
      <w:r w:rsidR="00AD772D" w:rsidRPr="00722BD1">
        <w:rPr>
          <w:rFonts w:hint="cs"/>
        </w:rPr>
        <w:t xml:space="preserve"> </w:t>
      </w:r>
      <w:r w:rsidR="00AD772D" w:rsidRPr="00722BD1">
        <w:rPr>
          <w:rFonts w:ascii="Times New Roman" w:eastAsia="Calibri" w:hAnsi="Times New Roman" w:cs="Times New Roman" w:hint="cs"/>
          <w:sz w:val="28"/>
          <w:szCs w:val="28"/>
          <w:lang w:val="be-BY"/>
        </w:rPr>
        <w:t>отростка</w:t>
      </w:r>
      <w:r w:rsidR="00AD772D" w:rsidRPr="00722BD1">
        <w:rPr>
          <w:rFonts w:ascii="Times New Roman" w:eastAsia="Calibri" w:hAnsi="Times New Roman" w:cs="Times New Roman"/>
          <w:sz w:val="28"/>
          <w:szCs w:val="28"/>
        </w:rPr>
        <w:t xml:space="preserve"> со среднегодовым темпом прироста (+6,32</w:t>
      </w:r>
      <w:r w:rsidR="00AD772D" w:rsidRPr="00FF7492">
        <w:rPr>
          <w:rFonts w:ascii="Times New Roman" w:eastAsia="Calibri" w:hAnsi="Times New Roman" w:cs="Times New Roman"/>
          <w:sz w:val="28"/>
          <w:szCs w:val="28"/>
        </w:rPr>
        <w:t>%) (</w:t>
      </w:r>
      <w:r w:rsidR="00AD772D" w:rsidRPr="00FF7492">
        <w:rPr>
          <w:rFonts w:ascii="Times New Roman" w:eastAsia="Calibri" w:hAnsi="Times New Roman" w:cs="Times New Roman"/>
          <w:sz w:val="28"/>
          <w:szCs w:val="28"/>
          <w:lang w:val="en-US"/>
        </w:rPr>
        <w:t>R</w:t>
      </w:r>
      <w:r w:rsidR="00AD772D" w:rsidRPr="00FF7492">
        <w:rPr>
          <w:rFonts w:ascii="Times New Roman" w:eastAsia="Calibri" w:hAnsi="Times New Roman" w:cs="Times New Roman"/>
          <w:sz w:val="28"/>
          <w:szCs w:val="28"/>
          <w:vertAlign w:val="superscript"/>
        </w:rPr>
        <w:t xml:space="preserve">2 </w:t>
      </w:r>
      <w:r w:rsidR="00AD772D" w:rsidRPr="00FF7492">
        <w:rPr>
          <w:rFonts w:ascii="Times New Roman" w:eastAsia="Calibri" w:hAnsi="Times New Roman" w:cs="Times New Roman"/>
          <w:sz w:val="28"/>
          <w:szCs w:val="28"/>
        </w:rPr>
        <w:t>= 0,58).</w:t>
      </w:r>
    </w:p>
    <w:p w14:paraId="7DB9F2CD" w14:textId="2BE61D56" w:rsidR="00AD772D" w:rsidRDefault="001A35CD" w:rsidP="002C731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Тенденция </w:t>
      </w:r>
      <w:r w:rsidR="00AD772D" w:rsidRPr="002C7311">
        <w:rPr>
          <w:rFonts w:ascii="Times New Roman" w:eastAsia="Calibri" w:hAnsi="Times New Roman" w:cs="Times New Roman"/>
          <w:sz w:val="28"/>
          <w:szCs w:val="28"/>
        </w:rPr>
        <w:t>к выраженному снижению</w:t>
      </w:r>
      <w:r w:rsidR="002C7311">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 болезни</w:t>
      </w:r>
      <w:r w:rsidRPr="002C7311">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крови</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и</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кроветворных</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органов</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и</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отдельные</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нарушения</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вовлекающие</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иммунный</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механизм</w:t>
      </w:r>
      <w:r w:rsidR="00AD772D" w:rsidRPr="00A73884">
        <w:rPr>
          <w:rFonts w:ascii="Times New Roman" w:eastAsia="Calibri" w:hAnsi="Times New Roman" w:cs="Times New Roman"/>
          <w:sz w:val="28"/>
          <w:szCs w:val="28"/>
        </w:rPr>
        <w:t xml:space="preserve"> со среднегодовым темпом снижения </w:t>
      </w:r>
      <w:r w:rsidR="00AD772D" w:rsidRPr="00B76E7A">
        <w:rPr>
          <w:rFonts w:ascii="Times New Roman" w:eastAsia="Calibri" w:hAnsi="Times New Roman" w:cs="Times New Roman"/>
          <w:sz w:val="28"/>
          <w:szCs w:val="28"/>
        </w:rPr>
        <w:t>(-10,06%) (</w:t>
      </w:r>
      <w:r w:rsidR="00AD772D" w:rsidRPr="00B76E7A">
        <w:rPr>
          <w:rFonts w:ascii="Times New Roman" w:eastAsia="Calibri" w:hAnsi="Times New Roman" w:cs="Times New Roman"/>
          <w:sz w:val="28"/>
          <w:szCs w:val="28"/>
          <w:lang w:val="en-US"/>
        </w:rPr>
        <w:t>R</w:t>
      </w:r>
      <w:r w:rsidR="00AD772D" w:rsidRPr="00B76E7A">
        <w:rPr>
          <w:rFonts w:ascii="Times New Roman" w:eastAsia="Calibri" w:hAnsi="Times New Roman" w:cs="Times New Roman"/>
          <w:sz w:val="28"/>
          <w:szCs w:val="28"/>
          <w:vertAlign w:val="superscript"/>
        </w:rPr>
        <w:t xml:space="preserve">2 </w:t>
      </w:r>
      <w:r w:rsidR="00AD772D" w:rsidRPr="00B76E7A">
        <w:rPr>
          <w:rFonts w:ascii="Times New Roman" w:eastAsia="Calibri" w:hAnsi="Times New Roman" w:cs="Times New Roman"/>
          <w:sz w:val="28"/>
          <w:szCs w:val="28"/>
        </w:rPr>
        <w:t>= 0,55);</w:t>
      </w:r>
      <w:r>
        <w:rPr>
          <w:rFonts w:ascii="Times New Roman" w:eastAsia="Calibri" w:hAnsi="Times New Roman" w:cs="Times New Roman"/>
          <w:sz w:val="28"/>
          <w:szCs w:val="28"/>
          <w:lang w:val="be-BY"/>
        </w:rPr>
        <w:t xml:space="preserve"> болезни</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кожи</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и</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подкожной</w:t>
      </w:r>
      <w:r w:rsidR="00AD772D" w:rsidRPr="00A73884">
        <w:rPr>
          <w:rFonts w:ascii="Times New Roman" w:eastAsia="Calibri" w:hAnsi="Times New Roman" w:cs="Times New Roman"/>
          <w:sz w:val="28"/>
          <w:szCs w:val="28"/>
        </w:rPr>
        <w:t xml:space="preserve"> </w:t>
      </w:r>
      <w:r w:rsidR="00AD772D" w:rsidRPr="00A73884">
        <w:rPr>
          <w:rFonts w:ascii="Times New Roman" w:eastAsia="Calibri" w:hAnsi="Times New Roman" w:cs="Times New Roman" w:hint="cs"/>
          <w:sz w:val="28"/>
          <w:szCs w:val="28"/>
        </w:rPr>
        <w:t>клетчатки</w:t>
      </w:r>
      <w:r w:rsidR="00AD772D" w:rsidRPr="00A73884">
        <w:rPr>
          <w:rFonts w:ascii="Times New Roman" w:eastAsia="Calibri" w:hAnsi="Times New Roman" w:cs="Times New Roman"/>
          <w:sz w:val="28"/>
          <w:szCs w:val="28"/>
        </w:rPr>
        <w:t xml:space="preserve"> со среднегодовым темпом </w:t>
      </w:r>
      <w:r w:rsidR="00AD772D">
        <w:rPr>
          <w:rFonts w:ascii="Times New Roman" w:eastAsia="Calibri" w:hAnsi="Times New Roman" w:cs="Times New Roman"/>
          <w:sz w:val="28"/>
          <w:szCs w:val="28"/>
        </w:rPr>
        <w:t>снижения (-27,1</w:t>
      </w:r>
      <w:r w:rsidR="00AD772D" w:rsidRPr="00B76E7A">
        <w:rPr>
          <w:rFonts w:ascii="Times New Roman" w:eastAsia="Calibri" w:hAnsi="Times New Roman" w:cs="Times New Roman"/>
          <w:sz w:val="28"/>
          <w:szCs w:val="28"/>
        </w:rPr>
        <w:t>%) (</w:t>
      </w:r>
      <w:r w:rsidR="00AD772D" w:rsidRPr="00B76E7A">
        <w:rPr>
          <w:rFonts w:ascii="Times New Roman" w:eastAsia="Calibri" w:hAnsi="Times New Roman" w:cs="Times New Roman"/>
          <w:sz w:val="28"/>
          <w:szCs w:val="28"/>
          <w:lang w:val="en-US"/>
        </w:rPr>
        <w:t>R</w:t>
      </w:r>
      <w:r w:rsidR="00AD772D" w:rsidRPr="00B76E7A">
        <w:rPr>
          <w:rFonts w:ascii="Times New Roman" w:eastAsia="Calibri" w:hAnsi="Times New Roman" w:cs="Times New Roman"/>
          <w:sz w:val="28"/>
          <w:szCs w:val="28"/>
          <w:vertAlign w:val="superscript"/>
        </w:rPr>
        <w:t xml:space="preserve">2 </w:t>
      </w:r>
      <w:r w:rsidR="00AD772D" w:rsidRPr="00B76E7A">
        <w:rPr>
          <w:rFonts w:ascii="Times New Roman" w:eastAsia="Calibri" w:hAnsi="Times New Roman" w:cs="Times New Roman"/>
          <w:sz w:val="28"/>
          <w:szCs w:val="28"/>
        </w:rPr>
        <w:t>= 0,5);</w:t>
      </w:r>
      <w:r w:rsidR="000D6B7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be-BY"/>
        </w:rPr>
        <w:t>болезни</w:t>
      </w:r>
      <w:r w:rsidR="00AD772D" w:rsidRPr="00B76E7A">
        <w:rPr>
          <w:rFonts w:ascii="Times New Roman" w:eastAsia="Calibri" w:hAnsi="Times New Roman" w:cs="Times New Roman"/>
          <w:sz w:val="28"/>
          <w:szCs w:val="28"/>
        </w:rPr>
        <w:t xml:space="preserve"> костно-мышечной системы со среднегодовым темпом снижения (-10,3%) (</w:t>
      </w:r>
      <w:r w:rsidR="00AD772D" w:rsidRPr="00B76E7A">
        <w:rPr>
          <w:rFonts w:ascii="Times New Roman" w:eastAsia="Calibri" w:hAnsi="Times New Roman" w:cs="Times New Roman"/>
          <w:sz w:val="28"/>
          <w:szCs w:val="28"/>
          <w:lang w:val="en-US"/>
        </w:rPr>
        <w:t>R</w:t>
      </w:r>
      <w:r w:rsidR="00AD772D" w:rsidRPr="00B76E7A">
        <w:rPr>
          <w:rFonts w:ascii="Times New Roman" w:eastAsia="Calibri" w:hAnsi="Times New Roman" w:cs="Times New Roman"/>
          <w:sz w:val="28"/>
          <w:szCs w:val="28"/>
          <w:vertAlign w:val="superscript"/>
        </w:rPr>
        <w:t xml:space="preserve">2 </w:t>
      </w:r>
      <w:r w:rsidR="00AD772D" w:rsidRPr="00B76E7A">
        <w:rPr>
          <w:rFonts w:ascii="Times New Roman" w:eastAsia="Calibri" w:hAnsi="Times New Roman" w:cs="Times New Roman"/>
          <w:sz w:val="28"/>
          <w:szCs w:val="28"/>
        </w:rPr>
        <w:t>= 0,65).</w:t>
      </w:r>
    </w:p>
    <w:p w14:paraId="508EAE58" w14:textId="77777777" w:rsidR="000A318B" w:rsidRDefault="000A318B" w:rsidP="002C7311">
      <w:pPr>
        <w:spacing w:after="0" w:line="240" w:lineRule="auto"/>
        <w:ind w:firstLine="708"/>
        <w:jc w:val="both"/>
        <w:rPr>
          <w:rFonts w:ascii="Times New Roman" w:eastAsia="Calibri" w:hAnsi="Times New Roman" w:cs="Times New Roman"/>
          <w:sz w:val="28"/>
          <w:szCs w:val="28"/>
        </w:rPr>
      </w:pPr>
    </w:p>
    <w:p w14:paraId="70748E34" w14:textId="672A1C27" w:rsidR="003C572E" w:rsidRDefault="003C572E" w:rsidP="000D6B7D">
      <w:pPr>
        <w:spacing w:after="0" w:line="240" w:lineRule="auto"/>
        <w:ind w:firstLine="708"/>
        <w:jc w:val="center"/>
        <w:rPr>
          <w:rFonts w:ascii="Times New Roman" w:eastAsia="Calibri" w:hAnsi="Times New Roman" w:cs="Times New Roman"/>
          <w:b/>
          <w:sz w:val="28"/>
          <w:szCs w:val="28"/>
          <w:lang w:val="be-BY"/>
        </w:rPr>
      </w:pPr>
      <w:r w:rsidRPr="000D6B7D">
        <w:rPr>
          <w:rFonts w:ascii="Times New Roman" w:eastAsia="Calibri" w:hAnsi="Times New Roman" w:cs="Times New Roman"/>
          <w:b/>
          <w:sz w:val="28"/>
          <w:szCs w:val="28"/>
          <w:lang w:val="be-BY"/>
        </w:rPr>
        <w:t>Первичная заболеваемо</w:t>
      </w:r>
      <w:r w:rsidR="000D6B7D" w:rsidRPr="000D6B7D">
        <w:rPr>
          <w:rFonts w:ascii="Times New Roman" w:eastAsia="Calibri" w:hAnsi="Times New Roman" w:cs="Times New Roman"/>
          <w:b/>
          <w:sz w:val="28"/>
          <w:szCs w:val="28"/>
          <w:lang w:val="be-BY"/>
        </w:rPr>
        <w:t xml:space="preserve">сть детского населения 0-17 лет </w:t>
      </w:r>
      <w:r w:rsidRPr="000D6B7D">
        <w:rPr>
          <w:rFonts w:ascii="Times New Roman" w:eastAsia="Calibri" w:hAnsi="Times New Roman" w:cs="Times New Roman"/>
          <w:b/>
          <w:sz w:val="28"/>
          <w:szCs w:val="28"/>
          <w:lang w:val="be-BY"/>
        </w:rPr>
        <w:t>по отдельным классам</w:t>
      </w:r>
    </w:p>
    <w:p w14:paraId="5586ECC4" w14:textId="77777777" w:rsidR="00F469BB" w:rsidRPr="001A35CD" w:rsidRDefault="00F469BB" w:rsidP="000D6B7D">
      <w:pPr>
        <w:spacing w:after="0" w:line="240" w:lineRule="auto"/>
        <w:ind w:firstLine="708"/>
        <w:jc w:val="center"/>
        <w:rPr>
          <w:rFonts w:ascii="Times New Roman" w:eastAsia="Calibri" w:hAnsi="Times New Roman" w:cs="Times New Roman"/>
          <w:b/>
          <w:sz w:val="16"/>
          <w:szCs w:val="16"/>
          <w:lang w:val="be-BY"/>
        </w:rPr>
      </w:pPr>
    </w:p>
    <w:p w14:paraId="3F212746" w14:textId="1B74B7DB" w:rsidR="003C572E" w:rsidRPr="000D6B7D" w:rsidRDefault="003C572E" w:rsidP="000D6B7D">
      <w:pPr>
        <w:spacing w:after="0" w:line="240" w:lineRule="auto"/>
        <w:ind w:firstLine="708"/>
        <w:jc w:val="both"/>
        <w:rPr>
          <w:rFonts w:ascii="Times New Roman" w:eastAsia="Calibri" w:hAnsi="Times New Roman" w:cs="Times New Roman"/>
          <w:sz w:val="28"/>
          <w:szCs w:val="28"/>
          <w:lang w:val="be-BY"/>
        </w:rPr>
      </w:pPr>
      <w:r w:rsidRPr="000D6B7D">
        <w:rPr>
          <w:rFonts w:ascii="Times New Roman" w:eastAsia="Calibri" w:hAnsi="Times New Roman" w:cs="Times New Roman"/>
          <w:i/>
          <w:sz w:val="28"/>
          <w:szCs w:val="28"/>
          <w:lang w:val="be-BY"/>
        </w:rPr>
        <w:t>Болезни системы кровообращения:</w:t>
      </w:r>
      <w:r w:rsidRPr="000D6B7D">
        <w:rPr>
          <w:rFonts w:ascii="Times New Roman" w:eastAsia="Calibri" w:hAnsi="Times New Roman" w:cs="Times New Roman"/>
          <w:sz w:val="28"/>
          <w:szCs w:val="28"/>
          <w:lang w:val="be-BY"/>
        </w:rPr>
        <w:t xml:space="preserve"> среднемноголетний показатель</w:t>
      </w:r>
      <w:r w:rsidR="000D6B7D" w:rsidRPr="000D6B7D">
        <w:rPr>
          <w:rFonts w:ascii="Times New Roman" w:eastAsia="Calibri" w:hAnsi="Times New Roman" w:cs="Times New Roman"/>
          <w:sz w:val="28"/>
          <w:szCs w:val="28"/>
          <w:lang w:val="be-BY"/>
        </w:rPr>
        <w:t xml:space="preserve"> </w:t>
      </w:r>
      <w:r w:rsidR="000D6B7D">
        <w:rPr>
          <w:rFonts w:ascii="Times New Roman" w:eastAsia="Calibri" w:hAnsi="Times New Roman" w:cs="Times New Roman"/>
          <w:sz w:val="28"/>
          <w:szCs w:val="28"/>
          <w:lang w:val="be-BY"/>
        </w:rPr>
        <w:t>заболеваемости за 2015-2024</w:t>
      </w:r>
      <w:r w:rsidRPr="000D6B7D">
        <w:rPr>
          <w:rFonts w:ascii="Times New Roman" w:eastAsia="Calibri" w:hAnsi="Times New Roman" w:cs="Times New Roman"/>
          <w:sz w:val="28"/>
          <w:szCs w:val="28"/>
          <w:lang w:val="be-BY"/>
        </w:rPr>
        <w:t xml:space="preserve"> годы н</w:t>
      </w:r>
      <w:r w:rsidR="000D6B7D" w:rsidRPr="000D6B7D">
        <w:rPr>
          <w:rFonts w:ascii="Times New Roman" w:eastAsia="Calibri" w:hAnsi="Times New Roman" w:cs="Times New Roman"/>
          <w:sz w:val="28"/>
          <w:szCs w:val="28"/>
          <w:lang w:val="be-BY"/>
        </w:rPr>
        <w:t xml:space="preserve">иже среднеобластного показателя </w:t>
      </w:r>
      <w:r w:rsidRPr="000D6B7D">
        <w:rPr>
          <w:rFonts w:ascii="Times New Roman" w:eastAsia="Calibri" w:hAnsi="Times New Roman" w:cs="Times New Roman"/>
          <w:sz w:val="28"/>
          <w:szCs w:val="28"/>
          <w:lang w:val="be-BY"/>
        </w:rPr>
        <w:t>(</w:t>
      </w:r>
      <w:r w:rsidR="000D6B7D" w:rsidRPr="000D6B7D">
        <w:rPr>
          <w:rFonts w:ascii="Times New Roman" w:eastAsia="Calibri" w:hAnsi="Times New Roman" w:cs="Times New Roman"/>
          <w:sz w:val="28"/>
          <w:szCs w:val="28"/>
          <w:lang w:val="be-BY"/>
        </w:rPr>
        <w:t>Толочинский район – 0</w:t>
      </w:r>
      <w:r w:rsidRPr="000D6B7D">
        <w:rPr>
          <w:rFonts w:ascii="Times New Roman" w:eastAsia="Calibri" w:hAnsi="Times New Roman" w:cs="Times New Roman"/>
          <w:sz w:val="28"/>
          <w:szCs w:val="28"/>
          <w:lang w:val="be-BY"/>
        </w:rPr>
        <w:t>,4</w:t>
      </w:r>
      <w:r w:rsidR="000D6B7D" w:rsidRPr="000D6B7D">
        <w:rPr>
          <w:rFonts w:ascii="Times New Roman" w:eastAsia="Calibri" w:hAnsi="Times New Roman" w:cs="Times New Roman"/>
          <w:sz w:val="28"/>
          <w:szCs w:val="28"/>
          <w:lang w:val="be-BY"/>
        </w:rPr>
        <w:t>9</w:t>
      </w:r>
      <w:r w:rsidRPr="000D6B7D">
        <w:rPr>
          <w:rFonts w:ascii="Times New Roman" w:eastAsia="Calibri" w:hAnsi="Times New Roman" w:cs="Times New Roman"/>
          <w:sz w:val="28"/>
          <w:szCs w:val="28"/>
          <w:lang w:val="be-BY"/>
        </w:rPr>
        <w:t>‰, Витебская область – 2,</w:t>
      </w:r>
      <w:r w:rsidR="000D6B7D" w:rsidRPr="000D6B7D">
        <w:rPr>
          <w:rFonts w:ascii="Times New Roman" w:eastAsia="Calibri" w:hAnsi="Times New Roman" w:cs="Times New Roman"/>
          <w:sz w:val="28"/>
          <w:szCs w:val="28"/>
          <w:lang w:val="be-BY"/>
        </w:rPr>
        <w:t>0</w:t>
      </w:r>
      <w:r w:rsidRPr="000D6B7D">
        <w:rPr>
          <w:rFonts w:ascii="Times New Roman" w:eastAsia="Calibri" w:hAnsi="Times New Roman" w:cs="Times New Roman"/>
          <w:sz w:val="28"/>
          <w:szCs w:val="28"/>
          <w:lang w:val="be-BY"/>
        </w:rPr>
        <w:t>‰).</w:t>
      </w:r>
      <w:r w:rsidR="000D6B7D" w:rsidRPr="000D6B7D">
        <w:rPr>
          <w:rFonts w:ascii="Times New Roman" w:eastAsia="Calibri" w:hAnsi="Times New Roman" w:cs="Times New Roman"/>
          <w:sz w:val="28"/>
          <w:szCs w:val="28"/>
          <w:lang w:val="be-BY"/>
        </w:rPr>
        <w:t xml:space="preserve"> Многолетняя динамика </w:t>
      </w:r>
      <w:r w:rsidRPr="000D6B7D">
        <w:rPr>
          <w:rFonts w:ascii="Times New Roman" w:eastAsia="Calibri" w:hAnsi="Times New Roman" w:cs="Times New Roman"/>
          <w:sz w:val="28"/>
          <w:szCs w:val="28"/>
          <w:lang w:val="be-BY"/>
        </w:rPr>
        <w:t>характеризуется неустойчивостью.</w:t>
      </w:r>
    </w:p>
    <w:p w14:paraId="247AD1E2" w14:textId="71A6904F" w:rsidR="000D6B7D" w:rsidRPr="000D6B7D" w:rsidRDefault="003C572E" w:rsidP="000D6B7D">
      <w:pPr>
        <w:spacing w:after="0" w:line="240" w:lineRule="auto"/>
        <w:ind w:firstLine="708"/>
        <w:jc w:val="both"/>
        <w:rPr>
          <w:rFonts w:ascii="Times New Roman" w:eastAsia="Calibri" w:hAnsi="Times New Roman" w:cs="Times New Roman"/>
          <w:sz w:val="28"/>
          <w:szCs w:val="28"/>
          <w:lang w:val="be-BY"/>
        </w:rPr>
      </w:pPr>
      <w:r w:rsidRPr="000D6B7D">
        <w:rPr>
          <w:rFonts w:ascii="Times New Roman" w:eastAsia="Calibri" w:hAnsi="Times New Roman" w:cs="Times New Roman"/>
          <w:i/>
          <w:sz w:val="28"/>
          <w:szCs w:val="28"/>
          <w:lang w:val="be-BY"/>
        </w:rPr>
        <w:t>Болезни органов дыхания:</w:t>
      </w:r>
      <w:r w:rsidRPr="000D6B7D">
        <w:rPr>
          <w:rFonts w:ascii="Times New Roman" w:eastAsia="Calibri" w:hAnsi="Times New Roman" w:cs="Times New Roman"/>
          <w:sz w:val="28"/>
          <w:szCs w:val="28"/>
          <w:lang w:val="be-BY"/>
        </w:rPr>
        <w:t xml:space="preserve"> среднемногол</w:t>
      </w:r>
      <w:r w:rsidR="000D6B7D" w:rsidRPr="000D6B7D">
        <w:rPr>
          <w:rFonts w:ascii="Times New Roman" w:eastAsia="Calibri" w:hAnsi="Times New Roman" w:cs="Times New Roman"/>
          <w:sz w:val="28"/>
          <w:szCs w:val="28"/>
          <w:lang w:val="be-BY"/>
        </w:rPr>
        <w:t xml:space="preserve">етний показатель заболеваемости </w:t>
      </w:r>
      <w:r w:rsidRPr="000D6B7D">
        <w:rPr>
          <w:rFonts w:ascii="Times New Roman" w:eastAsia="Calibri" w:hAnsi="Times New Roman" w:cs="Times New Roman"/>
          <w:sz w:val="28"/>
          <w:szCs w:val="28"/>
          <w:lang w:val="be-BY"/>
        </w:rPr>
        <w:t xml:space="preserve">за 10-летний период </w:t>
      </w:r>
      <w:r w:rsidR="000D6B7D" w:rsidRPr="000D6B7D">
        <w:rPr>
          <w:rFonts w:ascii="Times New Roman" w:eastAsia="Calibri" w:hAnsi="Times New Roman" w:cs="Times New Roman"/>
          <w:sz w:val="28"/>
          <w:szCs w:val="28"/>
          <w:lang w:val="be-BY"/>
        </w:rPr>
        <w:t xml:space="preserve">ниже </w:t>
      </w:r>
      <w:r w:rsidRPr="000D6B7D">
        <w:rPr>
          <w:rFonts w:ascii="Times New Roman" w:eastAsia="Calibri" w:hAnsi="Times New Roman" w:cs="Times New Roman"/>
          <w:sz w:val="28"/>
          <w:szCs w:val="28"/>
          <w:lang w:val="be-BY"/>
        </w:rPr>
        <w:t>среднеобластного показателя (</w:t>
      </w:r>
      <w:r w:rsidR="000D6B7D" w:rsidRPr="000D6B7D">
        <w:rPr>
          <w:rFonts w:ascii="Times New Roman" w:eastAsia="Calibri" w:hAnsi="Times New Roman" w:cs="Times New Roman"/>
          <w:sz w:val="28"/>
          <w:szCs w:val="28"/>
          <w:lang w:val="be-BY"/>
        </w:rPr>
        <w:t>Толочинский</w:t>
      </w:r>
      <w:r w:rsidRPr="000D6B7D">
        <w:rPr>
          <w:rFonts w:ascii="Times New Roman" w:eastAsia="Calibri" w:hAnsi="Times New Roman" w:cs="Times New Roman"/>
          <w:sz w:val="28"/>
          <w:szCs w:val="28"/>
          <w:lang w:val="be-BY"/>
        </w:rPr>
        <w:t xml:space="preserve"> район –</w:t>
      </w:r>
      <w:r w:rsidR="000D6B7D" w:rsidRPr="000D6B7D">
        <w:rPr>
          <w:rFonts w:ascii="Times New Roman" w:eastAsia="Calibri" w:hAnsi="Times New Roman" w:cs="Times New Roman"/>
          <w:sz w:val="28"/>
          <w:szCs w:val="28"/>
          <w:lang w:val="be-BY"/>
        </w:rPr>
        <w:t xml:space="preserve"> 893</w:t>
      </w:r>
      <w:r w:rsidRPr="000D6B7D">
        <w:rPr>
          <w:rFonts w:ascii="Times New Roman" w:eastAsia="Calibri" w:hAnsi="Times New Roman" w:cs="Times New Roman"/>
          <w:sz w:val="28"/>
          <w:szCs w:val="28"/>
          <w:lang w:val="be-BY"/>
        </w:rPr>
        <w:t>,</w:t>
      </w:r>
      <w:r w:rsidR="000D6B7D" w:rsidRPr="000D6B7D">
        <w:rPr>
          <w:rFonts w:ascii="Times New Roman" w:eastAsia="Calibri" w:hAnsi="Times New Roman" w:cs="Times New Roman"/>
          <w:sz w:val="28"/>
          <w:szCs w:val="28"/>
          <w:lang w:val="be-BY"/>
        </w:rPr>
        <w:t>31‰, Витебская область – 1324,22</w:t>
      </w:r>
      <w:r w:rsidRPr="000D6B7D">
        <w:rPr>
          <w:rFonts w:ascii="Times New Roman" w:eastAsia="Calibri" w:hAnsi="Times New Roman" w:cs="Times New Roman"/>
          <w:sz w:val="28"/>
          <w:szCs w:val="28"/>
          <w:lang w:val="be-BY"/>
        </w:rPr>
        <w:t xml:space="preserve">‰), </w:t>
      </w:r>
      <w:r w:rsidR="001A35CD">
        <w:rPr>
          <w:rFonts w:ascii="Times New Roman" w:eastAsia="Calibri" w:hAnsi="Times New Roman" w:cs="Times New Roman"/>
          <w:sz w:val="28"/>
          <w:szCs w:val="28"/>
          <w:lang w:val="be-BY"/>
        </w:rPr>
        <w:t>м</w:t>
      </w:r>
      <w:r w:rsidR="000D6B7D" w:rsidRPr="000D6B7D">
        <w:rPr>
          <w:rFonts w:ascii="Times New Roman" w:eastAsia="Calibri" w:hAnsi="Times New Roman" w:cs="Times New Roman"/>
          <w:sz w:val="28"/>
          <w:szCs w:val="28"/>
          <w:lang w:val="be-BY"/>
        </w:rPr>
        <w:t>ноголетняя динамика характеризуется неустойчивостью.</w:t>
      </w:r>
    </w:p>
    <w:p w14:paraId="49CB41FC" w14:textId="6F5C8BE6" w:rsidR="003C572E" w:rsidRPr="000D6B7D" w:rsidRDefault="003C572E" w:rsidP="000D6B7D">
      <w:pPr>
        <w:spacing w:after="0" w:line="240" w:lineRule="auto"/>
        <w:ind w:firstLine="708"/>
        <w:jc w:val="both"/>
        <w:rPr>
          <w:rFonts w:ascii="Times New Roman" w:eastAsia="Calibri" w:hAnsi="Times New Roman" w:cs="Times New Roman"/>
          <w:i/>
          <w:sz w:val="28"/>
          <w:szCs w:val="28"/>
          <w:lang w:val="be-BY"/>
        </w:rPr>
      </w:pPr>
      <w:r w:rsidRPr="000D6B7D">
        <w:rPr>
          <w:rFonts w:ascii="Times New Roman" w:eastAsia="Calibri" w:hAnsi="Times New Roman" w:cs="Times New Roman"/>
          <w:i/>
          <w:sz w:val="28"/>
          <w:szCs w:val="28"/>
          <w:lang w:val="be-BY"/>
        </w:rPr>
        <w:t>Заболеваемость детского</w:t>
      </w:r>
      <w:r w:rsidR="000D6B7D">
        <w:rPr>
          <w:rFonts w:ascii="Times New Roman" w:eastAsia="Calibri" w:hAnsi="Times New Roman" w:cs="Times New Roman"/>
          <w:i/>
          <w:sz w:val="28"/>
          <w:szCs w:val="28"/>
          <w:lang w:val="be-BY"/>
        </w:rPr>
        <w:t xml:space="preserve"> населения 0-17 лет пневмонией: </w:t>
      </w:r>
      <w:r w:rsidRPr="00510A68">
        <w:rPr>
          <w:rFonts w:ascii="Times New Roman" w:eastAsia="Calibri" w:hAnsi="Times New Roman" w:cs="Times New Roman"/>
          <w:sz w:val="28"/>
          <w:szCs w:val="28"/>
          <w:lang w:val="be-BY"/>
        </w:rPr>
        <w:t>среднемноголетний</w:t>
      </w:r>
      <w:r w:rsidR="00510A68" w:rsidRPr="00510A68">
        <w:rPr>
          <w:rFonts w:ascii="Times New Roman" w:eastAsia="Calibri" w:hAnsi="Times New Roman" w:cs="Times New Roman"/>
          <w:sz w:val="28"/>
          <w:szCs w:val="28"/>
          <w:lang w:val="be-BY"/>
        </w:rPr>
        <w:t xml:space="preserve"> показатель заболеваемости (2015-2024</w:t>
      </w:r>
      <w:r w:rsidRPr="00510A68">
        <w:rPr>
          <w:rFonts w:ascii="Times New Roman" w:eastAsia="Calibri" w:hAnsi="Times New Roman" w:cs="Times New Roman"/>
          <w:sz w:val="28"/>
          <w:szCs w:val="28"/>
          <w:lang w:val="be-BY"/>
        </w:rPr>
        <w:t xml:space="preserve"> гг.) ниже</w:t>
      </w:r>
      <w:r w:rsidR="000D6B7D" w:rsidRPr="00510A68">
        <w:rPr>
          <w:rFonts w:ascii="Times New Roman" w:eastAsia="Calibri" w:hAnsi="Times New Roman" w:cs="Times New Roman"/>
          <w:i/>
          <w:sz w:val="28"/>
          <w:szCs w:val="28"/>
          <w:lang w:val="be-BY"/>
        </w:rPr>
        <w:t xml:space="preserve"> </w:t>
      </w:r>
      <w:r w:rsidRPr="00510A68">
        <w:rPr>
          <w:rFonts w:ascii="Times New Roman" w:eastAsia="Calibri" w:hAnsi="Times New Roman" w:cs="Times New Roman"/>
          <w:sz w:val="28"/>
          <w:szCs w:val="28"/>
          <w:lang w:val="be-BY"/>
        </w:rPr>
        <w:t>среднемноголетнего областного уровня</w:t>
      </w:r>
      <w:r w:rsidR="00510A68" w:rsidRPr="00510A68">
        <w:rPr>
          <w:rFonts w:ascii="Times New Roman" w:eastAsia="Calibri" w:hAnsi="Times New Roman" w:cs="Times New Roman"/>
          <w:sz w:val="28"/>
          <w:szCs w:val="28"/>
          <w:lang w:val="be-BY"/>
        </w:rPr>
        <w:t xml:space="preserve"> и составляет 11,9‰</w:t>
      </w:r>
      <w:r w:rsidRPr="00510A68">
        <w:rPr>
          <w:rFonts w:ascii="Times New Roman" w:eastAsia="Calibri" w:hAnsi="Times New Roman" w:cs="Times New Roman"/>
          <w:sz w:val="28"/>
          <w:szCs w:val="28"/>
          <w:lang w:val="be-BY"/>
        </w:rPr>
        <w:t>. Многолетняя динамика характеризуется</w:t>
      </w:r>
      <w:r w:rsidR="000D6B7D" w:rsidRPr="00510A68">
        <w:rPr>
          <w:rFonts w:ascii="Times New Roman" w:eastAsia="Calibri" w:hAnsi="Times New Roman" w:cs="Times New Roman"/>
          <w:i/>
          <w:sz w:val="28"/>
          <w:szCs w:val="28"/>
          <w:lang w:val="be-BY"/>
        </w:rPr>
        <w:t xml:space="preserve"> </w:t>
      </w:r>
      <w:r w:rsidRPr="00510A68">
        <w:rPr>
          <w:rFonts w:ascii="Times New Roman" w:eastAsia="Calibri" w:hAnsi="Times New Roman" w:cs="Times New Roman"/>
          <w:sz w:val="28"/>
          <w:szCs w:val="28"/>
          <w:lang w:val="be-BY"/>
        </w:rPr>
        <w:t>неустойчивостью.</w:t>
      </w:r>
    </w:p>
    <w:p w14:paraId="39617B9B" w14:textId="7240BF18" w:rsidR="003C572E" w:rsidRPr="003C572E" w:rsidRDefault="003C572E" w:rsidP="000D6B7D">
      <w:pPr>
        <w:spacing w:after="0" w:line="240" w:lineRule="auto"/>
        <w:ind w:firstLine="708"/>
        <w:jc w:val="both"/>
        <w:rPr>
          <w:rFonts w:ascii="Times New Roman" w:eastAsia="Calibri" w:hAnsi="Times New Roman" w:cs="Times New Roman"/>
          <w:sz w:val="28"/>
          <w:szCs w:val="28"/>
          <w:highlight w:val="yellow"/>
          <w:lang w:val="be-BY"/>
        </w:rPr>
      </w:pPr>
      <w:r w:rsidRPr="000D6B7D">
        <w:rPr>
          <w:rFonts w:ascii="Times New Roman" w:eastAsia="Calibri" w:hAnsi="Times New Roman" w:cs="Times New Roman"/>
          <w:i/>
          <w:sz w:val="28"/>
          <w:szCs w:val="28"/>
          <w:lang w:val="be-BY"/>
        </w:rPr>
        <w:t>Заболеваемость сахарным диабетом</w:t>
      </w:r>
      <w:r w:rsidRPr="00510A68">
        <w:rPr>
          <w:rFonts w:ascii="Times New Roman" w:eastAsia="Calibri" w:hAnsi="Times New Roman" w:cs="Times New Roman"/>
          <w:sz w:val="28"/>
          <w:szCs w:val="28"/>
          <w:lang w:val="be-BY"/>
        </w:rPr>
        <w:t xml:space="preserve">: </w:t>
      </w:r>
      <w:r w:rsidR="000D6B7D" w:rsidRPr="00510A68">
        <w:rPr>
          <w:rFonts w:ascii="Times New Roman" w:eastAsia="Calibri" w:hAnsi="Times New Roman" w:cs="Times New Roman"/>
          <w:sz w:val="28"/>
          <w:szCs w:val="28"/>
          <w:lang w:val="be-BY"/>
        </w:rPr>
        <w:t xml:space="preserve">среднемноголетний показатель за </w:t>
      </w:r>
      <w:r w:rsidR="00510A68" w:rsidRPr="00510A68">
        <w:rPr>
          <w:rFonts w:ascii="Times New Roman" w:eastAsia="Calibri" w:hAnsi="Times New Roman" w:cs="Times New Roman"/>
          <w:sz w:val="28"/>
          <w:szCs w:val="28"/>
          <w:lang w:val="be-BY"/>
        </w:rPr>
        <w:t>2015-2024</w:t>
      </w:r>
      <w:r w:rsidRPr="00510A68">
        <w:rPr>
          <w:rFonts w:ascii="Times New Roman" w:eastAsia="Calibri" w:hAnsi="Times New Roman" w:cs="Times New Roman"/>
          <w:sz w:val="28"/>
          <w:szCs w:val="28"/>
          <w:lang w:val="be-BY"/>
        </w:rPr>
        <w:t xml:space="preserve"> гг. </w:t>
      </w:r>
      <w:r w:rsidR="00510A68" w:rsidRPr="00510A68">
        <w:rPr>
          <w:rFonts w:ascii="Times New Roman" w:eastAsia="Calibri" w:hAnsi="Times New Roman" w:cs="Times New Roman"/>
          <w:sz w:val="28"/>
          <w:szCs w:val="28"/>
          <w:lang w:val="be-BY"/>
        </w:rPr>
        <w:t>ниже</w:t>
      </w:r>
      <w:r w:rsidRPr="00510A68">
        <w:rPr>
          <w:rFonts w:ascii="Times New Roman" w:eastAsia="Calibri" w:hAnsi="Times New Roman" w:cs="Times New Roman"/>
          <w:sz w:val="28"/>
          <w:szCs w:val="28"/>
          <w:lang w:val="be-BY"/>
        </w:rPr>
        <w:t xml:space="preserve"> чем среднемноголетний об</w:t>
      </w:r>
      <w:r w:rsidR="000D6B7D" w:rsidRPr="00510A68">
        <w:rPr>
          <w:rFonts w:ascii="Times New Roman" w:eastAsia="Calibri" w:hAnsi="Times New Roman" w:cs="Times New Roman"/>
          <w:sz w:val="28"/>
          <w:szCs w:val="28"/>
          <w:lang w:val="be-BY"/>
        </w:rPr>
        <w:t>ластной показатель</w:t>
      </w:r>
      <w:r w:rsidR="00510A68" w:rsidRPr="00510A68">
        <w:rPr>
          <w:rFonts w:ascii="Times New Roman" w:eastAsia="Calibri" w:hAnsi="Times New Roman" w:cs="Times New Roman"/>
          <w:sz w:val="28"/>
          <w:szCs w:val="28"/>
          <w:lang w:val="be-BY"/>
        </w:rPr>
        <w:t>(Толочинский район – 0,18‰, Витебская область – 0,28‰)</w:t>
      </w:r>
      <w:r w:rsidR="000D6B7D" w:rsidRPr="00510A68">
        <w:rPr>
          <w:rFonts w:ascii="Times New Roman" w:eastAsia="Calibri" w:hAnsi="Times New Roman" w:cs="Times New Roman"/>
          <w:sz w:val="28"/>
          <w:szCs w:val="28"/>
          <w:lang w:val="be-BY"/>
        </w:rPr>
        <w:t xml:space="preserve">. Многолетняя </w:t>
      </w:r>
      <w:r w:rsidRPr="00510A68">
        <w:rPr>
          <w:rFonts w:ascii="Times New Roman" w:eastAsia="Calibri" w:hAnsi="Times New Roman" w:cs="Times New Roman"/>
          <w:sz w:val="28"/>
          <w:szCs w:val="28"/>
          <w:lang w:val="be-BY"/>
        </w:rPr>
        <w:t>динамика характеризуется неустойчивостью.</w:t>
      </w:r>
    </w:p>
    <w:p w14:paraId="661B7C1D" w14:textId="4463FD5F" w:rsidR="003C572E" w:rsidRPr="00B640CD" w:rsidRDefault="003C572E" w:rsidP="004424FB">
      <w:pPr>
        <w:spacing w:after="0" w:line="240" w:lineRule="auto"/>
        <w:ind w:firstLine="708"/>
        <w:jc w:val="both"/>
        <w:rPr>
          <w:rFonts w:ascii="Times New Roman" w:eastAsia="Calibri" w:hAnsi="Times New Roman" w:cs="Times New Roman"/>
          <w:sz w:val="28"/>
          <w:szCs w:val="28"/>
          <w:lang w:val="be-BY"/>
        </w:rPr>
      </w:pPr>
      <w:r w:rsidRPr="00B640CD">
        <w:rPr>
          <w:rFonts w:ascii="Times New Roman" w:eastAsia="Calibri" w:hAnsi="Times New Roman" w:cs="Times New Roman"/>
          <w:i/>
          <w:sz w:val="28"/>
          <w:szCs w:val="28"/>
          <w:lang w:val="be-BY"/>
        </w:rPr>
        <w:t>Заболеваемость злокачественными новооб</w:t>
      </w:r>
      <w:r w:rsidR="000D6B7D" w:rsidRPr="00B640CD">
        <w:rPr>
          <w:rFonts w:ascii="Times New Roman" w:eastAsia="Calibri" w:hAnsi="Times New Roman" w:cs="Times New Roman"/>
          <w:i/>
          <w:sz w:val="28"/>
          <w:szCs w:val="28"/>
          <w:lang w:val="be-BY"/>
        </w:rPr>
        <w:t>разованиями</w:t>
      </w:r>
      <w:r w:rsidR="000D6B7D" w:rsidRPr="00B640CD">
        <w:rPr>
          <w:rFonts w:ascii="Times New Roman" w:eastAsia="Calibri" w:hAnsi="Times New Roman" w:cs="Times New Roman"/>
          <w:sz w:val="28"/>
          <w:szCs w:val="28"/>
          <w:lang w:val="be-BY"/>
        </w:rPr>
        <w:t xml:space="preserve">: </w:t>
      </w:r>
      <w:r w:rsidRPr="00B640CD">
        <w:rPr>
          <w:rFonts w:ascii="Times New Roman" w:eastAsia="Calibri" w:hAnsi="Times New Roman" w:cs="Times New Roman"/>
          <w:sz w:val="28"/>
          <w:szCs w:val="28"/>
          <w:lang w:val="be-BY"/>
        </w:rPr>
        <w:t>сред</w:t>
      </w:r>
      <w:r w:rsidR="00B640CD" w:rsidRPr="00B640CD">
        <w:rPr>
          <w:rFonts w:ascii="Times New Roman" w:eastAsia="Calibri" w:hAnsi="Times New Roman" w:cs="Times New Roman"/>
          <w:sz w:val="28"/>
          <w:szCs w:val="28"/>
          <w:lang w:val="be-BY"/>
        </w:rPr>
        <w:t>немноголетний показатель за 2015-2024</w:t>
      </w:r>
      <w:r w:rsidRPr="00B640CD">
        <w:rPr>
          <w:rFonts w:ascii="Times New Roman" w:eastAsia="Calibri" w:hAnsi="Times New Roman" w:cs="Times New Roman"/>
          <w:sz w:val="28"/>
          <w:szCs w:val="28"/>
          <w:lang w:val="be-BY"/>
        </w:rPr>
        <w:t xml:space="preserve"> г</w:t>
      </w:r>
      <w:r w:rsidR="004424FB" w:rsidRPr="00B640CD">
        <w:rPr>
          <w:rFonts w:ascii="Times New Roman" w:eastAsia="Calibri" w:hAnsi="Times New Roman" w:cs="Times New Roman"/>
          <w:sz w:val="28"/>
          <w:szCs w:val="28"/>
          <w:lang w:val="be-BY"/>
        </w:rPr>
        <w:t xml:space="preserve">г. на уровне среднемноголетнего </w:t>
      </w:r>
      <w:r w:rsidRPr="00B640CD">
        <w:rPr>
          <w:rFonts w:ascii="Times New Roman" w:eastAsia="Calibri" w:hAnsi="Times New Roman" w:cs="Times New Roman"/>
          <w:sz w:val="28"/>
          <w:szCs w:val="28"/>
          <w:lang w:val="be-BY"/>
        </w:rPr>
        <w:t>показателя Витебской области (</w:t>
      </w:r>
      <w:r w:rsidR="00B640CD" w:rsidRPr="00B640CD">
        <w:rPr>
          <w:rFonts w:ascii="Times New Roman" w:eastAsia="Calibri" w:hAnsi="Times New Roman" w:cs="Times New Roman"/>
          <w:sz w:val="28"/>
          <w:szCs w:val="28"/>
          <w:lang w:val="be-BY"/>
        </w:rPr>
        <w:t>Толочинский район</w:t>
      </w:r>
      <w:r w:rsidR="004424FB" w:rsidRPr="00B640CD">
        <w:rPr>
          <w:rFonts w:ascii="Times New Roman" w:eastAsia="Calibri" w:hAnsi="Times New Roman" w:cs="Times New Roman"/>
          <w:sz w:val="28"/>
          <w:szCs w:val="28"/>
          <w:lang w:val="be-BY"/>
        </w:rPr>
        <w:t xml:space="preserve"> – 0,14‰, Витебская область – </w:t>
      </w:r>
      <w:r w:rsidRPr="00B640CD">
        <w:rPr>
          <w:rFonts w:ascii="Times New Roman" w:eastAsia="Calibri" w:hAnsi="Times New Roman" w:cs="Times New Roman"/>
          <w:sz w:val="28"/>
          <w:szCs w:val="28"/>
          <w:lang w:val="be-BY"/>
        </w:rPr>
        <w:t>0,14‰), многолетняя динамика неустойчивая.</w:t>
      </w:r>
    </w:p>
    <w:p w14:paraId="21EE5F2C" w14:textId="7133ED2B" w:rsidR="003C572E" w:rsidRPr="00B640CD" w:rsidRDefault="003C572E" w:rsidP="00B640CD">
      <w:pPr>
        <w:spacing w:after="0" w:line="240" w:lineRule="auto"/>
        <w:ind w:firstLine="708"/>
        <w:jc w:val="both"/>
        <w:rPr>
          <w:rFonts w:ascii="Times New Roman" w:eastAsia="Calibri" w:hAnsi="Times New Roman" w:cs="Times New Roman"/>
          <w:sz w:val="28"/>
          <w:szCs w:val="28"/>
          <w:lang w:val="be-BY"/>
        </w:rPr>
      </w:pPr>
      <w:r w:rsidRPr="00B640CD">
        <w:rPr>
          <w:rFonts w:ascii="Times New Roman" w:eastAsia="Calibri" w:hAnsi="Times New Roman" w:cs="Times New Roman"/>
          <w:i/>
          <w:sz w:val="28"/>
          <w:szCs w:val="28"/>
          <w:lang w:val="be-BY"/>
        </w:rPr>
        <w:t>Показатель первичной заболеваемости болезнями о</w:t>
      </w:r>
      <w:r w:rsidR="004424FB" w:rsidRPr="00B640CD">
        <w:rPr>
          <w:rFonts w:ascii="Times New Roman" w:eastAsia="Calibri" w:hAnsi="Times New Roman" w:cs="Times New Roman"/>
          <w:i/>
          <w:sz w:val="28"/>
          <w:szCs w:val="28"/>
          <w:lang w:val="be-BY"/>
        </w:rPr>
        <w:t xml:space="preserve">рганов пищеварения: </w:t>
      </w:r>
      <w:r w:rsidR="001A35CD">
        <w:rPr>
          <w:rFonts w:ascii="Times New Roman" w:eastAsia="Calibri" w:hAnsi="Times New Roman" w:cs="Times New Roman"/>
          <w:sz w:val="28"/>
          <w:szCs w:val="28"/>
          <w:lang w:val="be-BY"/>
        </w:rPr>
        <w:t>с</w:t>
      </w:r>
      <w:r w:rsidRPr="00B640CD">
        <w:rPr>
          <w:rFonts w:ascii="Times New Roman" w:eastAsia="Calibri" w:hAnsi="Times New Roman" w:cs="Times New Roman"/>
          <w:sz w:val="28"/>
          <w:szCs w:val="28"/>
          <w:lang w:val="be-BY"/>
        </w:rPr>
        <w:t>ред</w:t>
      </w:r>
      <w:r w:rsidR="00B640CD" w:rsidRPr="00B640CD">
        <w:rPr>
          <w:rFonts w:ascii="Times New Roman" w:eastAsia="Calibri" w:hAnsi="Times New Roman" w:cs="Times New Roman"/>
          <w:sz w:val="28"/>
          <w:szCs w:val="28"/>
          <w:lang w:val="be-BY"/>
        </w:rPr>
        <w:t>немноголетний показатель за 2015</w:t>
      </w:r>
      <w:r w:rsidRPr="00B640CD">
        <w:rPr>
          <w:rFonts w:ascii="Times New Roman" w:eastAsia="Calibri" w:hAnsi="Times New Roman" w:cs="Times New Roman"/>
          <w:sz w:val="28"/>
          <w:szCs w:val="28"/>
          <w:lang w:val="be-BY"/>
        </w:rPr>
        <w:t>-20</w:t>
      </w:r>
      <w:r w:rsidR="00B640CD" w:rsidRPr="00B640CD">
        <w:rPr>
          <w:rFonts w:ascii="Times New Roman" w:eastAsia="Calibri" w:hAnsi="Times New Roman" w:cs="Times New Roman"/>
          <w:sz w:val="28"/>
          <w:szCs w:val="28"/>
          <w:lang w:val="be-BY"/>
        </w:rPr>
        <w:t>24</w:t>
      </w:r>
      <w:r w:rsidR="004424FB" w:rsidRPr="00B640CD">
        <w:rPr>
          <w:rFonts w:ascii="Times New Roman" w:eastAsia="Calibri" w:hAnsi="Times New Roman" w:cs="Times New Roman"/>
          <w:sz w:val="28"/>
          <w:szCs w:val="28"/>
          <w:lang w:val="be-BY"/>
        </w:rPr>
        <w:t xml:space="preserve"> годы заболеваемости составил </w:t>
      </w:r>
      <w:r w:rsidR="00B640CD" w:rsidRPr="00B640CD">
        <w:rPr>
          <w:rFonts w:ascii="Times New Roman" w:eastAsia="Calibri" w:hAnsi="Times New Roman" w:cs="Times New Roman"/>
          <w:sz w:val="28"/>
          <w:szCs w:val="28"/>
          <w:lang w:val="be-BY"/>
        </w:rPr>
        <w:t>13</w:t>
      </w:r>
      <w:r w:rsidRPr="00B640CD">
        <w:rPr>
          <w:rFonts w:ascii="Times New Roman" w:eastAsia="Calibri" w:hAnsi="Times New Roman" w:cs="Times New Roman"/>
          <w:sz w:val="28"/>
          <w:szCs w:val="28"/>
          <w:lang w:val="be-BY"/>
        </w:rPr>
        <w:t>,</w:t>
      </w:r>
      <w:r w:rsidR="00B640CD" w:rsidRPr="00B640CD">
        <w:rPr>
          <w:rFonts w:ascii="Times New Roman" w:eastAsia="Calibri" w:hAnsi="Times New Roman" w:cs="Times New Roman"/>
          <w:sz w:val="28"/>
          <w:szCs w:val="28"/>
          <w:lang w:val="be-BY"/>
        </w:rPr>
        <w:t>86</w:t>
      </w:r>
      <w:r w:rsidRPr="00B640CD">
        <w:rPr>
          <w:rFonts w:ascii="Times New Roman" w:eastAsia="Calibri" w:hAnsi="Times New Roman" w:cs="Times New Roman"/>
          <w:sz w:val="28"/>
          <w:szCs w:val="28"/>
          <w:lang w:val="be-BY"/>
        </w:rPr>
        <w:t>‰, ниже среднемноголетнего областного показателя (Витебская область –</w:t>
      </w:r>
      <w:r w:rsidR="001A35CD">
        <w:rPr>
          <w:rFonts w:ascii="Times New Roman" w:eastAsia="Calibri" w:hAnsi="Times New Roman" w:cs="Times New Roman"/>
          <w:sz w:val="28"/>
          <w:szCs w:val="28"/>
          <w:lang w:val="be-BY"/>
        </w:rPr>
        <w:t xml:space="preserve"> </w:t>
      </w:r>
      <w:r w:rsidR="00B640CD" w:rsidRPr="00B640CD">
        <w:rPr>
          <w:rFonts w:ascii="Times New Roman" w:eastAsia="Calibri" w:hAnsi="Times New Roman" w:cs="Times New Roman"/>
          <w:sz w:val="28"/>
          <w:szCs w:val="28"/>
          <w:lang w:val="be-BY"/>
        </w:rPr>
        <w:t>14,22‰)</w:t>
      </w:r>
      <w:r w:rsidR="00B640CD">
        <w:rPr>
          <w:rFonts w:ascii="Times New Roman" w:eastAsia="Calibri" w:hAnsi="Times New Roman" w:cs="Times New Roman"/>
          <w:sz w:val="28"/>
          <w:szCs w:val="28"/>
          <w:lang w:val="be-BY"/>
        </w:rPr>
        <w:t>,</w:t>
      </w:r>
      <w:r w:rsidR="00B640CD" w:rsidRPr="00B640CD">
        <w:rPr>
          <w:rFonts w:ascii="Times New Roman" w:eastAsia="Calibri" w:hAnsi="Times New Roman" w:cs="Times New Roman"/>
          <w:sz w:val="28"/>
          <w:szCs w:val="28"/>
          <w:lang w:val="be-BY"/>
        </w:rPr>
        <w:t xml:space="preserve"> мно</w:t>
      </w:r>
      <w:r w:rsidR="00B640CD">
        <w:rPr>
          <w:rFonts w:ascii="Times New Roman" w:eastAsia="Calibri" w:hAnsi="Times New Roman" w:cs="Times New Roman"/>
          <w:sz w:val="28"/>
          <w:szCs w:val="28"/>
          <w:lang w:val="be-BY"/>
        </w:rPr>
        <w:t>голетняя динамика неустойчивая.</w:t>
      </w:r>
    </w:p>
    <w:p w14:paraId="018EE65B" w14:textId="5942C2B1" w:rsidR="003C572E" w:rsidRPr="003C572E" w:rsidRDefault="003C572E" w:rsidP="004424FB">
      <w:pPr>
        <w:spacing w:after="0" w:line="240" w:lineRule="auto"/>
        <w:ind w:firstLine="708"/>
        <w:jc w:val="both"/>
        <w:rPr>
          <w:rFonts w:ascii="Times New Roman" w:eastAsia="Calibri" w:hAnsi="Times New Roman" w:cs="Times New Roman"/>
          <w:sz w:val="28"/>
          <w:szCs w:val="28"/>
          <w:highlight w:val="yellow"/>
          <w:lang w:val="be-BY"/>
        </w:rPr>
      </w:pPr>
      <w:r w:rsidRPr="00B640CD">
        <w:rPr>
          <w:rFonts w:ascii="Times New Roman" w:eastAsia="Calibri" w:hAnsi="Times New Roman" w:cs="Times New Roman"/>
          <w:i/>
          <w:sz w:val="28"/>
          <w:szCs w:val="28"/>
          <w:lang w:val="be-BY"/>
        </w:rPr>
        <w:t>Психические расстро</w:t>
      </w:r>
      <w:r w:rsidR="004424FB" w:rsidRPr="00B640CD">
        <w:rPr>
          <w:rFonts w:ascii="Times New Roman" w:eastAsia="Calibri" w:hAnsi="Times New Roman" w:cs="Times New Roman"/>
          <w:i/>
          <w:sz w:val="28"/>
          <w:szCs w:val="28"/>
          <w:lang w:val="be-BY"/>
        </w:rPr>
        <w:t xml:space="preserve">йства и расстройства поведения: </w:t>
      </w:r>
      <w:r w:rsidRPr="00B640CD">
        <w:rPr>
          <w:rFonts w:ascii="Times New Roman" w:eastAsia="Calibri" w:hAnsi="Times New Roman" w:cs="Times New Roman"/>
          <w:i/>
          <w:sz w:val="28"/>
          <w:szCs w:val="28"/>
          <w:lang w:val="be-BY"/>
        </w:rPr>
        <w:t>с</w:t>
      </w:r>
      <w:r w:rsidRPr="00B640CD">
        <w:rPr>
          <w:rFonts w:ascii="Times New Roman" w:eastAsia="Calibri" w:hAnsi="Times New Roman" w:cs="Times New Roman"/>
          <w:sz w:val="28"/>
          <w:szCs w:val="28"/>
          <w:lang w:val="be-BY"/>
        </w:rPr>
        <w:t>ред</w:t>
      </w:r>
      <w:r w:rsidR="00B640CD" w:rsidRPr="00B640CD">
        <w:rPr>
          <w:rFonts w:ascii="Times New Roman" w:eastAsia="Calibri" w:hAnsi="Times New Roman" w:cs="Times New Roman"/>
          <w:sz w:val="28"/>
          <w:szCs w:val="28"/>
          <w:lang w:val="be-BY"/>
        </w:rPr>
        <w:t>немноголетний показатель за 2015-2024</w:t>
      </w:r>
      <w:r w:rsidR="004424FB" w:rsidRPr="00B640CD">
        <w:rPr>
          <w:rFonts w:ascii="Times New Roman" w:eastAsia="Calibri" w:hAnsi="Times New Roman" w:cs="Times New Roman"/>
          <w:sz w:val="28"/>
          <w:szCs w:val="28"/>
          <w:lang w:val="be-BY"/>
        </w:rPr>
        <w:t xml:space="preserve"> гг. </w:t>
      </w:r>
      <w:r w:rsidR="00B640CD" w:rsidRPr="00B640CD">
        <w:rPr>
          <w:rFonts w:ascii="Times New Roman" w:eastAsia="Calibri" w:hAnsi="Times New Roman" w:cs="Times New Roman"/>
          <w:sz w:val="28"/>
          <w:szCs w:val="28"/>
          <w:lang w:val="be-BY"/>
        </w:rPr>
        <w:t>выше</w:t>
      </w:r>
      <w:r w:rsidR="004424FB" w:rsidRPr="00B640CD">
        <w:rPr>
          <w:rFonts w:ascii="Times New Roman" w:eastAsia="Calibri" w:hAnsi="Times New Roman" w:cs="Times New Roman"/>
          <w:sz w:val="28"/>
          <w:szCs w:val="28"/>
          <w:lang w:val="be-BY"/>
        </w:rPr>
        <w:t xml:space="preserve"> среднемноголетнего </w:t>
      </w:r>
      <w:r w:rsidRPr="00B640CD">
        <w:rPr>
          <w:rFonts w:ascii="Times New Roman" w:eastAsia="Calibri" w:hAnsi="Times New Roman" w:cs="Times New Roman"/>
          <w:sz w:val="28"/>
          <w:szCs w:val="28"/>
          <w:lang w:val="be-BY"/>
        </w:rPr>
        <w:t>значения Витебской области (</w:t>
      </w:r>
      <w:r w:rsidR="00B640CD" w:rsidRPr="00B640CD">
        <w:rPr>
          <w:rFonts w:ascii="Times New Roman" w:eastAsia="Calibri" w:hAnsi="Times New Roman" w:cs="Times New Roman"/>
          <w:sz w:val="28"/>
          <w:szCs w:val="28"/>
          <w:lang w:val="be-BY"/>
        </w:rPr>
        <w:t xml:space="preserve">Толочинский </w:t>
      </w:r>
      <w:r w:rsidRPr="00B640CD">
        <w:rPr>
          <w:rFonts w:ascii="Times New Roman" w:eastAsia="Calibri" w:hAnsi="Times New Roman" w:cs="Times New Roman"/>
          <w:sz w:val="28"/>
          <w:szCs w:val="28"/>
          <w:lang w:val="be-BY"/>
        </w:rPr>
        <w:t xml:space="preserve">район – </w:t>
      </w:r>
      <w:r w:rsidR="00B640CD" w:rsidRPr="00B640CD">
        <w:rPr>
          <w:rFonts w:ascii="Times New Roman" w:eastAsia="Calibri" w:hAnsi="Times New Roman" w:cs="Times New Roman"/>
          <w:sz w:val="28"/>
          <w:szCs w:val="28"/>
          <w:lang w:val="be-BY"/>
        </w:rPr>
        <w:t>8,42</w:t>
      </w:r>
      <w:r w:rsidRPr="00B640CD">
        <w:rPr>
          <w:rFonts w:ascii="Times New Roman" w:eastAsia="Calibri" w:hAnsi="Times New Roman" w:cs="Times New Roman"/>
          <w:sz w:val="28"/>
          <w:szCs w:val="28"/>
          <w:lang w:val="be-BY"/>
        </w:rPr>
        <w:t>‰, Витебская область –</w:t>
      </w:r>
      <w:r w:rsidR="001A35CD">
        <w:rPr>
          <w:rFonts w:ascii="Times New Roman" w:eastAsia="Calibri" w:hAnsi="Times New Roman" w:cs="Times New Roman"/>
          <w:sz w:val="28"/>
          <w:szCs w:val="28"/>
          <w:lang w:val="be-BY"/>
        </w:rPr>
        <w:t xml:space="preserve"> </w:t>
      </w:r>
      <w:r w:rsidR="00B640CD" w:rsidRPr="00B640CD">
        <w:rPr>
          <w:rFonts w:ascii="Times New Roman" w:eastAsia="Calibri" w:hAnsi="Times New Roman" w:cs="Times New Roman"/>
          <w:sz w:val="28"/>
          <w:szCs w:val="28"/>
          <w:lang w:val="be-BY"/>
        </w:rPr>
        <w:t>5,05‰</w:t>
      </w:r>
      <w:r w:rsidR="00B640CD">
        <w:rPr>
          <w:rFonts w:ascii="Times New Roman" w:eastAsia="Calibri" w:hAnsi="Times New Roman" w:cs="Times New Roman"/>
          <w:sz w:val="28"/>
          <w:szCs w:val="28"/>
          <w:lang w:val="be-BY"/>
        </w:rPr>
        <w:t>),</w:t>
      </w:r>
      <w:r w:rsidRPr="00B640CD">
        <w:rPr>
          <w:rFonts w:ascii="Times New Roman" w:eastAsia="Calibri" w:hAnsi="Times New Roman" w:cs="Times New Roman"/>
          <w:sz w:val="28"/>
          <w:szCs w:val="28"/>
          <w:lang w:val="be-BY"/>
        </w:rPr>
        <w:t xml:space="preserve"> </w:t>
      </w:r>
      <w:r w:rsidR="00B640CD" w:rsidRPr="00B640CD">
        <w:rPr>
          <w:rFonts w:ascii="Times New Roman" w:eastAsia="Calibri" w:hAnsi="Times New Roman" w:cs="Times New Roman"/>
          <w:sz w:val="28"/>
          <w:szCs w:val="28"/>
          <w:lang w:val="be-BY"/>
        </w:rPr>
        <w:t>мно</w:t>
      </w:r>
      <w:r w:rsidR="00B640CD">
        <w:rPr>
          <w:rFonts w:ascii="Times New Roman" w:eastAsia="Calibri" w:hAnsi="Times New Roman" w:cs="Times New Roman"/>
          <w:sz w:val="28"/>
          <w:szCs w:val="28"/>
          <w:lang w:val="be-BY"/>
        </w:rPr>
        <w:t>голетняя динамика неустойчивая.</w:t>
      </w:r>
    </w:p>
    <w:p w14:paraId="4E9776DD" w14:textId="701E87E6" w:rsidR="00B640CD" w:rsidRDefault="003C572E" w:rsidP="00B640CD">
      <w:pPr>
        <w:spacing w:after="0" w:line="240" w:lineRule="auto"/>
        <w:ind w:firstLine="708"/>
        <w:jc w:val="both"/>
        <w:rPr>
          <w:rFonts w:ascii="Times New Roman" w:eastAsia="Calibri" w:hAnsi="Times New Roman" w:cs="Times New Roman"/>
          <w:sz w:val="28"/>
          <w:szCs w:val="28"/>
          <w:lang w:val="be-BY"/>
        </w:rPr>
      </w:pPr>
      <w:r w:rsidRPr="00B640CD">
        <w:rPr>
          <w:rFonts w:ascii="Times New Roman" w:eastAsia="Calibri" w:hAnsi="Times New Roman" w:cs="Times New Roman"/>
          <w:i/>
          <w:sz w:val="28"/>
          <w:szCs w:val="28"/>
          <w:lang w:val="be-BY"/>
        </w:rPr>
        <w:t>Заболеваемость вследствие травм, о</w:t>
      </w:r>
      <w:r w:rsidR="004424FB" w:rsidRPr="00B640CD">
        <w:rPr>
          <w:rFonts w:ascii="Times New Roman" w:eastAsia="Calibri" w:hAnsi="Times New Roman" w:cs="Times New Roman"/>
          <w:i/>
          <w:sz w:val="28"/>
          <w:szCs w:val="28"/>
          <w:lang w:val="be-BY"/>
        </w:rPr>
        <w:t xml:space="preserve">травлений и другого воздействия </w:t>
      </w:r>
      <w:r w:rsidRPr="00B640CD">
        <w:rPr>
          <w:rFonts w:ascii="Times New Roman" w:eastAsia="Calibri" w:hAnsi="Times New Roman" w:cs="Times New Roman"/>
          <w:i/>
          <w:sz w:val="28"/>
          <w:szCs w:val="28"/>
          <w:lang w:val="be-BY"/>
        </w:rPr>
        <w:t>внешних причин:</w:t>
      </w:r>
      <w:r w:rsidRPr="00B640CD">
        <w:rPr>
          <w:rFonts w:ascii="Times New Roman" w:eastAsia="Calibri" w:hAnsi="Times New Roman" w:cs="Times New Roman"/>
          <w:sz w:val="28"/>
          <w:szCs w:val="28"/>
          <w:lang w:val="be-BY"/>
        </w:rPr>
        <w:t xml:space="preserve"> среднемноголетний показатель</w:t>
      </w:r>
      <w:r w:rsidR="00B640CD" w:rsidRPr="00B640CD">
        <w:rPr>
          <w:rFonts w:ascii="Times New Roman" w:eastAsia="Calibri" w:hAnsi="Times New Roman" w:cs="Times New Roman"/>
          <w:sz w:val="28"/>
          <w:szCs w:val="28"/>
          <w:lang w:val="be-BY"/>
        </w:rPr>
        <w:t xml:space="preserve"> заболеваемости за период 2015</w:t>
      </w:r>
      <w:r w:rsidR="004424FB" w:rsidRPr="00B640CD">
        <w:rPr>
          <w:rFonts w:ascii="Times New Roman" w:eastAsia="Calibri" w:hAnsi="Times New Roman" w:cs="Times New Roman"/>
          <w:sz w:val="28"/>
          <w:szCs w:val="28"/>
          <w:lang w:val="be-BY"/>
        </w:rPr>
        <w:t>-</w:t>
      </w:r>
      <w:r w:rsidR="00B640CD" w:rsidRPr="00B640CD">
        <w:rPr>
          <w:rFonts w:ascii="Times New Roman" w:eastAsia="Calibri" w:hAnsi="Times New Roman" w:cs="Times New Roman"/>
          <w:sz w:val="28"/>
          <w:szCs w:val="28"/>
          <w:lang w:val="be-BY"/>
        </w:rPr>
        <w:t>2024 годы составил 36</w:t>
      </w:r>
      <w:r w:rsidRPr="00B640CD">
        <w:rPr>
          <w:rFonts w:ascii="Times New Roman" w:eastAsia="Calibri" w:hAnsi="Times New Roman" w:cs="Times New Roman"/>
          <w:sz w:val="28"/>
          <w:szCs w:val="28"/>
          <w:lang w:val="be-BY"/>
        </w:rPr>
        <w:t>,</w:t>
      </w:r>
      <w:r w:rsidR="00B640CD" w:rsidRPr="00B640CD">
        <w:rPr>
          <w:rFonts w:ascii="Times New Roman" w:eastAsia="Calibri" w:hAnsi="Times New Roman" w:cs="Times New Roman"/>
          <w:sz w:val="28"/>
          <w:szCs w:val="28"/>
          <w:lang w:val="be-BY"/>
        </w:rPr>
        <w:t>77</w:t>
      </w:r>
      <w:r w:rsidRPr="00B640CD">
        <w:rPr>
          <w:rFonts w:ascii="Times New Roman" w:eastAsia="Calibri" w:hAnsi="Times New Roman" w:cs="Times New Roman"/>
          <w:sz w:val="28"/>
          <w:szCs w:val="28"/>
          <w:lang w:val="be-BY"/>
        </w:rPr>
        <w:t>‰, ниже средн</w:t>
      </w:r>
      <w:r w:rsidR="00B640CD" w:rsidRPr="00B640CD">
        <w:rPr>
          <w:rFonts w:ascii="Times New Roman" w:eastAsia="Calibri" w:hAnsi="Times New Roman" w:cs="Times New Roman"/>
          <w:sz w:val="28"/>
          <w:szCs w:val="28"/>
          <w:lang w:val="be-BY"/>
        </w:rPr>
        <w:t>емноголетнего областного уровня, многолетняя динамика неустойчивая.</w:t>
      </w:r>
    </w:p>
    <w:p w14:paraId="2520C4C2" w14:textId="210E0E37" w:rsidR="000A318B" w:rsidRDefault="000A318B" w:rsidP="000A318B">
      <w:pPr>
        <w:spacing w:after="0" w:line="240" w:lineRule="auto"/>
        <w:ind w:firstLine="708"/>
        <w:jc w:val="both"/>
        <w:rPr>
          <w:rFonts w:ascii="Times New Roman" w:eastAsia="Calibri" w:hAnsi="Times New Roman" w:cs="Times New Roman"/>
          <w:color w:val="000000"/>
          <w:spacing w:val="1"/>
          <w:sz w:val="28"/>
          <w:szCs w:val="28"/>
        </w:rPr>
      </w:pPr>
      <w:r w:rsidRPr="000A318B">
        <w:rPr>
          <w:rFonts w:ascii="Times New Roman" w:eastAsia="Calibri" w:hAnsi="Times New Roman" w:cs="Times New Roman" w:hint="cs"/>
          <w:i/>
          <w:sz w:val="28"/>
          <w:szCs w:val="28"/>
          <w:lang w:val="be-BY"/>
        </w:rPr>
        <w:t>Болезни</w:t>
      </w:r>
      <w:r w:rsidRPr="000A318B">
        <w:rPr>
          <w:rFonts w:ascii="Times New Roman" w:eastAsia="Calibri" w:hAnsi="Times New Roman" w:cs="Times New Roman"/>
          <w:i/>
          <w:sz w:val="28"/>
          <w:szCs w:val="28"/>
          <w:lang w:val="be-BY"/>
        </w:rPr>
        <w:t xml:space="preserve"> глаза и его придаточного аппарата</w:t>
      </w:r>
      <w:r w:rsidRPr="00B640CD">
        <w:rPr>
          <w:rFonts w:ascii="Times New Roman" w:eastAsia="Calibri" w:hAnsi="Times New Roman" w:cs="Times New Roman"/>
          <w:i/>
          <w:sz w:val="28"/>
          <w:szCs w:val="28"/>
          <w:lang w:val="be-BY"/>
        </w:rPr>
        <w:t>:</w:t>
      </w:r>
      <w:r w:rsidRPr="00B640CD">
        <w:rPr>
          <w:rFonts w:ascii="Times New Roman" w:eastAsia="Calibri" w:hAnsi="Times New Roman" w:cs="Times New Roman"/>
          <w:sz w:val="28"/>
          <w:szCs w:val="28"/>
          <w:lang w:val="be-BY"/>
        </w:rPr>
        <w:t xml:space="preserve"> среднемноголетний показатель заболеваемости за период 2015- 2024 годы составил </w:t>
      </w:r>
      <w:r>
        <w:rPr>
          <w:rFonts w:ascii="Times New Roman" w:eastAsia="Calibri" w:hAnsi="Times New Roman" w:cs="Times New Roman"/>
          <w:sz w:val="28"/>
          <w:szCs w:val="28"/>
          <w:lang w:val="be-BY"/>
        </w:rPr>
        <w:t>66</w:t>
      </w:r>
      <w:r w:rsidRPr="00B640CD">
        <w:rPr>
          <w:rFonts w:ascii="Times New Roman" w:eastAsia="Calibri" w:hAnsi="Times New Roman" w:cs="Times New Roman"/>
          <w:sz w:val="28"/>
          <w:szCs w:val="28"/>
          <w:lang w:val="be-BY"/>
        </w:rPr>
        <w:t>,</w:t>
      </w:r>
      <w:r>
        <w:rPr>
          <w:rFonts w:ascii="Times New Roman" w:eastAsia="Calibri" w:hAnsi="Times New Roman" w:cs="Times New Roman"/>
          <w:sz w:val="28"/>
          <w:szCs w:val="28"/>
          <w:lang w:val="be-BY"/>
        </w:rPr>
        <w:t>79</w:t>
      </w:r>
      <w:r w:rsidRPr="00B640CD">
        <w:rPr>
          <w:rFonts w:ascii="Times New Roman" w:eastAsia="Calibri" w:hAnsi="Times New Roman" w:cs="Times New Roman"/>
          <w:sz w:val="28"/>
          <w:szCs w:val="28"/>
          <w:lang w:val="be-BY"/>
        </w:rPr>
        <w:t>‰,</w:t>
      </w:r>
      <w:r w:rsidRPr="000A318B">
        <w:rPr>
          <w:rFonts w:ascii="Times New Roman" w:eastAsia="Calibri" w:hAnsi="Times New Roman" w:cs="Times New Roman"/>
          <w:sz w:val="28"/>
          <w:szCs w:val="28"/>
          <w:lang w:val="be-BY"/>
        </w:rPr>
        <w:t xml:space="preserve"> </w:t>
      </w:r>
      <w:r w:rsidRPr="00B640CD">
        <w:rPr>
          <w:rFonts w:ascii="Times New Roman" w:eastAsia="Calibri" w:hAnsi="Times New Roman" w:cs="Times New Roman"/>
          <w:sz w:val="28"/>
          <w:szCs w:val="28"/>
          <w:lang w:val="be-BY"/>
        </w:rPr>
        <w:t>выше среднемноголетнего значения Витебской области (Витебская область –</w:t>
      </w:r>
      <w:r w:rsidR="00F53511">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33</w:t>
      </w:r>
      <w:r w:rsidRPr="00B640CD">
        <w:rPr>
          <w:rFonts w:ascii="Times New Roman" w:eastAsia="Calibri" w:hAnsi="Times New Roman" w:cs="Times New Roman"/>
          <w:sz w:val="28"/>
          <w:szCs w:val="28"/>
          <w:lang w:val="be-BY"/>
        </w:rPr>
        <w:t>,</w:t>
      </w:r>
      <w:r>
        <w:rPr>
          <w:rFonts w:ascii="Times New Roman" w:eastAsia="Calibri" w:hAnsi="Times New Roman" w:cs="Times New Roman"/>
          <w:sz w:val="28"/>
          <w:szCs w:val="28"/>
          <w:lang w:val="be-BY"/>
        </w:rPr>
        <w:t>60</w:t>
      </w:r>
      <w:r w:rsidRPr="00B640CD">
        <w:rPr>
          <w:rFonts w:ascii="Times New Roman" w:eastAsia="Calibri" w:hAnsi="Times New Roman" w:cs="Times New Roman"/>
          <w:sz w:val="28"/>
          <w:szCs w:val="28"/>
          <w:lang w:val="be-BY"/>
        </w:rPr>
        <w:t>‰</w:t>
      </w:r>
      <w:r>
        <w:rPr>
          <w:rFonts w:ascii="Times New Roman" w:eastAsia="Calibri" w:hAnsi="Times New Roman" w:cs="Times New Roman"/>
          <w:sz w:val="28"/>
          <w:szCs w:val="28"/>
          <w:lang w:val="be-BY"/>
        </w:rPr>
        <w:t>),</w:t>
      </w:r>
      <w:r w:rsidRPr="000A318B">
        <w:rPr>
          <w:rFonts w:ascii="Times New Roman" w:eastAsia="Calibri" w:hAnsi="Times New Roman" w:cs="Times New Roman"/>
          <w:color w:val="000000"/>
          <w:spacing w:val="1"/>
          <w:sz w:val="28"/>
          <w:szCs w:val="28"/>
        </w:rPr>
        <w:t xml:space="preserve"> </w:t>
      </w:r>
      <w:r w:rsidRPr="00226CBE">
        <w:rPr>
          <w:rFonts w:ascii="Times New Roman" w:eastAsia="Calibri" w:hAnsi="Times New Roman" w:cs="Times New Roman"/>
          <w:color w:val="000000"/>
          <w:spacing w:val="1"/>
          <w:sz w:val="28"/>
          <w:szCs w:val="28"/>
        </w:rPr>
        <w:t xml:space="preserve">многолетняя динамика за период 2015-2024 годы </w:t>
      </w:r>
      <w:r w:rsidRPr="00BD3030">
        <w:rPr>
          <w:rFonts w:ascii="Times New Roman" w:eastAsia="Calibri" w:hAnsi="Times New Roman" w:cs="Times New Roman"/>
          <w:color w:val="000000"/>
          <w:spacing w:val="1"/>
          <w:sz w:val="28"/>
          <w:szCs w:val="28"/>
        </w:rPr>
        <w:t xml:space="preserve">характеризуется достоверной тенденцией к </w:t>
      </w:r>
      <w:r>
        <w:rPr>
          <w:rFonts w:ascii="Times New Roman" w:eastAsia="Calibri" w:hAnsi="Times New Roman" w:cs="Times New Roman"/>
          <w:color w:val="000000"/>
          <w:spacing w:val="1"/>
          <w:sz w:val="28"/>
          <w:szCs w:val="28"/>
        </w:rPr>
        <w:t>выраженному</w:t>
      </w:r>
      <w:r w:rsidRPr="00BD3030">
        <w:rPr>
          <w:rFonts w:ascii="Times New Roman" w:eastAsia="Calibri" w:hAnsi="Times New Roman" w:cs="Times New Roman"/>
          <w:color w:val="000000"/>
          <w:spacing w:val="1"/>
          <w:sz w:val="28"/>
          <w:szCs w:val="28"/>
        </w:rPr>
        <w:t xml:space="preserve"> росту со среднегодовым темпом прироста (+</w:t>
      </w:r>
      <w:r>
        <w:rPr>
          <w:rFonts w:ascii="Times New Roman" w:eastAsia="Calibri" w:hAnsi="Times New Roman" w:cs="Times New Roman"/>
          <w:color w:val="000000"/>
          <w:spacing w:val="1"/>
          <w:sz w:val="28"/>
          <w:szCs w:val="28"/>
        </w:rPr>
        <w:t>9</w:t>
      </w:r>
      <w:r w:rsidRPr="00BD3030">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62</w:t>
      </w:r>
      <w:r w:rsidRPr="00BD3030">
        <w:rPr>
          <w:rFonts w:ascii="Times New Roman" w:eastAsia="Calibri" w:hAnsi="Times New Roman" w:cs="Times New Roman"/>
          <w:color w:val="000000"/>
          <w:spacing w:val="1"/>
          <w:sz w:val="28"/>
          <w:szCs w:val="28"/>
        </w:rPr>
        <w:t>).</w:t>
      </w:r>
    </w:p>
    <w:p w14:paraId="58FE503D" w14:textId="500031E1" w:rsidR="003C572E" w:rsidRPr="007244F4" w:rsidRDefault="00060291" w:rsidP="007244F4">
      <w:pPr>
        <w:spacing w:after="0" w:line="240" w:lineRule="auto"/>
        <w:ind w:firstLine="708"/>
        <w:jc w:val="both"/>
        <w:rPr>
          <w:rFonts w:ascii="Times New Roman" w:eastAsia="Calibri" w:hAnsi="Times New Roman" w:cs="Times New Roman"/>
          <w:color w:val="000000"/>
          <w:spacing w:val="1"/>
          <w:sz w:val="28"/>
          <w:szCs w:val="28"/>
        </w:rPr>
      </w:pPr>
      <w:r w:rsidRPr="00060291">
        <w:rPr>
          <w:rFonts w:ascii="Times New Roman" w:eastAsia="Calibri" w:hAnsi="Times New Roman" w:cs="Times New Roman" w:hint="cs"/>
          <w:i/>
          <w:sz w:val="28"/>
          <w:szCs w:val="28"/>
          <w:lang w:val="be-BY"/>
        </w:rPr>
        <w:t>Болезни</w:t>
      </w:r>
      <w:r w:rsidRPr="00060291">
        <w:rPr>
          <w:rFonts w:ascii="Times New Roman" w:eastAsia="Calibri" w:hAnsi="Times New Roman" w:cs="Times New Roman"/>
          <w:i/>
          <w:sz w:val="28"/>
          <w:szCs w:val="28"/>
          <w:lang w:val="be-BY"/>
        </w:rPr>
        <w:t xml:space="preserve"> </w:t>
      </w:r>
      <w:r w:rsidRPr="00060291">
        <w:rPr>
          <w:rFonts w:ascii="Times New Roman" w:eastAsia="Calibri" w:hAnsi="Times New Roman" w:cs="Times New Roman" w:hint="cs"/>
          <w:i/>
          <w:sz w:val="28"/>
          <w:szCs w:val="28"/>
          <w:lang w:val="be-BY"/>
        </w:rPr>
        <w:t>уха</w:t>
      </w:r>
      <w:r w:rsidRPr="00060291">
        <w:rPr>
          <w:rFonts w:ascii="Times New Roman" w:eastAsia="Calibri" w:hAnsi="Times New Roman" w:cs="Times New Roman"/>
          <w:i/>
          <w:sz w:val="28"/>
          <w:szCs w:val="28"/>
          <w:lang w:val="be-BY"/>
        </w:rPr>
        <w:t xml:space="preserve"> </w:t>
      </w:r>
      <w:r w:rsidRPr="00060291">
        <w:rPr>
          <w:rFonts w:ascii="Times New Roman" w:eastAsia="Calibri" w:hAnsi="Times New Roman" w:cs="Times New Roman" w:hint="cs"/>
          <w:i/>
          <w:sz w:val="28"/>
          <w:szCs w:val="28"/>
          <w:lang w:val="be-BY"/>
        </w:rPr>
        <w:t>и</w:t>
      </w:r>
      <w:r w:rsidRPr="00060291">
        <w:rPr>
          <w:rFonts w:ascii="Times New Roman" w:eastAsia="Calibri" w:hAnsi="Times New Roman" w:cs="Times New Roman"/>
          <w:i/>
          <w:sz w:val="28"/>
          <w:szCs w:val="28"/>
          <w:lang w:val="be-BY"/>
        </w:rPr>
        <w:t xml:space="preserve"> </w:t>
      </w:r>
      <w:r w:rsidRPr="00060291">
        <w:rPr>
          <w:rFonts w:ascii="Times New Roman" w:eastAsia="Calibri" w:hAnsi="Times New Roman" w:cs="Times New Roman" w:hint="cs"/>
          <w:i/>
          <w:sz w:val="28"/>
          <w:szCs w:val="28"/>
          <w:lang w:val="be-BY"/>
        </w:rPr>
        <w:t>сосцевидного</w:t>
      </w:r>
      <w:r w:rsidRPr="00060291">
        <w:rPr>
          <w:rFonts w:hint="cs"/>
          <w:i/>
        </w:rPr>
        <w:t xml:space="preserve"> </w:t>
      </w:r>
      <w:r w:rsidRPr="00060291">
        <w:rPr>
          <w:rFonts w:ascii="Times New Roman" w:eastAsia="Calibri" w:hAnsi="Times New Roman" w:cs="Times New Roman" w:hint="cs"/>
          <w:i/>
          <w:sz w:val="28"/>
          <w:szCs w:val="28"/>
          <w:lang w:val="be-BY"/>
        </w:rPr>
        <w:t>отростка</w:t>
      </w:r>
      <w:r w:rsidRPr="00060291">
        <w:rPr>
          <w:rFonts w:ascii="Times New Roman" w:eastAsia="Calibri" w:hAnsi="Times New Roman" w:cs="Times New Roman"/>
          <w:i/>
          <w:sz w:val="28"/>
          <w:szCs w:val="28"/>
          <w:lang w:val="be-BY"/>
        </w:rPr>
        <w:t>:</w:t>
      </w:r>
      <w:r w:rsidRPr="00B640CD">
        <w:rPr>
          <w:rFonts w:ascii="Times New Roman" w:eastAsia="Calibri" w:hAnsi="Times New Roman" w:cs="Times New Roman"/>
          <w:sz w:val="28"/>
          <w:szCs w:val="28"/>
          <w:lang w:val="be-BY"/>
        </w:rPr>
        <w:t xml:space="preserve"> среднемноголетний показатель заболеваемости за период 2015-2024 годы составил </w:t>
      </w:r>
      <w:r w:rsidR="00A70FDA">
        <w:rPr>
          <w:rFonts w:ascii="Times New Roman" w:eastAsia="Calibri" w:hAnsi="Times New Roman" w:cs="Times New Roman"/>
          <w:sz w:val="28"/>
          <w:szCs w:val="28"/>
          <w:lang w:val="be-BY"/>
        </w:rPr>
        <w:t>54</w:t>
      </w:r>
      <w:r w:rsidRPr="00B640CD">
        <w:rPr>
          <w:rFonts w:ascii="Times New Roman" w:eastAsia="Calibri" w:hAnsi="Times New Roman" w:cs="Times New Roman"/>
          <w:sz w:val="28"/>
          <w:szCs w:val="28"/>
          <w:lang w:val="be-BY"/>
        </w:rPr>
        <w:t>,</w:t>
      </w:r>
      <w:r w:rsidR="00A70FDA">
        <w:rPr>
          <w:rFonts w:ascii="Times New Roman" w:eastAsia="Calibri" w:hAnsi="Times New Roman" w:cs="Times New Roman"/>
          <w:sz w:val="28"/>
          <w:szCs w:val="28"/>
          <w:lang w:val="be-BY"/>
        </w:rPr>
        <w:t>84</w:t>
      </w:r>
      <w:r w:rsidRPr="00B640CD">
        <w:rPr>
          <w:rFonts w:ascii="Times New Roman" w:eastAsia="Calibri" w:hAnsi="Times New Roman" w:cs="Times New Roman"/>
          <w:sz w:val="28"/>
          <w:szCs w:val="28"/>
          <w:lang w:val="be-BY"/>
        </w:rPr>
        <w:t>‰,</w:t>
      </w:r>
      <w:r w:rsidRPr="000A318B">
        <w:rPr>
          <w:rFonts w:ascii="Times New Roman" w:eastAsia="Calibri" w:hAnsi="Times New Roman" w:cs="Times New Roman"/>
          <w:sz w:val="28"/>
          <w:szCs w:val="28"/>
          <w:lang w:val="be-BY"/>
        </w:rPr>
        <w:t xml:space="preserve"> </w:t>
      </w:r>
      <w:r w:rsidRPr="00B640CD">
        <w:rPr>
          <w:rFonts w:ascii="Times New Roman" w:eastAsia="Calibri" w:hAnsi="Times New Roman" w:cs="Times New Roman"/>
          <w:sz w:val="28"/>
          <w:szCs w:val="28"/>
          <w:lang w:val="be-BY"/>
        </w:rPr>
        <w:t>выше среднемноголетнего значения Витебской области (Витебская область –</w:t>
      </w:r>
      <w:r w:rsidR="001A35CD">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3</w:t>
      </w:r>
      <w:r w:rsidR="00A70FDA">
        <w:rPr>
          <w:rFonts w:ascii="Times New Roman" w:eastAsia="Calibri" w:hAnsi="Times New Roman" w:cs="Times New Roman"/>
          <w:sz w:val="28"/>
          <w:szCs w:val="28"/>
          <w:lang w:val="be-BY"/>
        </w:rPr>
        <w:t>0</w:t>
      </w:r>
      <w:r w:rsidRPr="00B640CD">
        <w:rPr>
          <w:rFonts w:ascii="Times New Roman" w:eastAsia="Calibri" w:hAnsi="Times New Roman" w:cs="Times New Roman"/>
          <w:sz w:val="28"/>
          <w:szCs w:val="28"/>
          <w:lang w:val="be-BY"/>
        </w:rPr>
        <w:t>,</w:t>
      </w:r>
      <w:r w:rsidR="00A70FDA">
        <w:rPr>
          <w:rFonts w:ascii="Times New Roman" w:eastAsia="Calibri" w:hAnsi="Times New Roman" w:cs="Times New Roman"/>
          <w:sz w:val="28"/>
          <w:szCs w:val="28"/>
          <w:lang w:val="be-BY"/>
        </w:rPr>
        <w:t>61</w:t>
      </w:r>
      <w:r w:rsidRPr="00B640CD">
        <w:rPr>
          <w:rFonts w:ascii="Times New Roman" w:eastAsia="Calibri" w:hAnsi="Times New Roman" w:cs="Times New Roman"/>
          <w:sz w:val="28"/>
          <w:szCs w:val="28"/>
          <w:lang w:val="be-BY"/>
        </w:rPr>
        <w:t>‰</w:t>
      </w:r>
      <w:r>
        <w:rPr>
          <w:rFonts w:ascii="Times New Roman" w:eastAsia="Calibri" w:hAnsi="Times New Roman" w:cs="Times New Roman"/>
          <w:sz w:val="28"/>
          <w:szCs w:val="28"/>
          <w:lang w:val="be-BY"/>
        </w:rPr>
        <w:t>),</w:t>
      </w:r>
      <w:r w:rsidRPr="000A318B">
        <w:rPr>
          <w:rFonts w:ascii="Times New Roman" w:eastAsia="Calibri" w:hAnsi="Times New Roman" w:cs="Times New Roman"/>
          <w:color w:val="000000"/>
          <w:spacing w:val="1"/>
          <w:sz w:val="28"/>
          <w:szCs w:val="28"/>
        </w:rPr>
        <w:t xml:space="preserve"> </w:t>
      </w:r>
      <w:r w:rsidRPr="00226CBE">
        <w:rPr>
          <w:rFonts w:ascii="Times New Roman" w:eastAsia="Calibri" w:hAnsi="Times New Roman" w:cs="Times New Roman"/>
          <w:color w:val="000000"/>
          <w:spacing w:val="1"/>
          <w:sz w:val="28"/>
          <w:szCs w:val="28"/>
        </w:rPr>
        <w:t xml:space="preserve">многолетняя динамика за период 2015-2024 годы </w:t>
      </w:r>
      <w:r w:rsidRPr="00BD3030">
        <w:rPr>
          <w:rFonts w:ascii="Times New Roman" w:eastAsia="Calibri" w:hAnsi="Times New Roman" w:cs="Times New Roman"/>
          <w:color w:val="000000"/>
          <w:spacing w:val="1"/>
          <w:sz w:val="28"/>
          <w:szCs w:val="28"/>
        </w:rPr>
        <w:t xml:space="preserve">характеризуется достоверной тенденцией к </w:t>
      </w:r>
      <w:r>
        <w:rPr>
          <w:rFonts w:ascii="Times New Roman" w:eastAsia="Calibri" w:hAnsi="Times New Roman" w:cs="Times New Roman"/>
          <w:color w:val="000000"/>
          <w:spacing w:val="1"/>
          <w:sz w:val="28"/>
          <w:szCs w:val="28"/>
        </w:rPr>
        <w:t>выраженному</w:t>
      </w:r>
      <w:r w:rsidRPr="00BD3030">
        <w:rPr>
          <w:rFonts w:ascii="Times New Roman" w:eastAsia="Calibri" w:hAnsi="Times New Roman" w:cs="Times New Roman"/>
          <w:color w:val="000000"/>
          <w:spacing w:val="1"/>
          <w:sz w:val="28"/>
          <w:szCs w:val="28"/>
        </w:rPr>
        <w:t xml:space="preserve"> росту со среднегодовым темпом прироста (+</w:t>
      </w:r>
      <w:r w:rsidR="00A70FDA">
        <w:rPr>
          <w:rFonts w:ascii="Times New Roman" w:eastAsia="Calibri" w:hAnsi="Times New Roman" w:cs="Times New Roman"/>
          <w:color w:val="000000"/>
          <w:spacing w:val="1"/>
          <w:sz w:val="28"/>
          <w:szCs w:val="28"/>
        </w:rPr>
        <w:t>6</w:t>
      </w:r>
      <w:r w:rsidRPr="00BD3030">
        <w:rPr>
          <w:rFonts w:ascii="Times New Roman" w:eastAsia="Calibri" w:hAnsi="Times New Roman" w:cs="Times New Roman"/>
          <w:color w:val="000000"/>
          <w:spacing w:val="1"/>
          <w:sz w:val="28"/>
          <w:szCs w:val="28"/>
        </w:rPr>
        <w:t>,</w:t>
      </w:r>
      <w:r w:rsidR="00A70FDA">
        <w:rPr>
          <w:rFonts w:ascii="Times New Roman" w:eastAsia="Calibri" w:hAnsi="Times New Roman" w:cs="Times New Roman"/>
          <w:color w:val="000000"/>
          <w:spacing w:val="1"/>
          <w:sz w:val="28"/>
          <w:szCs w:val="28"/>
        </w:rPr>
        <w:t>3</w:t>
      </w:r>
      <w:r>
        <w:rPr>
          <w:rFonts w:ascii="Times New Roman" w:eastAsia="Calibri" w:hAnsi="Times New Roman" w:cs="Times New Roman"/>
          <w:color w:val="000000"/>
          <w:spacing w:val="1"/>
          <w:sz w:val="28"/>
          <w:szCs w:val="28"/>
        </w:rPr>
        <w:t>2</w:t>
      </w:r>
      <w:r w:rsidRPr="00BD3030">
        <w:rPr>
          <w:rFonts w:ascii="Times New Roman" w:eastAsia="Calibri" w:hAnsi="Times New Roman" w:cs="Times New Roman"/>
          <w:color w:val="000000"/>
          <w:spacing w:val="1"/>
          <w:sz w:val="28"/>
          <w:szCs w:val="28"/>
        </w:rPr>
        <w:t>).</w:t>
      </w:r>
    </w:p>
    <w:p w14:paraId="0C7F30CD" w14:textId="13D6DA51" w:rsidR="00E3458B" w:rsidRDefault="00E3458B" w:rsidP="00661B15">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p>
    <w:p w14:paraId="4F0E0276" w14:textId="77777777" w:rsidR="00893D12" w:rsidRPr="007244F4" w:rsidRDefault="00893D12" w:rsidP="007244F4">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7244F4">
        <w:rPr>
          <w:rFonts w:ascii="Times New Roman" w:eastAsia="Calibri" w:hAnsi="Times New Roman" w:cs="Times New Roman"/>
          <w:b/>
          <w:color w:val="000000"/>
          <w:spacing w:val="1"/>
          <w:sz w:val="28"/>
          <w:szCs w:val="28"/>
        </w:rPr>
        <w:t>Структура распределения по группам здоровья по результатам</w:t>
      </w:r>
    </w:p>
    <w:p w14:paraId="678143E7" w14:textId="5B731339" w:rsidR="00893D12" w:rsidRDefault="00893D12" w:rsidP="007244F4">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7244F4">
        <w:rPr>
          <w:rFonts w:ascii="Times New Roman" w:eastAsia="Calibri" w:hAnsi="Times New Roman" w:cs="Times New Roman"/>
          <w:b/>
          <w:color w:val="000000"/>
          <w:spacing w:val="1"/>
          <w:sz w:val="28"/>
          <w:szCs w:val="28"/>
        </w:rPr>
        <w:t>профилактических осмотров детей в возрасте 0-17 лет – всего в динамике (%):</w:t>
      </w:r>
    </w:p>
    <w:p w14:paraId="68B552F6" w14:textId="77777777" w:rsidR="00F469BB" w:rsidRPr="00F53511" w:rsidRDefault="00F469BB" w:rsidP="007244F4">
      <w:pPr>
        <w:tabs>
          <w:tab w:val="left" w:pos="168"/>
          <w:tab w:val="left" w:pos="709"/>
          <w:tab w:val="left" w:pos="14570"/>
        </w:tabs>
        <w:spacing w:after="0" w:line="240" w:lineRule="auto"/>
        <w:jc w:val="center"/>
        <w:rPr>
          <w:rFonts w:ascii="Times New Roman" w:eastAsia="Calibri" w:hAnsi="Times New Roman" w:cs="Times New Roman"/>
          <w:b/>
          <w:color w:val="000000"/>
          <w:spacing w:val="1"/>
          <w:sz w:val="16"/>
          <w:szCs w:val="16"/>
        </w:rPr>
      </w:pPr>
    </w:p>
    <w:p w14:paraId="5BE527A5" w14:textId="328671AF" w:rsidR="00450BB6" w:rsidRDefault="00450BB6" w:rsidP="00450BB6">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ab/>
      </w:r>
      <w:r>
        <w:rPr>
          <w:rFonts w:ascii="Times New Roman" w:eastAsia="Calibri" w:hAnsi="Times New Roman" w:cs="Times New Roman"/>
          <w:color w:val="000000"/>
          <w:spacing w:val="1"/>
          <w:sz w:val="28"/>
          <w:szCs w:val="28"/>
        </w:rPr>
        <w:tab/>
      </w:r>
      <w:r w:rsidRPr="00893D12">
        <w:rPr>
          <w:rFonts w:ascii="Times New Roman" w:eastAsia="Calibri" w:hAnsi="Times New Roman" w:cs="Times New Roman"/>
          <w:color w:val="000000"/>
          <w:spacing w:val="1"/>
          <w:sz w:val="28"/>
          <w:szCs w:val="28"/>
        </w:rPr>
        <w:t>I группа з</w:t>
      </w:r>
      <w:r>
        <w:rPr>
          <w:rFonts w:ascii="Times New Roman" w:eastAsia="Calibri" w:hAnsi="Times New Roman" w:cs="Times New Roman"/>
          <w:color w:val="000000"/>
          <w:spacing w:val="1"/>
          <w:sz w:val="28"/>
          <w:szCs w:val="28"/>
        </w:rPr>
        <w:t>доровья (2020 год – 43,03%, 2024</w:t>
      </w:r>
      <w:r w:rsidRPr="00893D12">
        <w:rPr>
          <w:rFonts w:ascii="Times New Roman" w:eastAsia="Calibri" w:hAnsi="Times New Roman" w:cs="Times New Roman"/>
          <w:color w:val="000000"/>
          <w:spacing w:val="1"/>
          <w:sz w:val="28"/>
          <w:szCs w:val="28"/>
        </w:rPr>
        <w:t xml:space="preserve"> г</w:t>
      </w:r>
      <w:r>
        <w:rPr>
          <w:rFonts w:ascii="Times New Roman" w:eastAsia="Calibri" w:hAnsi="Times New Roman" w:cs="Times New Roman"/>
          <w:color w:val="000000"/>
          <w:spacing w:val="1"/>
          <w:sz w:val="28"/>
          <w:szCs w:val="28"/>
        </w:rPr>
        <w:t>од – 42,05%)</w:t>
      </w:r>
      <w:r w:rsidR="001A35CD">
        <w:rPr>
          <w:rFonts w:ascii="Times New Roman" w:eastAsia="Calibri" w:hAnsi="Times New Roman" w:cs="Times New Roman"/>
          <w:color w:val="000000"/>
          <w:spacing w:val="1"/>
          <w:sz w:val="28"/>
          <w:szCs w:val="28"/>
        </w:rPr>
        <w:t xml:space="preserve"> </w:t>
      </w:r>
      <w:r w:rsidRPr="00893D12">
        <w:rPr>
          <w:rFonts w:ascii="Times New Roman" w:eastAsia="Calibri" w:hAnsi="Times New Roman" w:cs="Times New Roman"/>
          <w:color w:val="000000"/>
          <w:spacing w:val="1"/>
          <w:sz w:val="28"/>
          <w:szCs w:val="28"/>
        </w:rPr>
        <w:t>– сниж</w:t>
      </w:r>
      <w:r>
        <w:rPr>
          <w:rFonts w:ascii="Times New Roman" w:eastAsia="Calibri" w:hAnsi="Times New Roman" w:cs="Times New Roman"/>
          <w:color w:val="000000"/>
          <w:spacing w:val="1"/>
          <w:sz w:val="28"/>
          <w:szCs w:val="28"/>
        </w:rPr>
        <w:t xml:space="preserve">ение удельного веса за 5-летний период;  </w:t>
      </w:r>
    </w:p>
    <w:p w14:paraId="5C073B52" w14:textId="6AC42475" w:rsidR="00450BB6" w:rsidRDefault="00450BB6" w:rsidP="00450BB6">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ab/>
      </w:r>
      <w:r>
        <w:rPr>
          <w:rFonts w:ascii="Times New Roman" w:eastAsia="Calibri" w:hAnsi="Times New Roman" w:cs="Times New Roman"/>
          <w:color w:val="000000"/>
          <w:spacing w:val="1"/>
          <w:sz w:val="28"/>
          <w:szCs w:val="28"/>
        </w:rPr>
        <w:tab/>
        <w:t>II группа здоровья (2020 год – 45,05%, 2024 год – 50</w:t>
      </w:r>
      <w:r w:rsidRPr="00893D12">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5</w:t>
      </w:r>
      <w:r w:rsidRPr="00893D12">
        <w:rPr>
          <w:rFonts w:ascii="Times New Roman" w:eastAsia="Calibri" w:hAnsi="Times New Roman" w:cs="Times New Roman"/>
          <w:color w:val="000000"/>
          <w:spacing w:val="1"/>
          <w:sz w:val="28"/>
          <w:szCs w:val="28"/>
        </w:rPr>
        <w:t>%)</w:t>
      </w:r>
      <w:r w:rsidR="001A35CD">
        <w:rPr>
          <w:rFonts w:ascii="Times New Roman" w:eastAsia="Calibri" w:hAnsi="Times New Roman" w:cs="Times New Roman"/>
          <w:color w:val="000000"/>
          <w:spacing w:val="1"/>
          <w:sz w:val="28"/>
          <w:szCs w:val="28"/>
        </w:rPr>
        <w:t xml:space="preserve"> </w:t>
      </w:r>
      <w:r>
        <w:rPr>
          <w:rFonts w:ascii="Times New Roman" w:eastAsia="Calibri" w:hAnsi="Times New Roman" w:cs="Times New Roman"/>
          <w:color w:val="000000"/>
          <w:spacing w:val="1"/>
          <w:sz w:val="28"/>
          <w:szCs w:val="28"/>
        </w:rPr>
        <w:t>– рост удельного веса детей в данной</w:t>
      </w:r>
      <w:r w:rsidRPr="00893D12">
        <w:rPr>
          <w:rFonts w:ascii="Times New Roman" w:eastAsia="Calibri" w:hAnsi="Times New Roman" w:cs="Times New Roman"/>
          <w:color w:val="000000"/>
          <w:spacing w:val="1"/>
          <w:sz w:val="28"/>
          <w:szCs w:val="28"/>
        </w:rPr>
        <w:t xml:space="preserve"> группах за 5-летний период</w:t>
      </w:r>
      <w:r>
        <w:rPr>
          <w:rFonts w:ascii="Times New Roman" w:eastAsia="Calibri" w:hAnsi="Times New Roman" w:cs="Times New Roman"/>
          <w:color w:val="000000"/>
          <w:spacing w:val="1"/>
          <w:sz w:val="28"/>
          <w:szCs w:val="28"/>
        </w:rPr>
        <w:t xml:space="preserve">; </w:t>
      </w:r>
    </w:p>
    <w:p w14:paraId="35568BF0" w14:textId="3CE72E45" w:rsidR="00450BB6" w:rsidRDefault="00450BB6" w:rsidP="00450BB6">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ab/>
      </w:r>
      <w:r>
        <w:rPr>
          <w:rFonts w:ascii="Times New Roman" w:eastAsia="Calibri" w:hAnsi="Times New Roman" w:cs="Times New Roman"/>
          <w:color w:val="000000"/>
          <w:spacing w:val="1"/>
          <w:sz w:val="28"/>
          <w:szCs w:val="28"/>
        </w:rPr>
        <w:tab/>
        <w:t>III группа здоровья (2020 год – 10</w:t>
      </w:r>
      <w:r w:rsidRPr="00893D12">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1</w:t>
      </w:r>
      <w:r w:rsidRPr="00893D12">
        <w:rPr>
          <w:rFonts w:ascii="Times New Roman" w:eastAsia="Calibri" w:hAnsi="Times New Roman" w:cs="Times New Roman"/>
          <w:color w:val="000000"/>
          <w:spacing w:val="1"/>
          <w:sz w:val="28"/>
          <w:szCs w:val="28"/>
        </w:rPr>
        <w:t>6%</w:t>
      </w:r>
      <w:r>
        <w:rPr>
          <w:rFonts w:ascii="Times New Roman" w:eastAsia="Calibri" w:hAnsi="Times New Roman" w:cs="Times New Roman"/>
          <w:color w:val="000000"/>
          <w:spacing w:val="1"/>
          <w:sz w:val="28"/>
          <w:szCs w:val="28"/>
        </w:rPr>
        <w:t>, 2024 год – 5,3%)</w:t>
      </w:r>
      <w:r w:rsidRPr="00893D12">
        <w:rPr>
          <w:rFonts w:ascii="Times New Roman" w:eastAsia="Calibri" w:hAnsi="Times New Roman" w:cs="Times New Roman"/>
          <w:color w:val="000000"/>
          <w:spacing w:val="1"/>
          <w:sz w:val="28"/>
          <w:szCs w:val="28"/>
        </w:rPr>
        <w:t xml:space="preserve"> – сниж</w:t>
      </w:r>
      <w:r>
        <w:rPr>
          <w:rFonts w:ascii="Times New Roman" w:eastAsia="Calibri" w:hAnsi="Times New Roman" w:cs="Times New Roman"/>
          <w:color w:val="000000"/>
          <w:spacing w:val="1"/>
          <w:sz w:val="28"/>
          <w:szCs w:val="28"/>
        </w:rPr>
        <w:t xml:space="preserve">ение удельного веса за 5-летний период; </w:t>
      </w:r>
    </w:p>
    <w:p w14:paraId="0D8BCD7E" w14:textId="77777777" w:rsidR="00D13CE3" w:rsidRDefault="00450BB6" w:rsidP="00D13CE3">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ab/>
      </w:r>
      <w:r>
        <w:rPr>
          <w:rFonts w:ascii="Times New Roman" w:eastAsia="Calibri" w:hAnsi="Times New Roman" w:cs="Times New Roman"/>
          <w:color w:val="000000"/>
          <w:spacing w:val="1"/>
          <w:sz w:val="28"/>
          <w:szCs w:val="28"/>
        </w:rPr>
        <w:tab/>
        <w:t>IV группа здоровья (2020 год – 1,76</w:t>
      </w:r>
      <w:r w:rsidRPr="00893D12">
        <w:rPr>
          <w:rFonts w:ascii="Times New Roman" w:eastAsia="Calibri" w:hAnsi="Times New Roman" w:cs="Times New Roman"/>
          <w:color w:val="000000"/>
          <w:spacing w:val="1"/>
          <w:sz w:val="28"/>
          <w:szCs w:val="28"/>
        </w:rPr>
        <w:t xml:space="preserve">%, </w:t>
      </w:r>
      <w:r>
        <w:rPr>
          <w:rFonts w:ascii="Times New Roman" w:eastAsia="Calibri" w:hAnsi="Times New Roman" w:cs="Times New Roman"/>
          <w:color w:val="000000"/>
          <w:spacing w:val="1"/>
          <w:sz w:val="28"/>
          <w:szCs w:val="28"/>
        </w:rPr>
        <w:t>2024 год – 2,2</w:t>
      </w:r>
      <w:r w:rsidRPr="00893D12">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 – рост удельного веса детей в данной</w:t>
      </w:r>
      <w:r w:rsidR="00D13CE3">
        <w:rPr>
          <w:rFonts w:ascii="Times New Roman" w:eastAsia="Calibri" w:hAnsi="Times New Roman" w:cs="Times New Roman"/>
          <w:color w:val="000000"/>
          <w:spacing w:val="1"/>
          <w:sz w:val="28"/>
          <w:szCs w:val="28"/>
        </w:rPr>
        <w:t xml:space="preserve"> группах за 5-летний период.</w:t>
      </w:r>
      <w:r w:rsidR="00D13CE3" w:rsidRPr="00D13CE3">
        <w:rPr>
          <w:rFonts w:ascii="Times New Roman" w:eastAsia="Calibri" w:hAnsi="Times New Roman" w:cs="Times New Roman"/>
          <w:color w:val="000000"/>
          <w:spacing w:val="1"/>
          <w:sz w:val="28"/>
          <w:szCs w:val="28"/>
        </w:rPr>
        <w:t xml:space="preserve"> </w:t>
      </w:r>
    </w:p>
    <w:p w14:paraId="0E0F20AD" w14:textId="4D0243E2" w:rsidR="00D13CE3" w:rsidRDefault="00D13CE3" w:rsidP="00D13CE3">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ab/>
      </w:r>
      <w:r>
        <w:rPr>
          <w:rFonts w:ascii="Times New Roman" w:eastAsia="Calibri" w:hAnsi="Times New Roman" w:cs="Times New Roman"/>
          <w:color w:val="000000"/>
          <w:spacing w:val="1"/>
          <w:sz w:val="28"/>
          <w:szCs w:val="28"/>
        </w:rPr>
        <w:tab/>
      </w:r>
      <w:r w:rsidRPr="00C109D0">
        <w:rPr>
          <w:rFonts w:ascii="Times New Roman" w:eastAsia="Calibri" w:hAnsi="Times New Roman" w:cs="Times New Roman"/>
          <w:color w:val="000000"/>
          <w:spacing w:val="1"/>
          <w:sz w:val="28"/>
          <w:szCs w:val="28"/>
        </w:rPr>
        <w:t>Отдельные нарушения здоровья у детей, выявленные при профилактических осмотрах и их динамика за период 2020-2024 годы: увеличилось количество детей с нарушениями остроты зрения (2019 год – 1,9%; 2024 год – 6,04%), дефектами речи (2020 год – 0,05%, 2024 год – 0,22%), нарушением осанки (2020 год – 0,18%, 2024 год – 0,25%), сколиозом (2020 год – 0%, 2024 год – 0,08%).</w:t>
      </w:r>
    </w:p>
    <w:p w14:paraId="0284F63B" w14:textId="3981C5E7" w:rsidR="00450BB6" w:rsidRPr="00450BB6" w:rsidRDefault="00450BB6" w:rsidP="00D13CE3">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p>
    <w:p w14:paraId="13361D5E" w14:textId="15146AE3" w:rsidR="00450BB6" w:rsidRDefault="00450BB6" w:rsidP="00C96FD2">
      <w:pPr>
        <w:tabs>
          <w:tab w:val="left" w:pos="168"/>
          <w:tab w:val="left" w:pos="709"/>
          <w:tab w:val="left" w:pos="14570"/>
        </w:tabs>
        <w:spacing w:after="0" w:line="240" w:lineRule="auto"/>
        <w:jc w:val="center"/>
        <w:rPr>
          <w:rFonts w:ascii="Times New Roman" w:eastAsia="Calibri" w:hAnsi="Times New Roman" w:cs="Times New Roman"/>
          <w:color w:val="000000"/>
          <w:spacing w:val="1"/>
          <w:sz w:val="28"/>
          <w:szCs w:val="28"/>
        </w:rPr>
      </w:pPr>
      <w:r>
        <w:rPr>
          <w:noProof/>
          <w:lang w:eastAsia="ru-RU"/>
        </w:rPr>
        <w:drawing>
          <wp:inline distT="0" distB="0" distL="0" distR="0" wp14:anchorId="2564CE2D" wp14:editId="319B21CF">
            <wp:extent cx="8878564" cy="1860550"/>
            <wp:effectExtent l="0" t="0" r="18415" b="63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267282" w14:textId="77777777" w:rsidR="00C96FD2" w:rsidRDefault="00C96FD2" w:rsidP="00F53511">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p>
    <w:p w14:paraId="02CA4A55" w14:textId="4B554435" w:rsidR="00CB1FF8" w:rsidRPr="00CB1FF8" w:rsidRDefault="00CB1FF8" w:rsidP="00F53511">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CB1FF8">
        <w:rPr>
          <w:rFonts w:ascii="Times New Roman" w:eastAsia="Calibri" w:hAnsi="Times New Roman" w:cs="Times New Roman"/>
          <w:b/>
          <w:color w:val="000000"/>
          <w:spacing w:val="1"/>
          <w:sz w:val="28"/>
          <w:szCs w:val="28"/>
        </w:rPr>
        <w:t>Нормированный интенсивный показатель детской заболеваемости</w:t>
      </w:r>
    </w:p>
    <w:p w14:paraId="259255BA" w14:textId="1A219008" w:rsidR="00CB1FF8" w:rsidRPr="00CB1FF8" w:rsidRDefault="00CB1FF8" w:rsidP="00CB1FF8">
      <w:pPr>
        <w:tabs>
          <w:tab w:val="left" w:pos="168"/>
          <w:tab w:val="left" w:pos="709"/>
          <w:tab w:val="left" w:pos="14570"/>
        </w:tabs>
        <w:spacing w:after="0" w:line="240" w:lineRule="auto"/>
        <w:jc w:val="center"/>
        <w:rPr>
          <w:rFonts w:ascii="Times New Roman" w:eastAsia="Calibri" w:hAnsi="Times New Roman" w:cs="Times New Roman"/>
          <w:color w:val="000000"/>
          <w:spacing w:val="1"/>
          <w:sz w:val="28"/>
          <w:szCs w:val="28"/>
        </w:rPr>
      </w:pPr>
      <w:r w:rsidRPr="00CB1FF8">
        <w:rPr>
          <w:rFonts w:ascii="Times New Roman" w:eastAsia="Calibri" w:hAnsi="Times New Roman" w:cs="Times New Roman"/>
          <w:color w:val="000000"/>
          <w:spacing w:val="1"/>
          <w:sz w:val="28"/>
          <w:szCs w:val="28"/>
        </w:rPr>
        <w:t>(отношение среднегодового показателя заболеваемости на административной территории к</w:t>
      </w:r>
    </w:p>
    <w:p w14:paraId="0F913102" w14:textId="79EF98E9" w:rsidR="00E3458B" w:rsidRDefault="00CB1FF8" w:rsidP="00CB1FF8">
      <w:pPr>
        <w:tabs>
          <w:tab w:val="left" w:pos="168"/>
          <w:tab w:val="left" w:pos="709"/>
          <w:tab w:val="left" w:pos="14570"/>
        </w:tabs>
        <w:spacing w:after="0" w:line="240" w:lineRule="auto"/>
        <w:jc w:val="center"/>
        <w:rPr>
          <w:rFonts w:ascii="Times New Roman" w:eastAsia="Calibri" w:hAnsi="Times New Roman" w:cs="Times New Roman"/>
          <w:color w:val="000000"/>
          <w:spacing w:val="1"/>
          <w:sz w:val="28"/>
          <w:szCs w:val="28"/>
        </w:rPr>
      </w:pPr>
      <w:r w:rsidRPr="00CB1FF8">
        <w:rPr>
          <w:rFonts w:ascii="Times New Roman" w:eastAsia="Calibri" w:hAnsi="Times New Roman" w:cs="Times New Roman"/>
          <w:color w:val="000000"/>
          <w:spacing w:val="1"/>
          <w:sz w:val="28"/>
          <w:szCs w:val="28"/>
        </w:rPr>
        <w:t>среднегодовому областному показателю)</w:t>
      </w:r>
    </w:p>
    <w:p w14:paraId="49DF9753" w14:textId="02888848" w:rsidR="00CB1FF8" w:rsidRDefault="00CB1FF8" w:rsidP="00F469B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00F469BB">
        <w:rPr>
          <w:rFonts w:ascii="Times New Roman" w:eastAsia="Calibri" w:hAnsi="Times New Roman" w:cs="Times New Roman"/>
          <w:sz w:val="28"/>
          <w:szCs w:val="28"/>
        </w:rPr>
        <w:t>аблица 4</w:t>
      </w:r>
    </w:p>
    <w:tbl>
      <w:tblPr>
        <w:tblStyle w:val="a3"/>
        <w:tblW w:w="0" w:type="auto"/>
        <w:tblLook w:val="04A0" w:firstRow="1" w:lastRow="0" w:firstColumn="1" w:lastColumn="0" w:noHBand="0" w:noVBand="1"/>
      </w:tblPr>
      <w:tblGrid>
        <w:gridCol w:w="137"/>
        <w:gridCol w:w="704"/>
        <w:gridCol w:w="2982"/>
        <w:gridCol w:w="1412"/>
        <w:gridCol w:w="452"/>
        <w:gridCol w:w="1173"/>
        <w:gridCol w:w="1607"/>
        <w:gridCol w:w="1734"/>
        <w:gridCol w:w="1782"/>
        <w:gridCol w:w="3139"/>
      </w:tblGrid>
      <w:tr w:rsidR="00506116" w:rsidRPr="00F53511" w14:paraId="2D34F67B" w14:textId="77777777" w:rsidTr="00F53511">
        <w:tc>
          <w:tcPr>
            <w:tcW w:w="3823" w:type="dxa"/>
            <w:gridSpan w:val="3"/>
          </w:tcPr>
          <w:p w14:paraId="362B3A0B" w14:textId="77777777" w:rsidR="001A35CD" w:rsidRPr="00F53511" w:rsidRDefault="00506116" w:rsidP="001A35CD">
            <w:pPr>
              <w:jc w:val="center"/>
              <w:rPr>
                <w:rFonts w:ascii="Times New Roman" w:hAnsi="Times New Roman"/>
                <w:sz w:val="22"/>
                <w:szCs w:val="22"/>
              </w:rPr>
            </w:pPr>
            <w:r w:rsidRPr="00F53511">
              <w:rPr>
                <w:rFonts w:ascii="Times New Roman" w:hAnsi="Times New Roman"/>
                <w:sz w:val="22"/>
                <w:szCs w:val="22"/>
              </w:rPr>
              <w:t>Среднемноголетний уровень</w:t>
            </w:r>
          </w:p>
          <w:p w14:paraId="21BD1A0E" w14:textId="4F24144A"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 xml:space="preserve"> 201</w:t>
            </w:r>
            <w:r w:rsidRPr="00F53511">
              <w:rPr>
                <w:rFonts w:ascii="Times New Roman" w:hAnsi="Times New Roman"/>
                <w:sz w:val="22"/>
                <w:szCs w:val="22"/>
                <w:lang w:val="en-US"/>
              </w:rPr>
              <w:t>5</w:t>
            </w:r>
            <w:r w:rsidRPr="00F53511">
              <w:rPr>
                <w:rFonts w:ascii="Times New Roman" w:hAnsi="Times New Roman"/>
                <w:sz w:val="22"/>
                <w:szCs w:val="22"/>
              </w:rPr>
              <w:t>-2024 годы, ‰</w:t>
            </w:r>
          </w:p>
        </w:tc>
        <w:tc>
          <w:tcPr>
            <w:tcW w:w="1864" w:type="dxa"/>
            <w:gridSpan w:val="2"/>
          </w:tcPr>
          <w:p w14:paraId="6E9D48D3" w14:textId="77777777"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lang w:val="be-BY"/>
              </w:rPr>
              <w:t>Новообразован</w:t>
            </w:r>
            <w:proofErr w:type="spellStart"/>
            <w:r w:rsidRPr="00F53511">
              <w:rPr>
                <w:rFonts w:ascii="Times New Roman" w:hAnsi="Times New Roman"/>
                <w:sz w:val="22"/>
                <w:szCs w:val="22"/>
              </w:rPr>
              <w:t>ия</w:t>
            </w:r>
            <w:proofErr w:type="spellEnd"/>
          </w:p>
        </w:tc>
        <w:tc>
          <w:tcPr>
            <w:tcW w:w="1173" w:type="dxa"/>
          </w:tcPr>
          <w:p w14:paraId="22FFBA45" w14:textId="77777777"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БСК</w:t>
            </w:r>
          </w:p>
        </w:tc>
        <w:tc>
          <w:tcPr>
            <w:tcW w:w="1607" w:type="dxa"/>
          </w:tcPr>
          <w:p w14:paraId="4799A708" w14:textId="2C9E9F43"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Сахарный диабет</w:t>
            </w:r>
          </w:p>
        </w:tc>
        <w:tc>
          <w:tcPr>
            <w:tcW w:w="1734" w:type="dxa"/>
          </w:tcPr>
          <w:p w14:paraId="6CA9C00F" w14:textId="77777777"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Болезни органов дыхания</w:t>
            </w:r>
          </w:p>
        </w:tc>
        <w:tc>
          <w:tcPr>
            <w:tcW w:w="1782" w:type="dxa"/>
          </w:tcPr>
          <w:p w14:paraId="16C6BEC8" w14:textId="77777777"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Психические заболевания</w:t>
            </w:r>
          </w:p>
        </w:tc>
        <w:tc>
          <w:tcPr>
            <w:tcW w:w="3139" w:type="dxa"/>
          </w:tcPr>
          <w:p w14:paraId="6191B0B5" w14:textId="77777777"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Травмы, отравления и другие последствия внешних причин</w:t>
            </w:r>
          </w:p>
        </w:tc>
      </w:tr>
      <w:tr w:rsidR="00506116" w:rsidRPr="00F53511" w14:paraId="399265EC" w14:textId="77777777" w:rsidTr="00F53511">
        <w:tc>
          <w:tcPr>
            <w:tcW w:w="3823" w:type="dxa"/>
            <w:gridSpan w:val="3"/>
          </w:tcPr>
          <w:p w14:paraId="29D6138A" w14:textId="77777777"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0-17 лет</w:t>
            </w:r>
          </w:p>
        </w:tc>
        <w:tc>
          <w:tcPr>
            <w:tcW w:w="1864" w:type="dxa"/>
            <w:gridSpan w:val="2"/>
            <w:shd w:val="clear" w:color="auto" w:fill="C5E0B3" w:themeFill="accent6" w:themeFillTint="66"/>
          </w:tcPr>
          <w:p w14:paraId="14B86127" w14:textId="34D368D1" w:rsidR="00506116" w:rsidRPr="00F53511" w:rsidRDefault="00D11489" w:rsidP="001A35CD">
            <w:pPr>
              <w:jc w:val="center"/>
              <w:rPr>
                <w:rFonts w:ascii="Times New Roman" w:hAnsi="Times New Roman"/>
                <w:sz w:val="22"/>
                <w:szCs w:val="22"/>
              </w:rPr>
            </w:pPr>
            <w:r w:rsidRPr="00F53511">
              <w:rPr>
                <w:rFonts w:ascii="Times New Roman" w:hAnsi="Times New Roman"/>
                <w:sz w:val="22"/>
                <w:szCs w:val="22"/>
              </w:rPr>
              <w:t>0</w:t>
            </w:r>
            <w:r w:rsidR="00506116" w:rsidRPr="00F53511">
              <w:rPr>
                <w:rFonts w:ascii="Times New Roman" w:hAnsi="Times New Roman"/>
                <w:sz w:val="22"/>
                <w:szCs w:val="22"/>
              </w:rPr>
              <w:t>,2</w:t>
            </w:r>
          </w:p>
        </w:tc>
        <w:tc>
          <w:tcPr>
            <w:tcW w:w="1173" w:type="dxa"/>
            <w:shd w:val="clear" w:color="auto" w:fill="C5E0B3" w:themeFill="accent6" w:themeFillTint="66"/>
          </w:tcPr>
          <w:p w14:paraId="0073BFFE" w14:textId="6C13F34E"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0,</w:t>
            </w:r>
            <w:r w:rsidR="00D11489" w:rsidRPr="00F53511">
              <w:rPr>
                <w:rFonts w:ascii="Times New Roman" w:hAnsi="Times New Roman"/>
                <w:sz w:val="22"/>
                <w:szCs w:val="22"/>
              </w:rPr>
              <w:t>2</w:t>
            </w:r>
          </w:p>
        </w:tc>
        <w:tc>
          <w:tcPr>
            <w:tcW w:w="1607" w:type="dxa"/>
            <w:shd w:val="clear" w:color="auto" w:fill="C5E0B3" w:themeFill="accent6" w:themeFillTint="66"/>
          </w:tcPr>
          <w:p w14:paraId="7399328C" w14:textId="46FFE73C" w:rsidR="00506116" w:rsidRPr="00F53511" w:rsidRDefault="00D11489" w:rsidP="001A35CD">
            <w:pPr>
              <w:jc w:val="center"/>
              <w:rPr>
                <w:rFonts w:ascii="Times New Roman" w:hAnsi="Times New Roman"/>
                <w:sz w:val="22"/>
                <w:szCs w:val="22"/>
              </w:rPr>
            </w:pPr>
            <w:r w:rsidRPr="00F53511">
              <w:rPr>
                <w:rFonts w:ascii="Times New Roman" w:hAnsi="Times New Roman"/>
                <w:sz w:val="22"/>
                <w:szCs w:val="22"/>
              </w:rPr>
              <w:t>0,8</w:t>
            </w:r>
          </w:p>
        </w:tc>
        <w:tc>
          <w:tcPr>
            <w:tcW w:w="1734" w:type="dxa"/>
            <w:shd w:val="clear" w:color="auto" w:fill="C5E0B3" w:themeFill="accent6" w:themeFillTint="66"/>
          </w:tcPr>
          <w:p w14:paraId="5735210E" w14:textId="2BA74337"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0,7</w:t>
            </w:r>
          </w:p>
        </w:tc>
        <w:tc>
          <w:tcPr>
            <w:tcW w:w="1782" w:type="dxa"/>
            <w:shd w:val="clear" w:color="auto" w:fill="FF0000"/>
          </w:tcPr>
          <w:p w14:paraId="77E0714D" w14:textId="7CBB9AE1"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1,7</w:t>
            </w:r>
          </w:p>
        </w:tc>
        <w:tc>
          <w:tcPr>
            <w:tcW w:w="3139" w:type="dxa"/>
            <w:shd w:val="clear" w:color="auto" w:fill="FFE599" w:themeFill="accent4" w:themeFillTint="66"/>
          </w:tcPr>
          <w:p w14:paraId="78679A2B" w14:textId="640A91C5" w:rsidR="00506116" w:rsidRPr="00F53511" w:rsidRDefault="00506116" w:rsidP="001A35CD">
            <w:pPr>
              <w:jc w:val="center"/>
              <w:rPr>
                <w:rFonts w:ascii="Times New Roman" w:hAnsi="Times New Roman"/>
                <w:sz w:val="22"/>
                <w:szCs w:val="22"/>
              </w:rPr>
            </w:pPr>
            <w:r w:rsidRPr="00F53511">
              <w:rPr>
                <w:rFonts w:ascii="Times New Roman" w:hAnsi="Times New Roman"/>
                <w:sz w:val="22"/>
                <w:szCs w:val="22"/>
              </w:rPr>
              <w:t>0,9</w:t>
            </w:r>
            <w:r w:rsidR="00D11489" w:rsidRPr="00F53511">
              <w:rPr>
                <w:rFonts w:ascii="Times New Roman" w:hAnsi="Times New Roman"/>
                <w:sz w:val="22"/>
                <w:szCs w:val="22"/>
              </w:rPr>
              <w:t>6</w:t>
            </w:r>
          </w:p>
        </w:tc>
      </w:tr>
      <w:tr w:rsidR="00D11489" w:rsidRPr="00F53511" w14:paraId="328C0E8F" w14:textId="77777777" w:rsidTr="00F53511">
        <w:tc>
          <w:tcPr>
            <w:tcW w:w="3823" w:type="dxa"/>
            <w:gridSpan w:val="3"/>
          </w:tcPr>
          <w:p w14:paraId="3D13F9CD" w14:textId="291AFF4B"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0-14 лет</w:t>
            </w:r>
          </w:p>
        </w:tc>
        <w:tc>
          <w:tcPr>
            <w:tcW w:w="1864" w:type="dxa"/>
            <w:gridSpan w:val="2"/>
            <w:shd w:val="clear" w:color="auto" w:fill="C5E0B3" w:themeFill="accent6" w:themeFillTint="66"/>
          </w:tcPr>
          <w:p w14:paraId="4262EFC9" w14:textId="40F11305" w:rsidR="00D11489" w:rsidRPr="00F53511" w:rsidRDefault="00E74C84" w:rsidP="001A35CD">
            <w:pPr>
              <w:jc w:val="center"/>
              <w:rPr>
                <w:rFonts w:ascii="Times New Roman" w:hAnsi="Times New Roman"/>
                <w:sz w:val="22"/>
                <w:szCs w:val="22"/>
              </w:rPr>
            </w:pPr>
            <w:r w:rsidRPr="00F53511">
              <w:rPr>
                <w:rFonts w:ascii="Times New Roman" w:hAnsi="Times New Roman"/>
                <w:sz w:val="22"/>
                <w:szCs w:val="22"/>
              </w:rPr>
              <w:t>0,3</w:t>
            </w:r>
          </w:p>
        </w:tc>
        <w:tc>
          <w:tcPr>
            <w:tcW w:w="1173" w:type="dxa"/>
            <w:shd w:val="clear" w:color="auto" w:fill="C5E0B3" w:themeFill="accent6" w:themeFillTint="66"/>
          </w:tcPr>
          <w:p w14:paraId="6895C257" w14:textId="06B5E0CC" w:rsidR="00D11489" w:rsidRPr="00F53511" w:rsidRDefault="00E74C84" w:rsidP="001A35CD">
            <w:pPr>
              <w:jc w:val="center"/>
              <w:rPr>
                <w:rFonts w:ascii="Times New Roman" w:hAnsi="Times New Roman"/>
                <w:sz w:val="22"/>
                <w:szCs w:val="22"/>
              </w:rPr>
            </w:pPr>
            <w:r w:rsidRPr="00F53511">
              <w:rPr>
                <w:rFonts w:ascii="Times New Roman" w:hAnsi="Times New Roman"/>
                <w:sz w:val="22"/>
                <w:szCs w:val="22"/>
              </w:rPr>
              <w:t>0,3</w:t>
            </w:r>
          </w:p>
        </w:tc>
        <w:tc>
          <w:tcPr>
            <w:tcW w:w="1607" w:type="dxa"/>
            <w:shd w:val="clear" w:color="auto" w:fill="C5E0B3" w:themeFill="accent6" w:themeFillTint="66"/>
          </w:tcPr>
          <w:p w14:paraId="544D7904" w14:textId="0D7250D0"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0,</w:t>
            </w:r>
            <w:r w:rsidR="00E74C84" w:rsidRPr="00F53511">
              <w:rPr>
                <w:rFonts w:ascii="Times New Roman" w:hAnsi="Times New Roman"/>
                <w:sz w:val="22"/>
                <w:szCs w:val="22"/>
              </w:rPr>
              <w:t>9</w:t>
            </w:r>
          </w:p>
        </w:tc>
        <w:tc>
          <w:tcPr>
            <w:tcW w:w="1734" w:type="dxa"/>
            <w:shd w:val="clear" w:color="auto" w:fill="C5E0B3" w:themeFill="accent6" w:themeFillTint="66"/>
          </w:tcPr>
          <w:p w14:paraId="3B28807F" w14:textId="2C6F1E9D"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0,7</w:t>
            </w:r>
          </w:p>
        </w:tc>
        <w:tc>
          <w:tcPr>
            <w:tcW w:w="1782" w:type="dxa"/>
            <w:shd w:val="clear" w:color="auto" w:fill="FF0000"/>
          </w:tcPr>
          <w:p w14:paraId="1BD64D26" w14:textId="31589E36"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1,7</w:t>
            </w:r>
          </w:p>
        </w:tc>
        <w:tc>
          <w:tcPr>
            <w:tcW w:w="3139" w:type="dxa"/>
            <w:shd w:val="clear" w:color="auto" w:fill="FFE599" w:themeFill="accent4" w:themeFillTint="66"/>
          </w:tcPr>
          <w:p w14:paraId="075A6973" w14:textId="0418B39C"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1,0</w:t>
            </w:r>
          </w:p>
        </w:tc>
      </w:tr>
      <w:tr w:rsidR="00D11489" w:rsidRPr="00F53511" w14:paraId="49321974" w14:textId="77777777" w:rsidTr="00F53511">
        <w:tc>
          <w:tcPr>
            <w:tcW w:w="3823" w:type="dxa"/>
            <w:gridSpan w:val="3"/>
          </w:tcPr>
          <w:p w14:paraId="036DD96C" w14:textId="758247AB"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15-17 лет</w:t>
            </w:r>
          </w:p>
        </w:tc>
        <w:tc>
          <w:tcPr>
            <w:tcW w:w="1864" w:type="dxa"/>
            <w:gridSpan w:val="2"/>
            <w:shd w:val="clear" w:color="auto" w:fill="C5E0B3" w:themeFill="accent6" w:themeFillTint="66"/>
          </w:tcPr>
          <w:p w14:paraId="283AA834" w14:textId="6ED84958" w:rsidR="00D11489" w:rsidRPr="00F53511" w:rsidRDefault="00E74C84" w:rsidP="001A35CD">
            <w:pPr>
              <w:jc w:val="center"/>
              <w:rPr>
                <w:rFonts w:ascii="Times New Roman" w:hAnsi="Times New Roman"/>
                <w:sz w:val="22"/>
                <w:szCs w:val="22"/>
              </w:rPr>
            </w:pPr>
            <w:r w:rsidRPr="00F53511">
              <w:rPr>
                <w:rFonts w:ascii="Times New Roman" w:hAnsi="Times New Roman"/>
                <w:sz w:val="22"/>
                <w:szCs w:val="22"/>
              </w:rPr>
              <w:t>0,2</w:t>
            </w:r>
          </w:p>
        </w:tc>
        <w:tc>
          <w:tcPr>
            <w:tcW w:w="1173" w:type="dxa"/>
            <w:shd w:val="clear" w:color="auto" w:fill="C5E0B3" w:themeFill="accent6" w:themeFillTint="66"/>
          </w:tcPr>
          <w:p w14:paraId="6D538D8F" w14:textId="540E03DE" w:rsidR="00D11489" w:rsidRPr="00F53511" w:rsidRDefault="00E74C84" w:rsidP="001A35CD">
            <w:pPr>
              <w:jc w:val="center"/>
              <w:rPr>
                <w:rFonts w:ascii="Times New Roman" w:hAnsi="Times New Roman"/>
                <w:sz w:val="22"/>
                <w:szCs w:val="22"/>
              </w:rPr>
            </w:pPr>
            <w:r w:rsidRPr="00F53511">
              <w:rPr>
                <w:rFonts w:ascii="Times New Roman" w:hAnsi="Times New Roman"/>
                <w:sz w:val="22"/>
                <w:szCs w:val="22"/>
              </w:rPr>
              <w:t>0,2</w:t>
            </w:r>
          </w:p>
        </w:tc>
        <w:tc>
          <w:tcPr>
            <w:tcW w:w="1607" w:type="dxa"/>
            <w:shd w:val="clear" w:color="auto" w:fill="C5E0B3" w:themeFill="accent6" w:themeFillTint="66"/>
          </w:tcPr>
          <w:p w14:paraId="396A8968" w14:textId="1CB8F4BB"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0,7</w:t>
            </w:r>
          </w:p>
        </w:tc>
        <w:tc>
          <w:tcPr>
            <w:tcW w:w="1734" w:type="dxa"/>
            <w:shd w:val="clear" w:color="auto" w:fill="C5E0B3" w:themeFill="accent6" w:themeFillTint="66"/>
          </w:tcPr>
          <w:p w14:paraId="47262855" w14:textId="24F47867"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0,8</w:t>
            </w:r>
          </w:p>
        </w:tc>
        <w:tc>
          <w:tcPr>
            <w:tcW w:w="1782" w:type="dxa"/>
            <w:shd w:val="clear" w:color="auto" w:fill="FF0000"/>
          </w:tcPr>
          <w:p w14:paraId="1DE61EA5" w14:textId="5560EEC2"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1,6</w:t>
            </w:r>
          </w:p>
        </w:tc>
        <w:tc>
          <w:tcPr>
            <w:tcW w:w="3139" w:type="dxa"/>
            <w:shd w:val="clear" w:color="auto" w:fill="C5E0B3" w:themeFill="accent6" w:themeFillTint="66"/>
          </w:tcPr>
          <w:p w14:paraId="20326AA6" w14:textId="0B4E4312" w:rsidR="00D11489" w:rsidRPr="00F53511" w:rsidRDefault="00D11489" w:rsidP="001A35CD">
            <w:pPr>
              <w:jc w:val="center"/>
              <w:rPr>
                <w:rFonts w:ascii="Times New Roman" w:hAnsi="Times New Roman"/>
                <w:sz w:val="22"/>
                <w:szCs w:val="22"/>
              </w:rPr>
            </w:pPr>
            <w:r w:rsidRPr="00F53511">
              <w:rPr>
                <w:rFonts w:ascii="Times New Roman" w:hAnsi="Times New Roman"/>
                <w:sz w:val="22"/>
                <w:szCs w:val="22"/>
              </w:rPr>
              <w:t>0,8</w:t>
            </w:r>
          </w:p>
        </w:tc>
      </w:tr>
      <w:tr w:rsidR="00CB1FF8" w14:paraId="096B7C19" w14:textId="77777777" w:rsidTr="00F53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137" w:type="dxa"/>
          <w:wAfter w:w="9887" w:type="dxa"/>
          <w:trHeight w:val="256"/>
        </w:trPr>
        <w:tc>
          <w:tcPr>
            <w:tcW w:w="704" w:type="dxa"/>
            <w:shd w:val="clear" w:color="auto" w:fill="C5E0B3" w:themeFill="accent6" w:themeFillTint="66"/>
          </w:tcPr>
          <w:p w14:paraId="498E364A" w14:textId="77777777" w:rsidR="00CB1FF8" w:rsidRDefault="00CB1FF8" w:rsidP="001204B6">
            <w:pPr>
              <w:jc w:val="both"/>
              <w:rPr>
                <w:rFonts w:ascii="Times New Roman" w:hAnsi="Times New Roman"/>
                <w:sz w:val="28"/>
                <w:szCs w:val="28"/>
              </w:rPr>
            </w:pPr>
          </w:p>
        </w:tc>
        <w:tc>
          <w:tcPr>
            <w:tcW w:w="4394" w:type="dxa"/>
            <w:gridSpan w:val="2"/>
          </w:tcPr>
          <w:p w14:paraId="6FC5917E" w14:textId="77777777" w:rsidR="00CB1FF8" w:rsidRPr="00F53511" w:rsidRDefault="00CB1FF8" w:rsidP="001204B6">
            <w:pPr>
              <w:jc w:val="both"/>
              <w:rPr>
                <w:rFonts w:ascii="Times New Roman" w:hAnsi="Times New Roman"/>
                <w:sz w:val="22"/>
                <w:szCs w:val="22"/>
              </w:rPr>
            </w:pPr>
            <w:r w:rsidRPr="00F53511">
              <w:rPr>
                <w:rFonts w:ascii="Times New Roman" w:hAnsi="Times New Roman"/>
                <w:sz w:val="22"/>
                <w:szCs w:val="22"/>
              </w:rPr>
              <w:t>- показатель ниже областного</w:t>
            </w:r>
          </w:p>
        </w:tc>
      </w:tr>
      <w:tr w:rsidR="00CB1FF8" w14:paraId="4C2FCD6D" w14:textId="77777777" w:rsidTr="00F53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137" w:type="dxa"/>
          <w:wAfter w:w="9887" w:type="dxa"/>
          <w:trHeight w:val="256"/>
        </w:trPr>
        <w:tc>
          <w:tcPr>
            <w:tcW w:w="704" w:type="dxa"/>
            <w:shd w:val="clear" w:color="auto" w:fill="FFE599" w:themeFill="accent4" w:themeFillTint="66"/>
          </w:tcPr>
          <w:p w14:paraId="7B847F27" w14:textId="77777777" w:rsidR="00CB1FF8" w:rsidRDefault="00CB1FF8" w:rsidP="001204B6">
            <w:pPr>
              <w:jc w:val="both"/>
              <w:rPr>
                <w:rFonts w:ascii="Times New Roman" w:hAnsi="Times New Roman"/>
                <w:sz w:val="28"/>
                <w:szCs w:val="28"/>
              </w:rPr>
            </w:pPr>
          </w:p>
        </w:tc>
        <w:tc>
          <w:tcPr>
            <w:tcW w:w="4394" w:type="dxa"/>
            <w:gridSpan w:val="2"/>
          </w:tcPr>
          <w:p w14:paraId="250F0497" w14:textId="77777777" w:rsidR="00CB1FF8" w:rsidRPr="00F53511" w:rsidRDefault="00CB1FF8" w:rsidP="001204B6">
            <w:pPr>
              <w:jc w:val="both"/>
              <w:rPr>
                <w:rFonts w:ascii="Times New Roman" w:hAnsi="Times New Roman"/>
                <w:sz w:val="22"/>
                <w:szCs w:val="22"/>
              </w:rPr>
            </w:pPr>
            <w:r w:rsidRPr="00F53511">
              <w:rPr>
                <w:rFonts w:ascii="Times New Roman" w:hAnsi="Times New Roman"/>
                <w:sz w:val="22"/>
                <w:szCs w:val="22"/>
              </w:rPr>
              <w:t>- показатель на уровне областного</w:t>
            </w:r>
          </w:p>
        </w:tc>
      </w:tr>
      <w:tr w:rsidR="00CB1FF8" w14:paraId="21F2DB0D" w14:textId="77777777" w:rsidTr="00F53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137" w:type="dxa"/>
          <w:wAfter w:w="9887" w:type="dxa"/>
          <w:trHeight w:val="256"/>
        </w:trPr>
        <w:tc>
          <w:tcPr>
            <w:tcW w:w="704" w:type="dxa"/>
            <w:shd w:val="clear" w:color="auto" w:fill="FF0000"/>
          </w:tcPr>
          <w:p w14:paraId="60E8ADC1" w14:textId="77777777" w:rsidR="00CB1FF8" w:rsidRDefault="00CB1FF8" w:rsidP="001204B6">
            <w:pPr>
              <w:jc w:val="both"/>
              <w:rPr>
                <w:rFonts w:ascii="Times New Roman" w:hAnsi="Times New Roman"/>
                <w:sz w:val="28"/>
                <w:szCs w:val="28"/>
              </w:rPr>
            </w:pPr>
          </w:p>
        </w:tc>
        <w:tc>
          <w:tcPr>
            <w:tcW w:w="4394" w:type="dxa"/>
            <w:gridSpan w:val="2"/>
          </w:tcPr>
          <w:p w14:paraId="595EB92D" w14:textId="77777777" w:rsidR="00CB1FF8" w:rsidRPr="00F53511" w:rsidRDefault="00CB1FF8" w:rsidP="001204B6">
            <w:pPr>
              <w:jc w:val="both"/>
              <w:rPr>
                <w:rFonts w:ascii="Times New Roman" w:hAnsi="Times New Roman"/>
                <w:sz w:val="22"/>
                <w:szCs w:val="22"/>
              </w:rPr>
            </w:pPr>
            <w:r w:rsidRPr="00F53511">
              <w:rPr>
                <w:rFonts w:ascii="Times New Roman" w:hAnsi="Times New Roman"/>
                <w:sz w:val="22"/>
                <w:szCs w:val="22"/>
              </w:rPr>
              <w:t>- показатель выше областного</w:t>
            </w:r>
          </w:p>
        </w:tc>
      </w:tr>
    </w:tbl>
    <w:p w14:paraId="151F20CC" w14:textId="2C361120" w:rsidR="00B140DD" w:rsidRDefault="00506116" w:rsidP="00B140DD">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B140DD">
        <w:rPr>
          <w:rFonts w:ascii="Times New Roman" w:eastAsia="Calibri" w:hAnsi="Times New Roman" w:cs="Times New Roman"/>
          <w:b/>
          <w:color w:val="000000"/>
          <w:spacing w:val="1"/>
          <w:sz w:val="28"/>
          <w:szCs w:val="28"/>
        </w:rPr>
        <w:t>Первичная инвалидность (далее – ПИ).</w:t>
      </w:r>
    </w:p>
    <w:p w14:paraId="368F6219" w14:textId="77777777" w:rsidR="0070736C" w:rsidRPr="00F53511" w:rsidRDefault="0070736C" w:rsidP="00B140DD">
      <w:pPr>
        <w:tabs>
          <w:tab w:val="left" w:pos="168"/>
          <w:tab w:val="left" w:pos="709"/>
          <w:tab w:val="left" w:pos="14570"/>
        </w:tabs>
        <w:spacing w:after="0" w:line="240" w:lineRule="auto"/>
        <w:jc w:val="center"/>
        <w:rPr>
          <w:rFonts w:ascii="Times New Roman" w:eastAsia="Calibri" w:hAnsi="Times New Roman" w:cs="Times New Roman"/>
          <w:b/>
          <w:color w:val="000000"/>
          <w:spacing w:val="1"/>
          <w:sz w:val="16"/>
          <w:szCs w:val="16"/>
        </w:rPr>
      </w:pPr>
    </w:p>
    <w:p w14:paraId="1ADC1D02" w14:textId="488790BF" w:rsidR="00506116" w:rsidRPr="00893D12" w:rsidRDefault="00506116" w:rsidP="00C42333">
      <w:pPr>
        <w:tabs>
          <w:tab w:val="left" w:pos="168"/>
          <w:tab w:val="left" w:pos="709"/>
          <w:tab w:val="left" w:pos="14570"/>
        </w:tabs>
        <w:spacing w:after="0" w:line="240" w:lineRule="auto"/>
        <w:ind w:firstLine="709"/>
        <w:jc w:val="both"/>
        <w:rPr>
          <w:rFonts w:ascii="Times New Roman" w:eastAsia="Calibri" w:hAnsi="Times New Roman" w:cs="Times New Roman"/>
          <w:color w:val="000000"/>
          <w:spacing w:val="1"/>
          <w:sz w:val="28"/>
          <w:szCs w:val="28"/>
        </w:rPr>
      </w:pPr>
      <w:r w:rsidRPr="00893D12">
        <w:rPr>
          <w:rFonts w:ascii="Times New Roman" w:eastAsia="Calibri" w:hAnsi="Times New Roman" w:cs="Times New Roman"/>
          <w:color w:val="000000"/>
          <w:spacing w:val="1"/>
          <w:sz w:val="28"/>
          <w:szCs w:val="28"/>
        </w:rPr>
        <w:t>Уровень ПИ среди насе</w:t>
      </w:r>
      <w:r w:rsidR="00B140DD">
        <w:rPr>
          <w:rFonts w:ascii="Times New Roman" w:eastAsia="Calibri" w:hAnsi="Times New Roman" w:cs="Times New Roman"/>
          <w:color w:val="000000"/>
          <w:spacing w:val="1"/>
          <w:sz w:val="28"/>
          <w:szCs w:val="28"/>
        </w:rPr>
        <w:t xml:space="preserve">ления трудоспособного возраста: </w:t>
      </w:r>
      <w:r w:rsidRPr="00893D12">
        <w:rPr>
          <w:rFonts w:ascii="Times New Roman" w:eastAsia="Calibri" w:hAnsi="Times New Roman" w:cs="Times New Roman"/>
          <w:color w:val="000000"/>
          <w:spacing w:val="1"/>
          <w:sz w:val="28"/>
          <w:szCs w:val="28"/>
        </w:rPr>
        <w:t>среднемноголетний показатель</w:t>
      </w:r>
      <w:r>
        <w:rPr>
          <w:rFonts w:ascii="Times New Roman" w:eastAsia="Calibri" w:hAnsi="Times New Roman" w:cs="Times New Roman"/>
          <w:color w:val="000000"/>
          <w:spacing w:val="1"/>
          <w:sz w:val="28"/>
          <w:szCs w:val="28"/>
        </w:rPr>
        <w:t xml:space="preserve"> ПИ за период 2015-2024 годы составил 53</w:t>
      </w:r>
      <w:r w:rsidRPr="00893D12">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6</w:t>
      </w:r>
      <w:r w:rsidRPr="00893D12">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 выше</w:t>
      </w:r>
      <w:r w:rsidRPr="00893D12">
        <w:rPr>
          <w:rFonts w:ascii="Times New Roman" w:eastAsia="Calibri" w:hAnsi="Times New Roman" w:cs="Times New Roman"/>
          <w:color w:val="000000"/>
          <w:spacing w:val="1"/>
          <w:sz w:val="28"/>
          <w:szCs w:val="28"/>
        </w:rPr>
        <w:t xml:space="preserve"> среднемноголетнего областного пока</w:t>
      </w:r>
      <w:r>
        <w:rPr>
          <w:rFonts w:ascii="Times New Roman" w:eastAsia="Calibri" w:hAnsi="Times New Roman" w:cs="Times New Roman"/>
          <w:color w:val="000000"/>
          <w:spacing w:val="1"/>
          <w:sz w:val="28"/>
          <w:szCs w:val="28"/>
        </w:rPr>
        <w:t>зателя (Витебская область – 38,6</w:t>
      </w:r>
      <w:r w:rsidRPr="00893D12">
        <w:rPr>
          <w:rFonts w:ascii="Times New Roman" w:eastAsia="Calibri" w:hAnsi="Times New Roman" w:cs="Times New Roman"/>
          <w:color w:val="000000"/>
          <w:spacing w:val="1"/>
          <w:sz w:val="28"/>
          <w:szCs w:val="28"/>
        </w:rPr>
        <w:t>‱</w:t>
      </w:r>
      <w:r>
        <w:rPr>
          <w:rFonts w:ascii="Times New Roman" w:eastAsia="Calibri" w:hAnsi="Times New Roman" w:cs="Times New Roman"/>
          <w:color w:val="000000"/>
          <w:spacing w:val="1"/>
          <w:sz w:val="28"/>
          <w:szCs w:val="28"/>
        </w:rPr>
        <w:t xml:space="preserve">) </w:t>
      </w:r>
      <w:r w:rsidR="00B140DD">
        <w:rPr>
          <w:rFonts w:ascii="Times New Roman" w:eastAsia="Calibri" w:hAnsi="Times New Roman" w:cs="Times New Roman"/>
          <w:color w:val="000000"/>
          <w:spacing w:val="1"/>
          <w:sz w:val="28"/>
          <w:szCs w:val="28"/>
        </w:rPr>
        <w:t>(НИП – 1,4</w:t>
      </w:r>
      <w:r w:rsidRPr="00893D12">
        <w:rPr>
          <w:rFonts w:ascii="Times New Roman" w:eastAsia="Calibri" w:hAnsi="Times New Roman" w:cs="Times New Roman"/>
          <w:color w:val="000000"/>
          <w:spacing w:val="1"/>
          <w:sz w:val="28"/>
          <w:szCs w:val="28"/>
        </w:rPr>
        <w:t>).</w:t>
      </w:r>
    </w:p>
    <w:p w14:paraId="6B75D927" w14:textId="1935A3BC" w:rsidR="00506116" w:rsidRDefault="00506116" w:rsidP="00C42333">
      <w:pPr>
        <w:tabs>
          <w:tab w:val="left" w:pos="168"/>
          <w:tab w:val="left" w:pos="709"/>
          <w:tab w:val="left" w:pos="14570"/>
        </w:tabs>
        <w:spacing w:after="0" w:line="240" w:lineRule="auto"/>
        <w:ind w:firstLine="709"/>
        <w:jc w:val="both"/>
        <w:rPr>
          <w:rFonts w:ascii="Times New Roman" w:eastAsia="Calibri" w:hAnsi="Times New Roman" w:cs="Times New Roman"/>
          <w:color w:val="000000"/>
          <w:spacing w:val="1"/>
          <w:sz w:val="28"/>
          <w:szCs w:val="28"/>
        </w:rPr>
      </w:pPr>
      <w:r w:rsidRPr="00893D12">
        <w:rPr>
          <w:rFonts w:ascii="Times New Roman" w:eastAsia="Calibri" w:hAnsi="Times New Roman" w:cs="Times New Roman"/>
          <w:color w:val="000000"/>
          <w:spacing w:val="1"/>
          <w:sz w:val="28"/>
          <w:szCs w:val="28"/>
        </w:rPr>
        <w:t xml:space="preserve">Уровень ПИ среди населения 0-18 лет: </w:t>
      </w:r>
      <w:r>
        <w:rPr>
          <w:rFonts w:ascii="Times New Roman" w:eastAsia="Calibri" w:hAnsi="Times New Roman" w:cs="Times New Roman"/>
          <w:color w:val="000000"/>
          <w:spacing w:val="1"/>
          <w:sz w:val="28"/>
          <w:szCs w:val="28"/>
        </w:rPr>
        <w:t>среднегодовой показатель период 2015-2024</w:t>
      </w:r>
      <w:r w:rsidRPr="00893D12">
        <w:rPr>
          <w:rFonts w:ascii="Times New Roman" w:eastAsia="Calibri" w:hAnsi="Times New Roman" w:cs="Times New Roman"/>
          <w:color w:val="000000"/>
          <w:spacing w:val="1"/>
          <w:sz w:val="28"/>
          <w:szCs w:val="28"/>
        </w:rPr>
        <w:t xml:space="preserve"> годы составил 1</w:t>
      </w:r>
      <w:r w:rsidR="00B140DD">
        <w:rPr>
          <w:rFonts w:ascii="Times New Roman" w:eastAsia="Calibri" w:hAnsi="Times New Roman" w:cs="Times New Roman"/>
          <w:color w:val="000000"/>
          <w:spacing w:val="1"/>
          <w:sz w:val="28"/>
          <w:szCs w:val="28"/>
        </w:rPr>
        <w:t>6</w:t>
      </w:r>
      <w:r w:rsidRPr="00893D12">
        <w:rPr>
          <w:rFonts w:ascii="Times New Roman" w:eastAsia="Calibri" w:hAnsi="Times New Roman" w:cs="Times New Roman"/>
          <w:color w:val="000000"/>
          <w:spacing w:val="1"/>
          <w:sz w:val="28"/>
          <w:szCs w:val="28"/>
        </w:rPr>
        <w:t>,</w:t>
      </w:r>
      <w:r w:rsidR="00B140DD">
        <w:rPr>
          <w:rFonts w:ascii="Times New Roman" w:eastAsia="Calibri" w:hAnsi="Times New Roman" w:cs="Times New Roman"/>
          <w:color w:val="000000"/>
          <w:spacing w:val="1"/>
          <w:sz w:val="28"/>
          <w:szCs w:val="28"/>
        </w:rPr>
        <w:t>1</w:t>
      </w:r>
      <w:r w:rsidRPr="00893D12">
        <w:rPr>
          <w:rFonts w:ascii="Times New Roman" w:eastAsia="Calibri" w:hAnsi="Times New Roman" w:cs="Times New Roman"/>
          <w:color w:val="000000"/>
          <w:spacing w:val="1"/>
          <w:sz w:val="28"/>
          <w:szCs w:val="28"/>
        </w:rPr>
        <w:t>‱ незначитель</w:t>
      </w:r>
      <w:r w:rsidR="00B140DD">
        <w:rPr>
          <w:rFonts w:ascii="Times New Roman" w:eastAsia="Calibri" w:hAnsi="Times New Roman" w:cs="Times New Roman"/>
          <w:color w:val="000000"/>
          <w:spacing w:val="1"/>
          <w:sz w:val="28"/>
          <w:szCs w:val="28"/>
        </w:rPr>
        <w:t xml:space="preserve">но отличается от среднегодового </w:t>
      </w:r>
      <w:r w:rsidRPr="00893D12">
        <w:rPr>
          <w:rFonts w:ascii="Times New Roman" w:eastAsia="Calibri" w:hAnsi="Times New Roman" w:cs="Times New Roman"/>
          <w:color w:val="000000"/>
          <w:spacing w:val="1"/>
          <w:sz w:val="28"/>
          <w:szCs w:val="28"/>
        </w:rPr>
        <w:t>област</w:t>
      </w:r>
      <w:r w:rsidR="00B140DD">
        <w:rPr>
          <w:rFonts w:ascii="Times New Roman" w:eastAsia="Calibri" w:hAnsi="Times New Roman" w:cs="Times New Roman"/>
          <w:color w:val="000000"/>
          <w:spacing w:val="1"/>
          <w:sz w:val="28"/>
          <w:szCs w:val="28"/>
        </w:rPr>
        <w:t>ного показателя (19,1‱) (НИП – 0,8</w:t>
      </w:r>
      <w:r w:rsidRPr="00893D12">
        <w:rPr>
          <w:rFonts w:ascii="Times New Roman" w:eastAsia="Calibri" w:hAnsi="Times New Roman" w:cs="Times New Roman"/>
          <w:color w:val="000000"/>
          <w:spacing w:val="1"/>
          <w:sz w:val="28"/>
          <w:szCs w:val="28"/>
        </w:rPr>
        <w:t>).</w:t>
      </w:r>
      <w:r w:rsidR="00C00B7C" w:rsidRPr="00C00B7C">
        <w:rPr>
          <w:rFonts w:ascii="Times New Roman" w:hAnsi="Times New Roman" w:cs="Times New Roman"/>
          <w:sz w:val="28"/>
          <w:szCs w:val="28"/>
        </w:rPr>
        <w:t xml:space="preserve"> </w:t>
      </w:r>
      <w:r w:rsidR="00C00B7C" w:rsidRPr="00B43FAC">
        <w:rPr>
          <w:rFonts w:ascii="Times New Roman" w:hAnsi="Times New Roman" w:cs="Times New Roman"/>
          <w:sz w:val="28"/>
          <w:szCs w:val="28"/>
        </w:rPr>
        <w:t>Показат</w:t>
      </w:r>
      <w:r w:rsidR="00C00B7C">
        <w:rPr>
          <w:rFonts w:ascii="Times New Roman" w:hAnsi="Times New Roman" w:cs="Times New Roman"/>
          <w:sz w:val="28"/>
          <w:szCs w:val="28"/>
        </w:rPr>
        <w:t>ель ПИ детского населения в 2024</w:t>
      </w:r>
      <w:r w:rsidR="00C00B7C" w:rsidRPr="00B43FAC">
        <w:rPr>
          <w:rFonts w:ascii="Times New Roman" w:hAnsi="Times New Roman" w:cs="Times New Roman"/>
          <w:sz w:val="28"/>
          <w:szCs w:val="28"/>
        </w:rPr>
        <w:t xml:space="preserve"> году составил</w:t>
      </w:r>
      <w:r w:rsidR="00C00B7C">
        <w:rPr>
          <w:rFonts w:ascii="Times New Roman" w:hAnsi="Times New Roman" w:cs="Times New Roman"/>
          <w:sz w:val="28"/>
          <w:szCs w:val="28"/>
        </w:rPr>
        <w:t xml:space="preserve"> 10,25</w:t>
      </w:r>
      <w:r w:rsidR="00C00B7C" w:rsidRPr="00B43FAC">
        <w:rPr>
          <w:rFonts w:ascii="Times New Roman" w:hAnsi="Times New Roman" w:cs="Times New Roman"/>
          <w:sz w:val="28"/>
          <w:szCs w:val="28"/>
        </w:rPr>
        <w:t xml:space="preserve"> случаев на 10 000 населения</w:t>
      </w:r>
      <w:r w:rsidR="00C00B7C">
        <w:rPr>
          <w:rFonts w:ascii="Times New Roman" w:hAnsi="Times New Roman" w:cs="Times New Roman"/>
          <w:sz w:val="28"/>
          <w:szCs w:val="28"/>
        </w:rPr>
        <w:t>, снижение</w:t>
      </w:r>
      <w:r w:rsidR="00C00B7C" w:rsidRPr="00B43FAC">
        <w:rPr>
          <w:rFonts w:ascii="Times New Roman" w:hAnsi="Times New Roman" w:cs="Times New Roman"/>
          <w:sz w:val="28"/>
          <w:szCs w:val="28"/>
        </w:rPr>
        <w:t xml:space="preserve"> к уровню предыдущего года (</w:t>
      </w:r>
      <w:r w:rsidR="00C00B7C">
        <w:rPr>
          <w:rFonts w:ascii="Times New Roman" w:hAnsi="Times New Roman" w:cs="Times New Roman"/>
          <w:sz w:val="28"/>
          <w:szCs w:val="28"/>
        </w:rPr>
        <w:t>-58</w:t>
      </w:r>
      <w:r w:rsidR="00C00B7C" w:rsidRPr="00B43FAC">
        <w:rPr>
          <w:rFonts w:ascii="Times New Roman" w:hAnsi="Times New Roman" w:cs="Times New Roman"/>
          <w:sz w:val="28"/>
          <w:szCs w:val="28"/>
        </w:rPr>
        <w:t>,</w:t>
      </w:r>
      <w:r w:rsidR="00C00B7C">
        <w:rPr>
          <w:rFonts w:ascii="Times New Roman" w:hAnsi="Times New Roman" w:cs="Times New Roman"/>
          <w:sz w:val="28"/>
          <w:szCs w:val="28"/>
        </w:rPr>
        <w:t>8</w:t>
      </w:r>
      <w:r w:rsidR="00C00B7C" w:rsidRPr="00B43FAC">
        <w:rPr>
          <w:rFonts w:ascii="Times New Roman" w:hAnsi="Times New Roman" w:cs="Times New Roman"/>
          <w:sz w:val="28"/>
          <w:szCs w:val="28"/>
        </w:rPr>
        <w:t>%)</w:t>
      </w:r>
      <w:r w:rsidR="00C00B7C">
        <w:rPr>
          <w:rFonts w:ascii="Times New Roman" w:hAnsi="Times New Roman" w:cs="Times New Roman"/>
          <w:sz w:val="28"/>
          <w:szCs w:val="28"/>
        </w:rPr>
        <w:t>.</w:t>
      </w:r>
    </w:p>
    <w:p w14:paraId="1DBC79AA" w14:textId="56198CC7" w:rsidR="001204B6" w:rsidRDefault="001204B6" w:rsidP="00506116">
      <w:pPr>
        <w:tabs>
          <w:tab w:val="left" w:pos="168"/>
          <w:tab w:val="left" w:pos="709"/>
          <w:tab w:val="left" w:pos="14570"/>
        </w:tabs>
        <w:spacing w:after="0" w:line="240" w:lineRule="auto"/>
        <w:jc w:val="both"/>
        <w:rPr>
          <w:rFonts w:ascii="Times New Roman" w:eastAsia="Calibri" w:hAnsi="Times New Roman" w:cs="Times New Roman"/>
          <w:color w:val="000000"/>
          <w:spacing w:val="1"/>
          <w:sz w:val="28"/>
          <w:szCs w:val="28"/>
        </w:rPr>
      </w:pPr>
    </w:p>
    <w:p w14:paraId="051BBD97" w14:textId="005406A0" w:rsidR="001204B6" w:rsidRDefault="001204B6" w:rsidP="001204B6">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1204B6">
        <w:rPr>
          <w:rFonts w:ascii="Times New Roman" w:eastAsia="Calibri" w:hAnsi="Times New Roman" w:cs="Times New Roman"/>
          <w:b/>
          <w:color w:val="000000"/>
          <w:spacing w:val="1"/>
          <w:sz w:val="28"/>
          <w:szCs w:val="28"/>
        </w:rPr>
        <w:t>Первичная заболеваемость наркологическими расстройствами населения</w:t>
      </w:r>
    </w:p>
    <w:p w14:paraId="328EE531" w14:textId="77777777" w:rsidR="0070736C" w:rsidRPr="00F53511" w:rsidRDefault="0070736C" w:rsidP="001204B6">
      <w:pPr>
        <w:tabs>
          <w:tab w:val="left" w:pos="168"/>
          <w:tab w:val="left" w:pos="709"/>
          <w:tab w:val="left" w:pos="14570"/>
        </w:tabs>
        <w:spacing w:after="0" w:line="240" w:lineRule="auto"/>
        <w:jc w:val="center"/>
        <w:rPr>
          <w:rFonts w:ascii="Times New Roman" w:eastAsia="Calibri" w:hAnsi="Times New Roman" w:cs="Times New Roman"/>
          <w:b/>
          <w:color w:val="000000"/>
          <w:spacing w:val="1"/>
          <w:sz w:val="16"/>
          <w:szCs w:val="16"/>
        </w:rPr>
      </w:pPr>
    </w:p>
    <w:p w14:paraId="6B8745C7" w14:textId="1C3911D0" w:rsidR="001204B6" w:rsidRPr="001204B6" w:rsidRDefault="001204B6" w:rsidP="00C42333">
      <w:pPr>
        <w:tabs>
          <w:tab w:val="left" w:pos="168"/>
          <w:tab w:val="left" w:pos="709"/>
          <w:tab w:val="left" w:pos="14570"/>
        </w:tabs>
        <w:spacing w:after="0" w:line="240" w:lineRule="auto"/>
        <w:ind w:firstLine="709"/>
        <w:jc w:val="both"/>
        <w:rPr>
          <w:rFonts w:ascii="Times New Roman" w:eastAsia="Calibri" w:hAnsi="Times New Roman" w:cs="Times New Roman"/>
          <w:color w:val="000000"/>
          <w:spacing w:val="1"/>
          <w:sz w:val="28"/>
          <w:szCs w:val="28"/>
        </w:rPr>
      </w:pPr>
      <w:r w:rsidRPr="001204B6">
        <w:rPr>
          <w:rFonts w:ascii="Times New Roman" w:eastAsia="Calibri" w:hAnsi="Times New Roman" w:cs="Times New Roman"/>
          <w:color w:val="000000"/>
          <w:spacing w:val="1"/>
          <w:sz w:val="28"/>
          <w:szCs w:val="28"/>
        </w:rPr>
        <w:t>Наркомания и алкоголизм – меди</w:t>
      </w:r>
      <w:r>
        <w:rPr>
          <w:rFonts w:ascii="Times New Roman" w:eastAsia="Calibri" w:hAnsi="Times New Roman" w:cs="Times New Roman"/>
          <w:color w:val="000000"/>
          <w:spacing w:val="1"/>
          <w:sz w:val="28"/>
          <w:szCs w:val="28"/>
        </w:rPr>
        <w:t xml:space="preserve">ко-социальная проблема, которая </w:t>
      </w:r>
      <w:r w:rsidRPr="001204B6">
        <w:rPr>
          <w:rFonts w:ascii="Times New Roman" w:eastAsia="Calibri" w:hAnsi="Times New Roman" w:cs="Times New Roman"/>
          <w:color w:val="000000"/>
          <w:spacing w:val="1"/>
          <w:sz w:val="28"/>
          <w:szCs w:val="28"/>
        </w:rPr>
        <w:t>пр</w:t>
      </w:r>
      <w:r>
        <w:rPr>
          <w:rFonts w:ascii="Times New Roman" w:eastAsia="Calibri" w:hAnsi="Times New Roman" w:cs="Times New Roman"/>
          <w:color w:val="000000"/>
          <w:spacing w:val="1"/>
          <w:sz w:val="28"/>
          <w:szCs w:val="28"/>
        </w:rPr>
        <w:t xml:space="preserve">одолжает оставаться актуальной. Среднемноголетний (2016-2024 годы) показатель первичной </w:t>
      </w:r>
      <w:r w:rsidRPr="001204B6">
        <w:rPr>
          <w:rFonts w:ascii="Times New Roman" w:eastAsia="Calibri" w:hAnsi="Times New Roman" w:cs="Times New Roman"/>
          <w:color w:val="000000"/>
          <w:spacing w:val="1"/>
          <w:sz w:val="28"/>
          <w:szCs w:val="28"/>
        </w:rPr>
        <w:t>заболеваемости алкоголизмом и алкогольными психозами всего населения</w:t>
      </w:r>
      <w:r>
        <w:rPr>
          <w:rFonts w:ascii="Times New Roman" w:eastAsia="Calibri" w:hAnsi="Times New Roman" w:cs="Times New Roman"/>
          <w:color w:val="000000"/>
          <w:spacing w:val="1"/>
          <w:sz w:val="28"/>
          <w:szCs w:val="28"/>
        </w:rPr>
        <w:t xml:space="preserve"> </w:t>
      </w:r>
      <w:r w:rsidRPr="001204B6">
        <w:rPr>
          <w:rFonts w:ascii="Times New Roman" w:eastAsia="Calibri" w:hAnsi="Times New Roman" w:cs="Times New Roman"/>
          <w:color w:val="000000"/>
          <w:spacing w:val="1"/>
          <w:sz w:val="28"/>
          <w:szCs w:val="28"/>
        </w:rPr>
        <w:t>составил по</w:t>
      </w:r>
      <w:r>
        <w:rPr>
          <w:rFonts w:ascii="Times New Roman" w:eastAsia="Calibri" w:hAnsi="Times New Roman" w:cs="Times New Roman"/>
          <w:color w:val="000000"/>
          <w:spacing w:val="1"/>
          <w:sz w:val="28"/>
          <w:szCs w:val="28"/>
        </w:rPr>
        <w:t xml:space="preserve"> Толочинскому району – 240,5 на 100 т.н. </w:t>
      </w:r>
      <w:r w:rsidRPr="001204B6">
        <w:rPr>
          <w:rFonts w:ascii="Times New Roman" w:eastAsia="Calibri" w:hAnsi="Times New Roman" w:cs="Times New Roman"/>
          <w:color w:val="000000"/>
          <w:spacing w:val="1"/>
          <w:sz w:val="28"/>
          <w:szCs w:val="28"/>
        </w:rPr>
        <w:t>(Витебская</w:t>
      </w:r>
      <w:r>
        <w:rPr>
          <w:rFonts w:ascii="Times New Roman" w:eastAsia="Calibri" w:hAnsi="Times New Roman" w:cs="Times New Roman"/>
          <w:color w:val="000000"/>
          <w:spacing w:val="1"/>
          <w:sz w:val="28"/>
          <w:szCs w:val="28"/>
        </w:rPr>
        <w:t xml:space="preserve"> область – 186,9 на 100</w:t>
      </w:r>
      <w:r w:rsidR="00F53511">
        <w:rPr>
          <w:rFonts w:ascii="Times New Roman" w:eastAsia="Calibri" w:hAnsi="Times New Roman" w:cs="Times New Roman"/>
          <w:color w:val="000000"/>
          <w:spacing w:val="1"/>
          <w:sz w:val="28"/>
          <w:szCs w:val="28"/>
        </w:rPr>
        <w:t xml:space="preserve"> </w:t>
      </w:r>
      <w:r>
        <w:rPr>
          <w:rFonts w:ascii="Times New Roman" w:eastAsia="Calibri" w:hAnsi="Times New Roman" w:cs="Times New Roman"/>
          <w:color w:val="000000"/>
          <w:spacing w:val="1"/>
          <w:sz w:val="28"/>
          <w:szCs w:val="28"/>
        </w:rPr>
        <w:t>т.н.</w:t>
      </w:r>
      <w:r w:rsidRPr="001204B6">
        <w:rPr>
          <w:rFonts w:ascii="Times New Roman" w:eastAsia="Calibri" w:hAnsi="Times New Roman" w:cs="Times New Roman"/>
          <w:color w:val="000000"/>
          <w:spacing w:val="1"/>
          <w:sz w:val="28"/>
          <w:szCs w:val="28"/>
        </w:rPr>
        <w:t xml:space="preserve">), среднемноголетний показатель по </w:t>
      </w:r>
      <w:r>
        <w:rPr>
          <w:rFonts w:ascii="Times New Roman" w:eastAsia="Calibri" w:hAnsi="Times New Roman" w:cs="Times New Roman"/>
          <w:color w:val="000000"/>
          <w:spacing w:val="1"/>
          <w:sz w:val="28"/>
          <w:szCs w:val="28"/>
        </w:rPr>
        <w:t xml:space="preserve">Толочинскому району </w:t>
      </w:r>
      <w:r w:rsidRPr="001204B6">
        <w:rPr>
          <w:rFonts w:ascii="Times New Roman" w:eastAsia="Calibri" w:hAnsi="Times New Roman" w:cs="Times New Roman"/>
          <w:color w:val="000000"/>
          <w:spacing w:val="1"/>
          <w:sz w:val="28"/>
          <w:szCs w:val="28"/>
        </w:rPr>
        <w:t>выше областного показателя. Многолет</w:t>
      </w:r>
      <w:r>
        <w:rPr>
          <w:rFonts w:ascii="Times New Roman" w:eastAsia="Calibri" w:hAnsi="Times New Roman" w:cs="Times New Roman"/>
          <w:color w:val="000000"/>
          <w:spacing w:val="1"/>
          <w:sz w:val="28"/>
          <w:szCs w:val="28"/>
        </w:rPr>
        <w:t xml:space="preserve">няя динамика за период 2016-2024 годы </w:t>
      </w:r>
      <w:r w:rsidRPr="001204B6">
        <w:rPr>
          <w:rFonts w:ascii="Times New Roman" w:eastAsia="Calibri" w:hAnsi="Times New Roman" w:cs="Times New Roman"/>
          <w:color w:val="000000"/>
          <w:spacing w:val="1"/>
          <w:sz w:val="28"/>
          <w:szCs w:val="28"/>
        </w:rPr>
        <w:t>по</w:t>
      </w:r>
      <w:r>
        <w:rPr>
          <w:rFonts w:ascii="Times New Roman" w:eastAsia="Calibri" w:hAnsi="Times New Roman" w:cs="Times New Roman"/>
          <w:color w:val="000000"/>
          <w:spacing w:val="1"/>
          <w:sz w:val="28"/>
          <w:szCs w:val="28"/>
        </w:rPr>
        <w:t xml:space="preserve"> Толочинскому</w:t>
      </w:r>
      <w:r w:rsidRPr="001204B6">
        <w:rPr>
          <w:rFonts w:ascii="Times New Roman" w:eastAsia="Calibri" w:hAnsi="Times New Roman" w:cs="Times New Roman"/>
          <w:color w:val="000000"/>
          <w:spacing w:val="1"/>
          <w:sz w:val="28"/>
          <w:szCs w:val="28"/>
        </w:rPr>
        <w:t xml:space="preserve"> району неустойчивая.</w:t>
      </w:r>
    </w:p>
    <w:p w14:paraId="02298189" w14:textId="75F2531F" w:rsidR="001204B6" w:rsidRDefault="001204B6" w:rsidP="00C42333">
      <w:pPr>
        <w:tabs>
          <w:tab w:val="left" w:pos="168"/>
          <w:tab w:val="left" w:pos="709"/>
          <w:tab w:val="left" w:pos="14570"/>
        </w:tabs>
        <w:spacing w:after="0" w:line="240" w:lineRule="auto"/>
        <w:ind w:firstLine="709"/>
        <w:jc w:val="both"/>
        <w:rPr>
          <w:rFonts w:ascii="Times New Roman" w:eastAsia="Calibri" w:hAnsi="Times New Roman" w:cs="Times New Roman"/>
          <w:color w:val="000000"/>
          <w:spacing w:val="1"/>
          <w:sz w:val="28"/>
          <w:szCs w:val="28"/>
        </w:rPr>
      </w:pPr>
      <w:r w:rsidRPr="001204B6">
        <w:rPr>
          <w:rFonts w:ascii="Times New Roman" w:eastAsia="Calibri" w:hAnsi="Times New Roman" w:cs="Times New Roman"/>
          <w:color w:val="000000"/>
          <w:spacing w:val="1"/>
          <w:sz w:val="28"/>
          <w:szCs w:val="28"/>
        </w:rPr>
        <w:t>Среднемноголетний</w:t>
      </w:r>
      <w:r>
        <w:rPr>
          <w:rFonts w:ascii="Times New Roman" w:eastAsia="Calibri" w:hAnsi="Times New Roman" w:cs="Times New Roman"/>
          <w:color w:val="000000"/>
          <w:spacing w:val="1"/>
          <w:sz w:val="28"/>
          <w:szCs w:val="28"/>
        </w:rPr>
        <w:t xml:space="preserve"> (2016-2024 годы) показатель первичной </w:t>
      </w:r>
      <w:r w:rsidRPr="001204B6">
        <w:rPr>
          <w:rFonts w:ascii="Times New Roman" w:eastAsia="Calibri" w:hAnsi="Times New Roman" w:cs="Times New Roman"/>
          <w:color w:val="000000"/>
          <w:spacing w:val="1"/>
          <w:sz w:val="28"/>
          <w:szCs w:val="28"/>
        </w:rPr>
        <w:t xml:space="preserve">заболеваемости наркоманией </w:t>
      </w:r>
      <w:r>
        <w:rPr>
          <w:rFonts w:ascii="Times New Roman" w:eastAsia="Calibri" w:hAnsi="Times New Roman" w:cs="Times New Roman"/>
          <w:color w:val="000000"/>
          <w:spacing w:val="1"/>
          <w:sz w:val="28"/>
          <w:szCs w:val="28"/>
        </w:rPr>
        <w:t xml:space="preserve">всего населения составил </w:t>
      </w:r>
      <w:r w:rsidRPr="001204B6">
        <w:rPr>
          <w:rFonts w:ascii="Times New Roman" w:eastAsia="Calibri" w:hAnsi="Times New Roman" w:cs="Times New Roman"/>
          <w:color w:val="000000"/>
          <w:spacing w:val="1"/>
          <w:sz w:val="28"/>
          <w:szCs w:val="28"/>
        </w:rPr>
        <w:t xml:space="preserve">– </w:t>
      </w:r>
      <w:r>
        <w:rPr>
          <w:rFonts w:ascii="Times New Roman" w:eastAsia="Calibri" w:hAnsi="Times New Roman" w:cs="Times New Roman"/>
          <w:color w:val="000000"/>
          <w:spacing w:val="1"/>
          <w:sz w:val="28"/>
          <w:szCs w:val="28"/>
        </w:rPr>
        <w:t xml:space="preserve">1,0 на 100 т.н., ниже среднемноголетнего </w:t>
      </w:r>
      <w:r w:rsidRPr="001204B6">
        <w:rPr>
          <w:rFonts w:ascii="Times New Roman" w:eastAsia="Calibri" w:hAnsi="Times New Roman" w:cs="Times New Roman"/>
          <w:color w:val="000000"/>
          <w:spacing w:val="1"/>
          <w:sz w:val="28"/>
          <w:szCs w:val="28"/>
        </w:rPr>
        <w:t>областного у</w:t>
      </w:r>
      <w:r>
        <w:rPr>
          <w:rFonts w:ascii="Times New Roman" w:eastAsia="Calibri" w:hAnsi="Times New Roman" w:cs="Times New Roman"/>
          <w:color w:val="000000"/>
          <w:spacing w:val="1"/>
          <w:sz w:val="28"/>
          <w:szCs w:val="28"/>
        </w:rPr>
        <w:t>ровня (Витебская область – 3,2 на 100 т.н</w:t>
      </w:r>
      <w:r w:rsidR="00F53511">
        <w:rPr>
          <w:rFonts w:ascii="Times New Roman" w:eastAsia="Calibri" w:hAnsi="Times New Roman" w:cs="Times New Roman"/>
          <w:color w:val="000000"/>
          <w:spacing w:val="1"/>
          <w:sz w:val="28"/>
          <w:szCs w:val="28"/>
        </w:rPr>
        <w:t>.</w:t>
      </w:r>
      <w:r w:rsidRPr="001204B6">
        <w:rPr>
          <w:rFonts w:ascii="Times New Roman" w:eastAsia="Calibri" w:hAnsi="Times New Roman" w:cs="Times New Roman"/>
          <w:color w:val="000000"/>
          <w:spacing w:val="1"/>
          <w:sz w:val="28"/>
          <w:szCs w:val="28"/>
        </w:rPr>
        <w:t>)</w:t>
      </w:r>
      <w:r w:rsidR="00F53511">
        <w:rPr>
          <w:rFonts w:ascii="Times New Roman" w:eastAsia="Calibri" w:hAnsi="Times New Roman" w:cs="Times New Roman"/>
          <w:color w:val="000000"/>
          <w:spacing w:val="1"/>
          <w:sz w:val="28"/>
          <w:szCs w:val="28"/>
        </w:rPr>
        <w:t>.</w:t>
      </w:r>
    </w:p>
    <w:p w14:paraId="11DCCF3D" w14:textId="19FC8F6C" w:rsidR="001204B6" w:rsidRDefault="00C42333" w:rsidP="00C42333">
      <w:pPr>
        <w:tabs>
          <w:tab w:val="left" w:pos="168"/>
          <w:tab w:val="left" w:pos="709"/>
          <w:tab w:val="left" w:pos="14570"/>
        </w:tabs>
        <w:spacing w:after="0" w:line="240" w:lineRule="auto"/>
        <w:ind w:firstLine="709"/>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С</w:t>
      </w:r>
      <w:r w:rsidR="001204B6" w:rsidRPr="001204B6">
        <w:rPr>
          <w:rFonts w:ascii="Times New Roman" w:eastAsia="Calibri" w:hAnsi="Times New Roman" w:cs="Times New Roman"/>
          <w:color w:val="000000"/>
          <w:spacing w:val="1"/>
          <w:sz w:val="28"/>
          <w:szCs w:val="28"/>
        </w:rPr>
        <w:t>реднемноголетний</w:t>
      </w:r>
      <w:r w:rsidR="001204B6">
        <w:rPr>
          <w:rFonts w:ascii="Times New Roman" w:eastAsia="Calibri" w:hAnsi="Times New Roman" w:cs="Times New Roman"/>
          <w:color w:val="000000"/>
          <w:spacing w:val="1"/>
          <w:sz w:val="28"/>
          <w:szCs w:val="28"/>
        </w:rPr>
        <w:t xml:space="preserve"> (2016-2024 годы) показатель первичной </w:t>
      </w:r>
      <w:r w:rsidR="001204B6" w:rsidRPr="001204B6">
        <w:rPr>
          <w:rFonts w:ascii="Times New Roman" w:eastAsia="Calibri" w:hAnsi="Times New Roman" w:cs="Times New Roman"/>
          <w:color w:val="000000"/>
          <w:spacing w:val="1"/>
          <w:sz w:val="28"/>
          <w:szCs w:val="28"/>
        </w:rPr>
        <w:t xml:space="preserve">заболеваемости </w:t>
      </w:r>
      <w:r w:rsidR="001204B6">
        <w:rPr>
          <w:rFonts w:ascii="Times New Roman" w:eastAsia="Calibri" w:hAnsi="Times New Roman" w:cs="Times New Roman"/>
          <w:color w:val="000000"/>
          <w:spacing w:val="1"/>
          <w:sz w:val="28"/>
          <w:szCs w:val="28"/>
        </w:rPr>
        <w:t>токсикоманией</w:t>
      </w:r>
      <w:r w:rsidR="001204B6" w:rsidRPr="001204B6">
        <w:rPr>
          <w:rFonts w:ascii="Times New Roman" w:eastAsia="Calibri" w:hAnsi="Times New Roman" w:cs="Times New Roman"/>
          <w:color w:val="000000"/>
          <w:spacing w:val="1"/>
          <w:sz w:val="28"/>
          <w:szCs w:val="28"/>
        </w:rPr>
        <w:t xml:space="preserve"> </w:t>
      </w:r>
      <w:r w:rsidR="001204B6">
        <w:rPr>
          <w:rFonts w:ascii="Times New Roman" w:eastAsia="Calibri" w:hAnsi="Times New Roman" w:cs="Times New Roman"/>
          <w:color w:val="000000"/>
          <w:spacing w:val="1"/>
          <w:sz w:val="28"/>
          <w:szCs w:val="28"/>
        </w:rPr>
        <w:t xml:space="preserve">всего населения составил </w:t>
      </w:r>
      <w:r w:rsidR="001204B6" w:rsidRPr="001204B6">
        <w:rPr>
          <w:rFonts w:ascii="Times New Roman" w:eastAsia="Calibri" w:hAnsi="Times New Roman" w:cs="Times New Roman"/>
          <w:color w:val="000000"/>
          <w:spacing w:val="1"/>
          <w:sz w:val="28"/>
          <w:szCs w:val="28"/>
        </w:rPr>
        <w:t xml:space="preserve">– </w:t>
      </w:r>
      <w:r w:rsidR="00902FDA">
        <w:rPr>
          <w:rFonts w:ascii="Times New Roman" w:eastAsia="Calibri" w:hAnsi="Times New Roman" w:cs="Times New Roman"/>
          <w:color w:val="000000"/>
          <w:spacing w:val="1"/>
          <w:sz w:val="28"/>
          <w:szCs w:val="28"/>
        </w:rPr>
        <w:t>1,5</w:t>
      </w:r>
      <w:r w:rsidR="001204B6">
        <w:rPr>
          <w:rFonts w:ascii="Times New Roman" w:eastAsia="Calibri" w:hAnsi="Times New Roman" w:cs="Times New Roman"/>
          <w:color w:val="000000"/>
          <w:spacing w:val="1"/>
          <w:sz w:val="28"/>
          <w:szCs w:val="28"/>
        </w:rPr>
        <w:t xml:space="preserve"> на 100 т.н., ниже среднемноголетнего </w:t>
      </w:r>
      <w:r w:rsidR="001204B6" w:rsidRPr="001204B6">
        <w:rPr>
          <w:rFonts w:ascii="Times New Roman" w:eastAsia="Calibri" w:hAnsi="Times New Roman" w:cs="Times New Roman"/>
          <w:color w:val="000000"/>
          <w:spacing w:val="1"/>
          <w:sz w:val="28"/>
          <w:szCs w:val="28"/>
        </w:rPr>
        <w:t>областного у</w:t>
      </w:r>
      <w:r w:rsidR="001204B6">
        <w:rPr>
          <w:rFonts w:ascii="Times New Roman" w:eastAsia="Calibri" w:hAnsi="Times New Roman" w:cs="Times New Roman"/>
          <w:color w:val="000000"/>
          <w:spacing w:val="1"/>
          <w:sz w:val="28"/>
          <w:szCs w:val="28"/>
        </w:rPr>
        <w:t xml:space="preserve">ровня (Витебская </w:t>
      </w:r>
      <w:r w:rsidR="00902FDA">
        <w:rPr>
          <w:rFonts w:ascii="Times New Roman" w:eastAsia="Calibri" w:hAnsi="Times New Roman" w:cs="Times New Roman"/>
          <w:color w:val="000000"/>
          <w:spacing w:val="1"/>
          <w:sz w:val="28"/>
          <w:szCs w:val="28"/>
        </w:rPr>
        <w:t>область – 6</w:t>
      </w:r>
      <w:r w:rsidR="001204B6">
        <w:rPr>
          <w:rFonts w:ascii="Times New Roman" w:eastAsia="Calibri" w:hAnsi="Times New Roman" w:cs="Times New Roman"/>
          <w:color w:val="000000"/>
          <w:spacing w:val="1"/>
          <w:sz w:val="28"/>
          <w:szCs w:val="28"/>
        </w:rPr>
        <w:t>,2 на 100 т.н</w:t>
      </w:r>
      <w:r w:rsidR="00F53511">
        <w:rPr>
          <w:rFonts w:ascii="Times New Roman" w:eastAsia="Calibri" w:hAnsi="Times New Roman" w:cs="Times New Roman"/>
          <w:color w:val="000000"/>
          <w:spacing w:val="1"/>
          <w:sz w:val="28"/>
          <w:szCs w:val="28"/>
        </w:rPr>
        <w:t>.</w:t>
      </w:r>
      <w:r w:rsidR="001204B6" w:rsidRPr="001204B6">
        <w:rPr>
          <w:rFonts w:ascii="Times New Roman" w:eastAsia="Calibri" w:hAnsi="Times New Roman" w:cs="Times New Roman"/>
          <w:color w:val="000000"/>
          <w:spacing w:val="1"/>
          <w:sz w:val="28"/>
          <w:szCs w:val="28"/>
        </w:rPr>
        <w:t>)</w:t>
      </w:r>
      <w:r w:rsidR="00902FDA">
        <w:rPr>
          <w:rFonts w:ascii="Times New Roman" w:eastAsia="Calibri" w:hAnsi="Times New Roman" w:cs="Times New Roman"/>
          <w:color w:val="000000"/>
          <w:spacing w:val="1"/>
          <w:sz w:val="28"/>
          <w:szCs w:val="28"/>
        </w:rPr>
        <w:t>.</w:t>
      </w:r>
    </w:p>
    <w:p w14:paraId="1C6E0F71" w14:textId="0C4DADED" w:rsidR="00902FDA" w:rsidRPr="00902FDA" w:rsidRDefault="00902FDA" w:rsidP="00902FDA">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902FDA">
        <w:rPr>
          <w:rFonts w:ascii="Times New Roman" w:eastAsia="Calibri" w:hAnsi="Times New Roman" w:cs="Times New Roman"/>
          <w:b/>
          <w:color w:val="000000"/>
          <w:spacing w:val="1"/>
          <w:sz w:val="28"/>
          <w:szCs w:val="28"/>
        </w:rPr>
        <w:t>Сравнительный территориальный эпидемиологический анализ</w:t>
      </w:r>
    </w:p>
    <w:p w14:paraId="455331B3" w14:textId="793F951D" w:rsidR="00902FDA" w:rsidRDefault="00902FDA" w:rsidP="00902FDA">
      <w:pPr>
        <w:tabs>
          <w:tab w:val="left" w:pos="168"/>
          <w:tab w:val="left" w:pos="709"/>
          <w:tab w:val="left" w:pos="14570"/>
        </w:tabs>
        <w:spacing w:after="0" w:line="240" w:lineRule="auto"/>
        <w:jc w:val="center"/>
        <w:rPr>
          <w:rFonts w:ascii="Times New Roman" w:eastAsia="Calibri" w:hAnsi="Times New Roman" w:cs="Times New Roman"/>
          <w:b/>
          <w:color w:val="000000"/>
          <w:spacing w:val="1"/>
          <w:sz w:val="28"/>
          <w:szCs w:val="28"/>
        </w:rPr>
      </w:pPr>
      <w:r w:rsidRPr="00902FDA">
        <w:rPr>
          <w:rFonts w:ascii="Times New Roman" w:eastAsia="Calibri" w:hAnsi="Times New Roman" w:cs="Times New Roman"/>
          <w:b/>
          <w:color w:val="000000"/>
          <w:spacing w:val="1"/>
          <w:sz w:val="28"/>
          <w:szCs w:val="28"/>
        </w:rPr>
        <w:t>неинфекционной заболеваемости</w:t>
      </w:r>
    </w:p>
    <w:p w14:paraId="364804D4" w14:textId="57910359" w:rsidR="00D11489" w:rsidRDefault="00902FDA" w:rsidP="0083613E">
      <w:pPr>
        <w:tabs>
          <w:tab w:val="left" w:pos="168"/>
          <w:tab w:val="left" w:pos="709"/>
          <w:tab w:val="left" w:pos="14570"/>
        </w:tabs>
        <w:spacing w:after="0" w:line="240" w:lineRule="auto"/>
        <w:ind w:firstLine="709"/>
        <w:jc w:val="both"/>
        <w:rPr>
          <w:rFonts w:ascii="Times New Roman" w:eastAsia="Calibri" w:hAnsi="Times New Roman" w:cs="Times New Roman"/>
          <w:color w:val="000000"/>
          <w:spacing w:val="1"/>
          <w:sz w:val="28"/>
          <w:szCs w:val="28"/>
        </w:rPr>
      </w:pPr>
      <w:r>
        <w:rPr>
          <w:rFonts w:ascii="Times New Roman" w:eastAsia="Calibri" w:hAnsi="Times New Roman" w:cs="Times New Roman"/>
          <w:color w:val="000000"/>
          <w:spacing w:val="1"/>
          <w:sz w:val="28"/>
          <w:szCs w:val="28"/>
        </w:rPr>
        <w:t>П</w:t>
      </w:r>
      <w:r w:rsidRPr="00902FDA">
        <w:rPr>
          <w:rFonts w:ascii="Times New Roman" w:eastAsia="Calibri" w:hAnsi="Times New Roman" w:cs="Times New Roman"/>
          <w:color w:val="000000"/>
          <w:spacing w:val="1"/>
          <w:sz w:val="28"/>
          <w:szCs w:val="28"/>
        </w:rPr>
        <w:t>оскол</w:t>
      </w:r>
      <w:r>
        <w:rPr>
          <w:rFonts w:ascii="Times New Roman" w:eastAsia="Calibri" w:hAnsi="Times New Roman" w:cs="Times New Roman"/>
          <w:color w:val="000000"/>
          <w:spacing w:val="1"/>
          <w:sz w:val="28"/>
          <w:szCs w:val="28"/>
        </w:rPr>
        <w:t xml:space="preserve">ьку частота возникновения новых </w:t>
      </w:r>
      <w:r w:rsidRPr="00902FDA">
        <w:rPr>
          <w:rFonts w:ascii="Times New Roman" w:eastAsia="Calibri" w:hAnsi="Times New Roman" w:cs="Times New Roman"/>
          <w:color w:val="000000"/>
          <w:spacing w:val="1"/>
          <w:sz w:val="28"/>
          <w:szCs w:val="28"/>
        </w:rPr>
        <w:t>случаев заболеваний во многом определя</w:t>
      </w:r>
      <w:r>
        <w:rPr>
          <w:rFonts w:ascii="Times New Roman" w:eastAsia="Calibri" w:hAnsi="Times New Roman" w:cs="Times New Roman"/>
          <w:color w:val="000000"/>
          <w:spacing w:val="1"/>
          <w:sz w:val="28"/>
          <w:szCs w:val="28"/>
        </w:rPr>
        <w:t xml:space="preserve">ется интенсивностью воздействия </w:t>
      </w:r>
      <w:r w:rsidRPr="00902FDA">
        <w:rPr>
          <w:rFonts w:ascii="Times New Roman" w:eastAsia="Calibri" w:hAnsi="Times New Roman" w:cs="Times New Roman"/>
          <w:color w:val="000000"/>
          <w:spacing w:val="1"/>
          <w:sz w:val="28"/>
          <w:szCs w:val="28"/>
        </w:rPr>
        <w:t>факторов среды</w:t>
      </w:r>
      <w:r>
        <w:rPr>
          <w:rFonts w:ascii="Times New Roman" w:eastAsia="Calibri" w:hAnsi="Times New Roman" w:cs="Times New Roman"/>
          <w:color w:val="000000"/>
          <w:spacing w:val="1"/>
          <w:sz w:val="28"/>
          <w:szCs w:val="28"/>
        </w:rPr>
        <w:t xml:space="preserve"> обитания на организм человека,</w:t>
      </w:r>
      <w:r w:rsidRPr="00902FDA">
        <w:rPr>
          <w:rFonts w:ascii="Times New Roman" w:eastAsia="Calibri" w:hAnsi="Times New Roman" w:cs="Times New Roman"/>
          <w:color w:val="000000"/>
          <w:spacing w:val="1"/>
          <w:sz w:val="28"/>
          <w:szCs w:val="28"/>
        </w:rPr>
        <w:t xml:space="preserve"> вли</w:t>
      </w:r>
      <w:r>
        <w:rPr>
          <w:rFonts w:ascii="Times New Roman" w:eastAsia="Calibri" w:hAnsi="Times New Roman" w:cs="Times New Roman"/>
          <w:color w:val="000000"/>
          <w:spacing w:val="1"/>
          <w:sz w:val="28"/>
          <w:szCs w:val="28"/>
        </w:rPr>
        <w:t xml:space="preserve">яние факторов среды обитания на </w:t>
      </w:r>
      <w:r w:rsidRPr="00902FDA">
        <w:rPr>
          <w:rFonts w:ascii="Times New Roman" w:eastAsia="Calibri" w:hAnsi="Times New Roman" w:cs="Times New Roman"/>
          <w:color w:val="000000"/>
          <w:spacing w:val="1"/>
          <w:sz w:val="28"/>
          <w:szCs w:val="28"/>
        </w:rPr>
        <w:t xml:space="preserve">состояние здоровья населения наибольшим </w:t>
      </w:r>
      <w:r>
        <w:rPr>
          <w:rFonts w:ascii="Times New Roman" w:eastAsia="Calibri" w:hAnsi="Times New Roman" w:cs="Times New Roman"/>
          <w:color w:val="000000"/>
          <w:spacing w:val="1"/>
          <w:sz w:val="28"/>
          <w:szCs w:val="28"/>
        </w:rPr>
        <w:t xml:space="preserve">образом отражается в показателе </w:t>
      </w:r>
      <w:r w:rsidRPr="00902FDA">
        <w:rPr>
          <w:rFonts w:ascii="Times New Roman" w:eastAsia="Calibri" w:hAnsi="Times New Roman" w:cs="Times New Roman"/>
          <w:color w:val="000000"/>
          <w:spacing w:val="1"/>
          <w:sz w:val="28"/>
          <w:szCs w:val="28"/>
        </w:rPr>
        <w:t>первичной заболеваемости населения</w:t>
      </w:r>
      <w:r>
        <w:rPr>
          <w:rFonts w:ascii="Times New Roman" w:eastAsia="Calibri" w:hAnsi="Times New Roman" w:cs="Times New Roman"/>
          <w:color w:val="000000"/>
          <w:spacing w:val="1"/>
          <w:sz w:val="28"/>
          <w:szCs w:val="28"/>
        </w:rPr>
        <w:t xml:space="preserve">. </w:t>
      </w:r>
    </w:p>
    <w:p w14:paraId="48794836" w14:textId="792C768D" w:rsidR="00902FDA" w:rsidRPr="00210B34" w:rsidRDefault="00902FDA" w:rsidP="0070736C">
      <w:pPr>
        <w:tabs>
          <w:tab w:val="left" w:pos="168"/>
          <w:tab w:val="left" w:pos="709"/>
          <w:tab w:val="left" w:pos="14570"/>
        </w:tabs>
        <w:spacing w:after="0" w:line="240" w:lineRule="auto"/>
        <w:jc w:val="center"/>
        <w:rPr>
          <w:rFonts w:ascii="Times New Roman" w:eastAsia="Calibri" w:hAnsi="Times New Roman" w:cs="Times New Roman"/>
          <w:i/>
          <w:color w:val="000000"/>
          <w:spacing w:val="1"/>
          <w:sz w:val="28"/>
          <w:szCs w:val="28"/>
        </w:rPr>
      </w:pPr>
      <w:r w:rsidRPr="00210B34">
        <w:rPr>
          <w:rFonts w:ascii="Times New Roman" w:eastAsia="Calibri" w:hAnsi="Times New Roman" w:cs="Times New Roman"/>
          <w:i/>
          <w:color w:val="000000"/>
          <w:spacing w:val="1"/>
          <w:sz w:val="28"/>
          <w:szCs w:val="28"/>
        </w:rPr>
        <w:t xml:space="preserve">НИП (нормированный интенсивный показатель) – отношение среднемноголетнего уровня заболеваемости на административной территории к среднемноголетнему областному уровню </w:t>
      </w:r>
      <w:r w:rsidR="00210B34" w:rsidRPr="00210B34">
        <w:rPr>
          <w:rFonts w:ascii="Times New Roman" w:eastAsia="Calibri" w:hAnsi="Times New Roman" w:cs="Times New Roman"/>
          <w:i/>
          <w:color w:val="000000"/>
          <w:spacing w:val="1"/>
          <w:sz w:val="28"/>
          <w:szCs w:val="28"/>
        </w:rPr>
        <w:t>(2020</w:t>
      </w:r>
      <w:r w:rsidR="004A4493" w:rsidRPr="00210B34">
        <w:rPr>
          <w:rFonts w:ascii="Times New Roman" w:eastAsia="Calibri" w:hAnsi="Times New Roman" w:cs="Times New Roman"/>
          <w:i/>
          <w:color w:val="000000"/>
          <w:spacing w:val="1"/>
          <w:sz w:val="28"/>
          <w:szCs w:val="28"/>
        </w:rPr>
        <w:t>-2024</w:t>
      </w:r>
      <w:r w:rsidRPr="00210B34">
        <w:rPr>
          <w:rFonts w:ascii="Times New Roman" w:eastAsia="Calibri" w:hAnsi="Times New Roman" w:cs="Times New Roman"/>
          <w:i/>
          <w:color w:val="000000"/>
          <w:spacing w:val="1"/>
          <w:sz w:val="28"/>
          <w:szCs w:val="28"/>
        </w:rPr>
        <w:t xml:space="preserve"> годы)</w:t>
      </w:r>
    </w:p>
    <w:p w14:paraId="0A0779B5" w14:textId="22F2005E" w:rsidR="000837A6" w:rsidRPr="0053671F" w:rsidRDefault="000837A6" w:rsidP="00902FDA">
      <w:pPr>
        <w:tabs>
          <w:tab w:val="left" w:pos="168"/>
          <w:tab w:val="left" w:pos="709"/>
          <w:tab w:val="left" w:pos="14570"/>
        </w:tabs>
        <w:spacing w:after="0" w:line="240" w:lineRule="auto"/>
        <w:jc w:val="both"/>
        <w:rPr>
          <w:rFonts w:ascii="Times New Roman" w:eastAsia="Calibri" w:hAnsi="Times New Roman" w:cs="Times New Roman"/>
          <w:color w:val="000000"/>
          <w:spacing w:val="1"/>
          <w:sz w:val="24"/>
          <w:szCs w:val="24"/>
        </w:rPr>
      </w:pPr>
      <w:r w:rsidRPr="0053671F">
        <w:rPr>
          <w:rFonts w:ascii="Times New Roman" w:eastAsia="Calibri" w:hAnsi="Times New Roman" w:cs="Times New Roman"/>
          <w:color w:val="000000"/>
          <w:spacing w:val="1"/>
          <w:sz w:val="24"/>
          <w:szCs w:val="24"/>
        </w:rPr>
        <w:t>Таблица 5</w:t>
      </w:r>
    </w:p>
    <w:tbl>
      <w:tblPr>
        <w:tblStyle w:val="a3"/>
        <w:tblW w:w="0" w:type="auto"/>
        <w:tblLook w:val="04A0" w:firstRow="1" w:lastRow="0" w:firstColumn="1" w:lastColumn="0" w:noHBand="0" w:noVBand="1"/>
      </w:tblPr>
      <w:tblGrid>
        <w:gridCol w:w="3539"/>
        <w:gridCol w:w="1985"/>
        <w:gridCol w:w="13"/>
        <w:gridCol w:w="2113"/>
        <w:gridCol w:w="13"/>
        <w:gridCol w:w="2356"/>
        <w:gridCol w:w="13"/>
        <w:gridCol w:w="2154"/>
        <w:gridCol w:w="2551"/>
        <w:gridCol w:w="13"/>
      </w:tblGrid>
      <w:tr w:rsidR="00D11489" w:rsidRPr="00F53511" w14:paraId="0CE570ED" w14:textId="77777777" w:rsidTr="0053671F">
        <w:trPr>
          <w:gridAfter w:val="1"/>
          <w:wAfter w:w="13" w:type="dxa"/>
        </w:trPr>
        <w:tc>
          <w:tcPr>
            <w:tcW w:w="3539" w:type="dxa"/>
          </w:tcPr>
          <w:p w14:paraId="0537BF7A" w14:textId="3DB9F8C1" w:rsidR="006025DB" w:rsidRPr="00F53511" w:rsidRDefault="006025DB" w:rsidP="00F53511">
            <w:pPr>
              <w:tabs>
                <w:tab w:val="left" w:pos="168"/>
                <w:tab w:val="left" w:pos="709"/>
                <w:tab w:val="left" w:pos="14570"/>
              </w:tabs>
              <w:jc w:val="center"/>
              <w:rPr>
                <w:rFonts w:ascii="Times New Roman" w:hAnsi="Times New Roman"/>
                <w:i/>
                <w:color w:val="000000"/>
                <w:spacing w:val="1"/>
                <w:sz w:val="22"/>
                <w:szCs w:val="22"/>
              </w:rPr>
            </w:pPr>
            <w:r w:rsidRPr="00F53511">
              <w:rPr>
                <w:rFonts w:ascii="Times New Roman" w:hAnsi="Times New Roman"/>
                <w:i/>
                <w:color w:val="000000"/>
                <w:spacing w:val="1"/>
                <w:sz w:val="22"/>
                <w:szCs w:val="22"/>
              </w:rPr>
              <w:t>Взрослое население</w:t>
            </w:r>
            <w:r w:rsidR="00C00B7C" w:rsidRPr="00F53511">
              <w:rPr>
                <w:rFonts w:ascii="Times New Roman" w:hAnsi="Times New Roman"/>
                <w:i/>
                <w:color w:val="000000"/>
                <w:spacing w:val="1"/>
                <w:sz w:val="22"/>
                <w:szCs w:val="22"/>
              </w:rPr>
              <w:t>/обслуживание</w:t>
            </w:r>
          </w:p>
        </w:tc>
        <w:tc>
          <w:tcPr>
            <w:tcW w:w="1985" w:type="dxa"/>
          </w:tcPr>
          <w:p w14:paraId="46B9579A" w14:textId="05A28D4D" w:rsidR="006025DB" w:rsidRPr="00F53511" w:rsidRDefault="00C00B7C" w:rsidP="00F53511">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Кохановская РБ</w:t>
            </w:r>
          </w:p>
        </w:tc>
        <w:tc>
          <w:tcPr>
            <w:tcW w:w="2126" w:type="dxa"/>
            <w:gridSpan w:val="2"/>
          </w:tcPr>
          <w:p w14:paraId="4F629632" w14:textId="2701EBF0" w:rsidR="006025DB" w:rsidRPr="00F53511" w:rsidRDefault="00C00B7C" w:rsidP="00F53511">
            <w:pPr>
              <w:tabs>
                <w:tab w:val="left" w:pos="168"/>
                <w:tab w:val="left" w:pos="709"/>
                <w:tab w:val="left" w:pos="14570"/>
              </w:tabs>
              <w:jc w:val="center"/>
              <w:rPr>
                <w:rFonts w:ascii="Times New Roman" w:hAnsi="Times New Roman"/>
                <w:color w:val="000000"/>
                <w:spacing w:val="1"/>
                <w:sz w:val="22"/>
                <w:szCs w:val="22"/>
              </w:rPr>
            </w:pPr>
            <w:proofErr w:type="spellStart"/>
            <w:r w:rsidRPr="00F53511">
              <w:rPr>
                <w:rFonts w:ascii="Times New Roman" w:hAnsi="Times New Roman"/>
                <w:color w:val="000000"/>
                <w:spacing w:val="1"/>
                <w:sz w:val="22"/>
                <w:szCs w:val="22"/>
              </w:rPr>
              <w:t>Оболецкая</w:t>
            </w:r>
            <w:proofErr w:type="spellEnd"/>
            <w:r w:rsidRPr="00F53511">
              <w:rPr>
                <w:rFonts w:ascii="Times New Roman" w:hAnsi="Times New Roman"/>
                <w:color w:val="000000"/>
                <w:spacing w:val="1"/>
                <w:sz w:val="22"/>
                <w:szCs w:val="22"/>
              </w:rPr>
              <w:t xml:space="preserve"> СВА</w:t>
            </w:r>
          </w:p>
        </w:tc>
        <w:tc>
          <w:tcPr>
            <w:tcW w:w="2369" w:type="dxa"/>
            <w:gridSpan w:val="2"/>
          </w:tcPr>
          <w:p w14:paraId="1428E18C" w14:textId="5365DB80" w:rsidR="006025DB" w:rsidRPr="00F53511" w:rsidRDefault="00F53511" w:rsidP="00F53511">
            <w:pPr>
              <w:tabs>
                <w:tab w:val="left" w:pos="168"/>
                <w:tab w:val="left" w:pos="709"/>
                <w:tab w:val="left" w:pos="14570"/>
              </w:tabs>
              <w:jc w:val="center"/>
              <w:rPr>
                <w:rFonts w:ascii="Times New Roman" w:hAnsi="Times New Roman"/>
                <w:color w:val="000000"/>
                <w:spacing w:val="1"/>
                <w:sz w:val="22"/>
                <w:szCs w:val="22"/>
              </w:rPr>
            </w:pPr>
            <w:proofErr w:type="spellStart"/>
            <w:r w:rsidRPr="00F53511">
              <w:rPr>
                <w:rFonts w:ascii="Times New Roman" w:eastAsia="Times New Roman" w:hAnsi="Times New Roman"/>
                <w:color w:val="000000" w:themeColor="text1"/>
                <w:sz w:val="22"/>
                <w:szCs w:val="22"/>
              </w:rPr>
              <w:t>Воронцевичская</w:t>
            </w:r>
            <w:proofErr w:type="spellEnd"/>
            <w:r w:rsidRPr="00F53511">
              <w:rPr>
                <w:rFonts w:ascii="Times New Roman" w:eastAsia="Times New Roman" w:hAnsi="Times New Roman"/>
                <w:color w:val="000000" w:themeColor="text1"/>
                <w:sz w:val="22"/>
                <w:szCs w:val="22"/>
              </w:rPr>
              <w:t xml:space="preserve"> СВА</w:t>
            </w:r>
          </w:p>
        </w:tc>
        <w:tc>
          <w:tcPr>
            <w:tcW w:w="2167" w:type="dxa"/>
            <w:gridSpan w:val="2"/>
          </w:tcPr>
          <w:p w14:paraId="7F61621E" w14:textId="0AF21CC0" w:rsidR="006025DB" w:rsidRPr="00F53511" w:rsidRDefault="00D11489" w:rsidP="00F53511">
            <w:pPr>
              <w:tabs>
                <w:tab w:val="left" w:pos="168"/>
                <w:tab w:val="left" w:pos="709"/>
                <w:tab w:val="left" w:pos="14570"/>
              </w:tabs>
              <w:jc w:val="center"/>
              <w:rPr>
                <w:rFonts w:ascii="Times New Roman" w:hAnsi="Times New Roman"/>
                <w:color w:val="000000"/>
                <w:spacing w:val="1"/>
                <w:sz w:val="22"/>
                <w:szCs w:val="22"/>
              </w:rPr>
            </w:pPr>
            <w:proofErr w:type="spellStart"/>
            <w:r w:rsidRPr="00F53511">
              <w:rPr>
                <w:rFonts w:ascii="Times New Roman" w:eastAsia="Times New Roman" w:hAnsi="Times New Roman"/>
                <w:color w:val="000000" w:themeColor="text1"/>
                <w:sz w:val="22"/>
                <w:szCs w:val="22"/>
              </w:rPr>
              <w:t>Славновская</w:t>
            </w:r>
            <w:proofErr w:type="spellEnd"/>
            <w:r w:rsidRPr="00F53511">
              <w:rPr>
                <w:rFonts w:ascii="Times New Roman" w:eastAsia="Times New Roman" w:hAnsi="Times New Roman"/>
                <w:color w:val="000000" w:themeColor="text1"/>
                <w:sz w:val="22"/>
                <w:szCs w:val="22"/>
              </w:rPr>
              <w:t xml:space="preserve"> АВОП</w:t>
            </w:r>
          </w:p>
        </w:tc>
        <w:tc>
          <w:tcPr>
            <w:tcW w:w="2551" w:type="dxa"/>
          </w:tcPr>
          <w:p w14:paraId="55FE03D2" w14:textId="540DD4DC" w:rsidR="006025DB" w:rsidRPr="00F53511" w:rsidRDefault="00D11489" w:rsidP="00F53511">
            <w:pPr>
              <w:tabs>
                <w:tab w:val="left" w:pos="168"/>
                <w:tab w:val="left" w:pos="709"/>
                <w:tab w:val="left" w:pos="14570"/>
              </w:tabs>
              <w:jc w:val="center"/>
              <w:rPr>
                <w:rFonts w:ascii="Times New Roman" w:hAnsi="Times New Roman"/>
                <w:color w:val="000000"/>
                <w:spacing w:val="1"/>
                <w:sz w:val="22"/>
                <w:szCs w:val="22"/>
              </w:rPr>
            </w:pPr>
            <w:proofErr w:type="spellStart"/>
            <w:r w:rsidRPr="00F53511">
              <w:rPr>
                <w:rFonts w:ascii="Times New Roman" w:eastAsia="Times New Roman" w:hAnsi="Times New Roman"/>
                <w:color w:val="000000" w:themeColor="text1"/>
                <w:sz w:val="22"/>
                <w:szCs w:val="22"/>
              </w:rPr>
              <w:t>Серковицкий</w:t>
            </w:r>
            <w:proofErr w:type="spellEnd"/>
            <w:r w:rsidRPr="00F53511">
              <w:rPr>
                <w:rFonts w:ascii="Times New Roman" w:eastAsia="Times New Roman" w:hAnsi="Times New Roman"/>
                <w:color w:val="000000" w:themeColor="text1"/>
                <w:sz w:val="22"/>
                <w:szCs w:val="22"/>
              </w:rPr>
              <w:t xml:space="preserve"> АВОП</w:t>
            </w:r>
          </w:p>
        </w:tc>
      </w:tr>
      <w:tr w:rsidR="00D11489" w:rsidRPr="00F53511" w14:paraId="0C16FBDC" w14:textId="77777777" w:rsidTr="0053671F">
        <w:trPr>
          <w:gridAfter w:val="1"/>
          <w:wAfter w:w="13" w:type="dxa"/>
        </w:trPr>
        <w:tc>
          <w:tcPr>
            <w:tcW w:w="3539" w:type="dxa"/>
          </w:tcPr>
          <w:p w14:paraId="5929DB36" w14:textId="580E82F4" w:rsidR="006025DB" w:rsidRPr="00F53511" w:rsidRDefault="006025DB" w:rsidP="00902FDA">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Болезни системы кровообращения</w:t>
            </w:r>
          </w:p>
        </w:tc>
        <w:tc>
          <w:tcPr>
            <w:tcW w:w="1985" w:type="dxa"/>
            <w:shd w:val="clear" w:color="auto" w:fill="C5E0B3" w:themeFill="accent6" w:themeFillTint="66"/>
          </w:tcPr>
          <w:p w14:paraId="35CB796A" w14:textId="16EC58AB" w:rsidR="006025DB" w:rsidRPr="00F53511" w:rsidRDefault="00FC52D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0,4</w:t>
            </w:r>
          </w:p>
        </w:tc>
        <w:tc>
          <w:tcPr>
            <w:tcW w:w="2126" w:type="dxa"/>
            <w:gridSpan w:val="2"/>
            <w:shd w:val="clear" w:color="auto" w:fill="C5E0B3" w:themeFill="accent6" w:themeFillTint="66"/>
          </w:tcPr>
          <w:p w14:paraId="59FDA655" w14:textId="6FFEAB34" w:rsidR="006025DB" w:rsidRPr="00F53511" w:rsidRDefault="000A385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0,7</w:t>
            </w:r>
          </w:p>
        </w:tc>
        <w:tc>
          <w:tcPr>
            <w:tcW w:w="2369" w:type="dxa"/>
            <w:gridSpan w:val="2"/>
            <w:shd w:val="clear" w:color="auto" w:fill="C5E0B3" w:themeFill="accent6" w:themeFillTint="66"/>
          </w:tcPr>
          <w:p w14:paraId="72E2E803" w14:textId="39A34E01" w:rsidR="006025DB" w:rsidRPr="00F53511" w:rsidRDefault="00035B4D"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0,6</w:t>
            </w:r>
          </w:p>
        </w:tc>
        <w:tc>
          <w:tcPr>
            <w:tcW w:w="2167" w:type="dxa"/>
            <w:gridSpan w:val="2"/>
            <w:shd w:val="clear" w:color="auto" w:fill="F4B083" w:themeFill="accent2" w:themeFillTint="99"/>
          </w:tcPr>
          <w:p w14:paraId="05EBB2D4" w14:textId="64F4C1E5" w:rsidR="006025DB" w:rsidRPr="00F53511" w:rsidRDefault="00D70536" w:rsidP="00035B4D">
            <w:pPr>
              <w:tabs>
                <w:tab w:val="left" w:pos="168"/>
                <w:tab w:val="left" w:pos="709"/>
                <w:tab w:val="left" w:pos="14570"/>
              </w:tabs>
              <w:jc w:val="center"/>
              <w:rPr>
                <w:rFonts w:ascii="Times New Roman" w:hAnsi="Times New Roman"/>
                <w:color w:val="000000"/>
                <w:spacing w:val="1"/>
                <w:sz w:val="22"/>
                <w:szCs w:val="22"/>
                <w:lang w:val="en-US"/>
              </w:rPr>
            </w:pPr>
            <w:r w:rsidRPr="00F53511">
              <w:rPr>
                <w:rFonts w:ascii="Times New Roman" w:hAnsi="Times New Roman"/>
                <w:color w:val="000000"/>
                <w:spacing w:val="1"/>
                <w:sz w:val="22"/>
                <w:szCs w:val="22"/>
                <w:lang w:val="en-US"/>
              </w:rPr>
              <w:t>1,2</w:t>
            </w:r>
          </w:p>
        </w:tc>
        <w:tc>
          <w:tcPr>
            <w:tcW w:w="2551" w:type="dxa"/>
            <w:shd w:val="clear" w:color="auto" w:fill="C5E0B3" w:themeFill="accent6" w:themeFillTint="66"/>
          </w:tcPr>
          <w:p w14:paraId="3E382CAF" w14:textId="48AC49F0" w:rsidR="006025DB" w:rsidRPr="00F53511" w:rsidRDefault="001B5068" w:rsidP="00035B4D">
            <w:pPr>
              <w:tabs>
                <w:tab w:val="left" w:pos="168"/>
                <w:tab w:val="left" w:pos="709"/>
                <w:tab w:val="left" w:pos="14570"/>
              </w:tabs>
              <w:jc w:val="center"/>
              <w:rPr>
                <w:rFonts w:ascii="Times New Roman" w:hAnsi="Times New Roman"/>
                <w:color w:val="000000"/>
                <w:spacing w:val="1"/>
                <w:sz w:val="22"/>
                <w:szCs w:val="22"/>
                <w:lang w:val="en-US"/>
              </w:rPr>
            </w:pPr>
            <w:r w:rsidRPr="00F53511">
              <w:rPr>
                <w:rFonts w:ascii="Times New Roman" w:hAnsi="Times New Roman"/>
                <w:color w:val="000000"/>
                <w:spacing w:val="1"/>
                <w:sz w:val="22"/>
                <w:szCs w:val="22"/>
                <w:lang w:val="en-US"/>
              </w:rPr>
              <w:t>0,8</w:t>
            </w:r>
          </w:p>
        </w:tc>
      </w:tr>
      <w:tr w:rsidR="00D11489" w:rsidRPr="00F53511" w14:paraId="20E72A60" w14:textId="77777777" w:rsidTr="0053671F">
        <w:trPr>
          <w:gridAfter w:val="1"/>
          <w:wAfter w:w="13" w:type="dxa"/>
        </w:trPr>
        <w:tc>
          <w:tcPr>
            <w:tcW w:w="3539" w:type="dxa"/>
          </w:tcPr>
          <w:p w14:paraId="68C8E8EE" w14:textId="7B9D0FCC" w:rsidR="006025DB" w:rsidRPr="00F53511" w:rsidRDefault="006025DB" w:rsidP="00902FDA">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новообразования</w:t>
            </w:r>
          </w:p>
        </w:tc>
        <w:tc>
          <w:tcPr>
            <w:tcW w:w="1985" w:type="dxa"/>
            <w:shd w:val="clear" w:color="auto" w:fill="C5E0B3" w:themeFill="accent6" w:themeFillTint="66"/>
          </w:tcPr>
          <w:p w14:paraId="7E9CF3A2" w14:textId="61BE8D1B" w:rsidR="006025DB" w:rsidRPr="00F53511" w:rsidRDefault="00FC52D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0,2</w:t>
            </w:r>
          </w:p>
        </w:tc>
        <w:tc>
          <w:tcPr>
            <w:tcW w:w="2126" w:type="dxa"/>
            <w:gridSpan w:val="2"/>
            <w:shd w:val="clear" w:color="auto" w:fill="C5E0B3" w:themeFill="accent6" w:themeFillTint="66"/>
          </w:tcPr>
          <w:p w14:paraId="663B93BF" w14:textId="642B3EDC" w:rsidR="006025DB" w:rsidRPr="00F53511" w:rsidRDefault="000A385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0,1</w:t>
            </w:r>
          </w:p>
        </w:tc>
        <w:tc>
          <w:tcPr>
            <w:tcW w:w="2369" w:type="dxa"/>
            <w:gridSpan w:val="2"/>
            <w:shd w:val="clear" w:color="auto" w:fill="C5E0B3" w:themeFill="accent6" w:themeFillTint="66"/>
          </w:tcPr>
          <w:p w14:paraId="169FF702" w14:textId="62550FE4" w:rsidR="006025DB" w:rsidRPr="00F53511" w:rsidRDefault="00035B4D" w:rsidP="0076434A">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0,1</w:t>
            </w:r>
          </w:p>
        </w:tc>
        <w:tc>
          <w:tcPr>
            <w:tcW w:w="2167" w:type="dxa"/>
            <w:gridSpan w:val="2"/>
            <w:shd w:val="clear" w:color="auto" w:fill="C5E0B3" w:themeFill="accent6" w:themeFillTint="66"/>
          </w:tcPr>
          <w:p w14:paraId="11D3BB6E" w14:textId="2518DB30" w:rsidR="006025DB" w:rsidRPr="00F53511" w:rsidRDefault="00D70536" w:rsidP="00035B4D">
            <w:pPr>
              <w:tabs>
                <w:tab w:val="left" w:pos="168"/>
                <w:tab w:val="left" w:pos="709"/>
                <w:tab w:val="left" w:pos="14570"/>
              </w:tabs>
              <w:jc w:val="center"/>
              <w:rPr>
                <w:rFonts w:ascii="Times New Roman" w:hAnsi="Times New Roman"/>
                <w:color w:val="000000"/>
                <w:spacing w:val="1"/>
                <w:sz w:val="22"/>
                <w:szCs w:val="22"/>
                <w:lang w:val="en-US"/>
              </w:rPr>
            </w:pPr>
            <w:r w:rsidRPr="00F53511">
              <w:rPr>
                <w:rFonts w:ascii="Times New Roman" w:hAnsi="Times New Roman"/>
                <w:color w:val="000000"/>
                <w:spacing w:val="1"/>
                <w:sz w:val="22"/>
                <w:szCs w:val="22"/>
                <w:lang w:val="en-US"/>
              </w:rPr>
              <w:t>0,2</w:t>
            </w:r>
          </w:p>
        </w:tc>
        <w:tc>
          <w:tcPr>
            <w:tcW w:w="2551" w:type="dxa"/>
            <w:shd w:val="clear" w:color="auto" w:fill="C5E0B3" w:themeFill="accent6" w:themeFillTint="66"/>
          </w:tcPr>
          <w:p w14:paraId="02CA2B2E" w14:textId="1FE624CF" w:rsidR="006025DB" w:rsidRPr="00F53511" w:rsidRDefault="006E2C2E"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0,4</w:t>
            </w:r>
          </w:p>
        </w:tc>
      </w:tr>
      <w:tr w:rsidR="00D11489" w:rsidRPr="00F53511" w14:paraId="61EFB175" w14:textId="77777777" w:rsidTr="0053671F">
        <w:trPr>
          <w:gridAfter w:val="1"/>
          <w:wAfter w:w="13" w:type="dxa"/>
        </w:trPr>
        <w:tc>
          <w:tcPr>
            <w:tcW w:w="3539" w:type="dxa"/>
          </w:tcPr>
          <w:p w14:paraId="725349A4" w14:textId="55EEF8A1" w:rsidR="006025DB" w:rsidRPr="00F53511" w:rsidRDefault="006025DB" w:rsidP="00902FDA">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Болезни органов дыхания</w:t>
            </w:r>
          </w:p>
        </w:tc>
        <w:tc>
          <w:tcPr>
            <w:tcW w:w="1985" w:type="dxa"/>
            <w:shd w:val="clear" w:color="auto" w:fill="C5E0B3" w:themeFill="accent6" w:themeFillTint="66"/>
          </w:tcPr>
          <w:p w14:paraId="003D133D" w14:textId="77663C71" w:rsidR="006025DB" w:rsidRPr="00F53511" w:rsidRDefault="00FC52D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0,5</w:t>
            </w:r>
          </w:p>
        </w:tc>
        <w:tc>
          <w:tcPr>
            <w:tcW w:w="2126" w:type="dxa"/>
            <w:gridSpan w:val="2"/>
            <w:shd w:val="clear" w:color="auto" w:fill="C5E0B3" w:themeFill="accent6" w:themeFillTint="66"/>
          </w:tcPr>
          <w:p w14:paraId="4217CBF9" w14:textId="42A10132" w:rsidR="006025DB" w:rsidRPr="00F53511" w:rsidRDefault="000A385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0,6</w:t>
            </w:r>
          </w:p>
        </w:tc>
        <w:tc>
          <w:tcPr>
            <w:tcW w:w="2369" w:type="dxa"/>
            <w:gridSpan w:val="2"/>
            <w:shd w:val="clear" w:color="auto" w:fill="C5E0B3" w:themeFill="accent6" w:themeFillTint="66"/>
          </w:tcPr>
          <w:p w14:paraId="25F8EDDF" w14:textId="7C171A5E" w:rsidR="006025DB" w:rsidRPr="00F53511" w:rsidRDefault="00035B4D" w:rsidP="0076434A">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0,3</w:t>
            </w:r>
          </w:p>
        </w:tc>
        <w:tc>
          <w:tcPr>
            <w:tcW w:w="2167" w:type="dxa"/>
            <w:gridSpan w:val="2"/>
            <w:shd w:val="clear" w:color="auto" w:fill="F4B083" w:themeFill="accent2" w:themeFillTint="99"/>
          </w:tcPr>
          <w:p w14:paraId="59CA40C7" w14:textId="68EABFC0" w:rsidR="006025DB" w:rsidRPr="00F53511" w:rsidRDefault="00B546DC" w:rsidP="00035B4D">
            <w:pPr>
              <w:tabs>
                <w:tab w:val="left" w:pos="168"/>
                <w:tab w:val="left" w:pos="709"/>
                <w:tab w:val="left" w:pos="14570"/>
              </w:tabs>
              <w:jc w:val="center"/>
              <w:rPr>
                <w:rFonts w:ascii="Times New Roman" w:hAnsi="Times New Roman"/>
                <w:color w:val="000000"/>
                <w:spacing w:val="1"/>
                <w:sz w:val="22"/>
                <w:szCs w:val="22"/>
                <w:lang w:val="en-US"/>
              </w:rPr>
            </w:pPr>
            <w:r w:rsidRPr="00F53511">
              <w:rPr>
                <w:rFonts w:ascii="Times New Roman" w:hAnsi="Times New Roman"/>
                <w:color w:val="000000"/>
                <w:spacing w:val="1"/>
                <w:sz w:val="22"/>
                <w:szCs w:val="22"/>
                <w:lang w:val="en-US"/>
              </w:rPr>
              <w:t>1,12</w:t>
            </w:r>
          </w:p>
        </w:tc>
        <w:tc>
          <w:tcPr>
            <w:tcW w:w="2551" w:type="dxa"/>
            <w:shd w:val="clear" w:color="auto" w:fill="C5E0B3" w:themeFill="accent6" w:themeFillTint="66"/>
          </w:tcPr>
          <w:p w14:paraId="3F23F80C" w14:textId="09CF87B4" w:rsidR="006025DB" w:rsidRPr="00F53511" w:rsidRDefault="000C746D"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0,8</w:t>
            </w:r>
          </w:p>
        </w:tc>
      </w:tr>
      <w:tr w:rsidR="00D11489" w:rsidRPr="00F53511" w14:paraId="4AF5D96A" w14:textId="77777777" w:rsidTr="0053671F">
        <w:trPr>
          <w:gridAfter w:val="1"/>
          <w:wAfter w:w="13" w:type="dxa"/>
        </w:trPr>
        <w:tc>
          <w:tcPr>
            <w:tcW w:w="3539" w:type="dxa"/>
          </w:tcPr>
          <w:p w14:paraId="633A3F45" w14:textId="180AD66F" w:rsidR="006025DB" w:rsidRPr="00F53511" w:rsidRDefault="006025DB" w:rsidP="00902FDA">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Травмы и другие последствия воздействия внешних причин</w:t>
            </w:r>
          </w:p>
        </w:tc>
        <w:tc>
          <w:tcPr>
            <w:tcW w:w="1985" w:type="dxa"/>
            <w:shd w:val="clear" w:color="auto" w:fill="FFF2CC" w:themeFill="accent4" w:themeFillTint="33"/>
          </w:tcPr>
          <w:p w14:paraId="4C9A2849" w14:textId="07962E14" w:rsidR="006025DB" w:rsidRPr="00F53511" w:rsidRDefault="00FC52D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1,0</w:t>
            </w:r>
          </w:p>
        </w:tc>
        <w:tc>
          <w:tcPr>
            <w:tcW w:w="2126" w:type="dxa"/>
            <w:gridSpan w:val="2"/>
            <w:shd w:val="clear" w:color="auto" w:fill="C5E0B3" w:themeFill="accent6" w:themeFillTint="66"/>
          </w:tcPr>
          <w:p w14:paraId="510859C7" w14:textId="1E2D7D6A" w:rsidR="006025DB" w:rsidRPr="00F53511" w:rsidRDefault="000A3858"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0,7</w:t>
            </w:r>
          </w:p>
        </w:tc>
        <w:tc>
          <w:tcPr>
            <w:tcW w:w="2369" w:type="dxa"/>
            <w:gridSpan w:val="2"/>
            <w:shd w:val="clear" w:color="auto" w:fill="C5E0B3" w:themeFill="accent6" w:themeFillTint="66"/>
          </w:tcPr>
          <w:p w14:paraId="4868F84A" w14:textId="2974CCAF" w:rsidR="006025DB" w:rsidRPr="00F53511" w:rsidRDefault="00035B4D" w:rsidP="0076434A">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0,7</w:t>
            </w:r>
          </w:p>
        </w:tc>
        <w:tc>
          <w:tcPr>
            <w:tcW w:w="2167" w:type="dxa"/>
            <w:gridSpan w:val="2"/>
            <w:shd w:val="clear" w:color="auto" w:fill="F4B083" w:themeFill="accent2" w:themeFillTint="99"/>
          </w:tcPr>
          <w:p w14:paraId="7E0A1648" w14:textId="4D7EDAB8" w:rsidR="006025DB" w:rsidRPr="00F53511" w:rsidRDefault="0075580F" w:rsidP="00035B4D">
            <w:pPr>
              <w:tabs>
                <w:tab w:val="left" w:pos="168"/>
                <w:tab w:val="left" w:pos="709"/>
                <w:tab w:val="left" w:pos="14570"/>
              </w:tabs>
              <w:jc w:val="center"/>
              <w:rPr>
                <w:rFonts w:ascii="Times New Roman" w:hAnsi="Times New Roman"/>
                <w:color w:val="000000"/>
                <w:spacing w:val="1"/>
                <w:sz w:val="22"/>
                <w:szCs w:val="22"/>
                <w:lang w:val="en-US"/>
              </w:rPr>
            </w:pPr>
            <w:r w:rsidRPr="00F53511">
              <w:rPr>
                <w:rFonts w:ascii="Times New Roman" w:hAnsi="Times New Roman"/>
                <w:color w:val="000000"/>
                <w:spacing w:val="1"/>
                <w:sz w:val="22"/>
                <w:szCs w:val="22"/>
                <w:lang w:val="en-US"/>
              </w:rPr>
              <w:t>1,3</w:t>
            </w:r>
          </w:p>
        </w:tc>
        <w:tc>
          <w:tcPr>
            <w:tcW w:w="2551" w:type="dxa"/>
            <w:shd w:val="clear" w:color="auto" w:fill="C5E0B3" w:themeFill="accent6" w:themeFillTint="66"/>
          </w:tcPr>
          <w:p w14:paraId="6405BB78" w14:textId="65CAA312" w:rsidR="006025DB" w:rsidRPr="00F53511" w:rsidRDefault="00944EE2" w:rsidP="00035B4D">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0,8</w:t>
            </w:r>
          </w:p>
        </w:tc>
      </w:tr>
      <w:tr w:rsidR="00D11489" w:rsidRPr="00F53511" w14:paraId="41CEC75E" w14:textId="77777777" w:rsidTr="0053671F">
        <w:trPr>
          <w:gridAfter w:val="1"/>
          <w:wAfter w:w="13" w:type="dxa"/>
        </w:trPr>
        <w:tc>
          <w:tcPr>
            <w:tcW w:w="3539" w:type="dxa"/>
          </w:tcPr>
          <w:p w14:paraId="58922341" w14:textId="3405F4F8" w:rsidR="006025DB" w:rsidRPr="00F53511" w:rsidRDefault="006025DB" w:rsidP="00902FDA">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Некоторые инфекционные и паразитарные заболевания</w:t>
            </w:r>
          </w:p>
        </w:tc>
        <w:tc>
          <w:tcPr>
            <w:tcW w:w="1985" w:type="dxa"/>
            <w:shd w:val="clear" w:color="auto" w:fill="F4B083" w:themeFill="accent2" w:themeFillTint="99"/>
          </w:tcPr>
          <w:p w14:paraId="795F61DB" w14:textId="47D3C180" w:rsidR="006025DB" w:rsidRPr="00F53511" w:rsidRDefault="00993048" w:rsidP="00B546DC">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1,1</w:t>
            </w:r>
          </w:p>
        </w:tc>
        <w:tc>
          <w:tcPr>
            <w:tcW w:w="2126" w:type="dxa"/>
            <w:gridSpan w:val="2"/>
            <w:shd w:val="clear" w:color="auto" w:fill="C5E0B3" w:themeFill="accent6" w:themeFillTint="66"/>
          </w:tcPr>
          <w:p w14:paraId="5B3A0851" w14:textId="25336A8C" w:rsidR="006025DB" w:rsidRPr="00F53511" w:rsidRDefault="00805348" w:rsidP="00B546DC">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0,5</w:t>
            </w:r>
          </w:p>
        </w:tc>
        <w:tc>
          <w:tcPr>
            <w:tcW w:w="2369" w:type="dxa"/>
            <w:gridSpan w:val="2"/>
            <w:shd w:val="clear" w:color="auto" w:fill="C5E0B3" w:themeFill="accent6" w:themeFillTint="66"/>
          </w:tcPr>
          <w:p w14:paraId="5C5DEBB5" w14:textId="15EE20E2" w:rsidR="006025DB" w:rsidRPr="00F53511" w:rsidRDefault="0076434A" w:rsidP="0076434A">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0,4</w:t>
            </w:r>
          </w:p>
        </w:tc>
        <w:tc>
          <w:tcPr>
            <w:tcW w:w="2167" w:type="dxa"/>
            <w:gridSpan w:val="2"/>
            <w:shd w:val="clear" w:color="auto" w:fill="C5E0B3" w:themeFill="accent6" w:themeFillTint="66"/>
          </w:tcPr>
          <w:p w14:paraId="1A286841" w14:textId="062A1C5A" w:rsidR="006025DB" w:rsidRPr="00F53511" w:rsidRDefault="0002460E" w:rsidP="00B546DC">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0,75</w:t>
            </w:r>
          </w:p>
        </w:tc>
        <w:tc>
          <w:tcPr>
            <w:tcW w:w="2551" w:type="dxa"/>
            <w:shd w:val="clear" w:color="auto" w:fill="C5E0B3" w:themeFill="accent6" w:themeFillTint="66"/>
          </w:tcPr>
          <w:p w14:paraId="1B3455DD" w14:textId="32E13C6E" w:rsidR="006025DB" w:rsidRPr="00F53511" w:rsidRDefault="0002460E" w:rsidP="00B546DC">
            <w:pPr>
              <w:tabs>
                <w:tab w:val="left" w:pos="168"/>
                <w:tab w:val="left" w:pos="709"/>
                <w:tab w:val="left" w:pos="14570"/>
              </w:tabs>
              <w:jc w:val="center"/>
              <w:rPr>
                <w:rFonts w:ascii="Times New Roman" w:hAnsi="Times New Roman"/>
                <w:color w:val="000000"/>
                <w:spacing w:val="1"/>
                <w:sz w:val="22"/>
                <w:szCs w:val="22"/>
              </w:rPr>
            </w:pPr>
            <w:r w:rsidRPr="00F53511">
              <w:rPr>
                <w:rFonts w:ascii="Times New Roman" w:hAnsi="Times New Roman"/>
                <w:color w:val="000000"/>
                <w:spacing w:val="1"/>
                <w:sz w:val="22"/>
                <w:szCs w:val="22"/>
              </w:rPr>
              <w:t>0,7</w:t>
            </w:r>
          </w:p>
        </w:tc>
      </w:tr>
      <w:tr w:rsidR="00D11489" w:rsidRPr="00F53511" w14:paraId="26597139" w14:textId="77777777" w:rsidTr="0053671F">
        <w:tc>
          <w:tcPr>
            <w:tcW w:w="5537" w:type="dxa"/>
            <w:gridSpan w:val="3"/>
            <w:shd w:val="clear" w:color="auto" w:fill="C5E0B3" w:themeFill="accent6" w:themeFillTint="66"/>
          </w:tcPr>
          <w:p w14:paraId="20994BA9" w14:textId="0F6F1A6A" w:rsidR="00D11489" w:rsidRPr="00F53511" w:rsidRDefault="00D11489" w:rsidP="00902FDA">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Не превышает областной уровень</w:t>
            </w:r>
          </w:p>
        </w:tc>
        <w:tc>
          <w:tcPr>
            <w:tcW w:w="2126" w:type="dxa"/>
            <w:gridSpan w:val="2"/>
            <w:shd w:val="clear" w:color="auto" w:fill="FFF2CC" w:themeFill="accent4" w:themeFillTint="33"/>
          </w:tcPr>
          <w:p w14:paraId="33F8590E" w14:textId="3322C1A2" w:rsidR="00D11489" w:rsidRPr="00F53511" w:rsidRDefault="00C6604F" w:rsidP="00D11489">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На уровне области</w:t>
            </w:r>
          </w:p>
        </w:tc>
        <w:tc>
          <w:tcPr>
            <w:tcW w:w="2369" w:type="dxa"/>
            <w:gridSpan w:val="2"/>
            <w:shd w:val="clear" w:color="auto" w:fill="F4B083" w:themeFill="accent2" w:themeFillTint="99"/>
          </w:tcPr>
          <w:p w14:paraId="3EAE2874" w14:textId="77777777" w:rsidR="00D11489" w:rsidRPr="00F53511" w:rsidRDefault="00D11489" w:rsidP="00D11489">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Превышает областной</w:t>
            </w:r>
          </w:p>
          <w:p w14:paraId="597D2C93" w14:textId="41DFB12C" w:rsidR="00D11489" w:rsidRPr="00F53511" w:rsidRDefault="00C6604F" w:rsidP="00D11489">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уровень в 1,1</w:t>
            </w:r>
            <w:r w:rsidR="00D11489" w:rsidRPr="00F53511">
              <w:rPr>
                <w:rFonts w:ascii="Times New Roman" w:hAnsi="Times New Roman"/>
                <w:color w:val="000000"/>
                <w:spacing w:val="1"/>
                <w:sz w:val="22"/>
                <w:szCs w:val="22"/>
              </w:rPr>
              <w:t>-1,9 раза</w:t>
            </w:r>
          </w:p>
        </w:tc>
        <w:tc>
          <w:tcPr>
            <w:tcW w:w="4718" w:type="dxa"/>
            <w:gridSpan w:val="3"/>
            <w:shd w:val="clear" w:color="auto" w:fill="FF0000"/>
          </w:tcPr>
          <w:p w14:paraId="27BA04DE" w14:textId="4503F08F" w:rsidR="00D11489" w:rsidRPr="00F53511" w:rsidRDefault="00D11489" w:rsidP="0053671F">
            <w:pPr>
              <w:tabs>
                <w:tab w:val="left" w:pos="168"/>
                <w:tab w:val="left" w:pos="709"/>
                <w:tab w:val="left" w:pos="14570"/>
              </w:tabs>
              <w:jc w:val="both"/>
              <w:rPr>
                <w:rFonts w:ascii="Times New Roman" w:hAnsi="Times New Roman"/>
                <w:color w:val="000000"/>
                <w:spacing w:val="1"/>
                <w:sz w:val="22"/>
                <w:szCs w:val="22"/>
              </w:rPr>
            </w:pPr>
            <w:r w:rsidRPr="00F53511">
              <w:rPr>
                <w:rFonts w:ascii="Times New Roman" w:hAnsi="Times New Roman"/>
                <w:color w:val="000000"/>
                <w:spacing w:val="1"/>
                <w:sz w:val="22"/>
                <w:szCs w:val="22"/>
              </w:rPr>
              <w:t>Превышает областной уровень в 2 и более</w:t>
            </w:r>
            <w:r w:rsidR="0053671F">
              <w:rPr>
                <w:rFonts w:ascii="Times New Roman" w:hAnsi="Times New Roman"/>
                <w:color w:val="000000"/>
                <w:spacing w:val="1"/>
                <w:sz w:val="22"/>
                <w:szCs w:val="22"/>
              </w:rPr>
              <w:t xml:space="preserve"> </w:t>
            </w:r>
            <w:r w:rsidRPr="00F53511">
              <w:rPr>
                <w:rFonts w:ascii="Times New Roman" w:hAnsi="Times New Roman"/>
                <w:color w:val="000000"/>
                <w:spacing w:val="1"/>
                <w:sz w:val="22"/>
                <w:szCs w:val="22"/>
              </w:rPr>
              <w:t>раза</w:t>
            </w:r>
          </w:p>
        </w:tc>
      </w:tr>
    </w:tbl>
    <w:p w14:paraId="3182C645" w14:textId="0F5614C4" w:rsidR="00CC04F5" w:rsidRDefault="00CC04F5" w:rsidP="00661B15">
      <w:pPr>
        <w:tabs>
          <w:tab w:val="left" w:pos="1457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2F9FC5E4" w14:textId="521AB872" w:rsidR="00D96B3E" w:rsidRPr="000325EE" w:rsidRDefault="00D96B3E" w:rsidP="00661B15">
      <w:pPr>
        <w:tabs>
          <w:tab w:val="left" w:pos="14570"/>
        </w:tabs>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0325EE">
        <w:rPr>
          <w:rFonts w:ascii="Times New Roman" w:eastAsia="Calibri" w:hAnsi="Times New Roman" w:cs="Times New Roman"/>
          <w:b/>
          <w:bCs/>
          <w:color w:val="000000"/>
          <w:sz w:val="28"/>
          <w:szCs w:val="28"/>
        </w:rPr>
        <w:t>2.2 Качество среды обитания по гигиеническим параметрам безопасности для здоровья населения</w:t>
      </w:r>
    </w:p>
    <w:p w14:paraId="1F779B5D" w14:textId="77777777" w:rsidR="00D96B3E" w:rsidRPr="00F53511" w:rsidRDefault="00D96B3E" w:rsidP="00661B15">
      <w:pPr>
        <w:tabs>
          <w:tab w:val="left" w:pos="14570"/>
        </w:tabs>
        <w:autoSpaceDE w:val="0"/>
        <w:autoSpaceDN w:val="0"/>
        <w:adjustRightInd w:val="0"/>
        <w:spacing w:after="0" w:line="240" w:lineRule="auto"/>
        <w:jc w:val="center"/>
        <w:rPr>
          <w:rFonts w:ascii="Times New Roman" w:eastAsia="Calibri" w:hAnsi="Times New Roman" w:cs="Times New Roman"/>
          <w:b/>
          <w:bCs/>
          <w:color w:val="000000"/>
          <w:sz w:val="16"/>
          <w:szCs w:val="16"/>
        </w:rPr>
      </w:pPr>
    </w:p>
    <w:p w14:paraId="3AE4194C" w14:textId="360E4F98" w:rsidR="004008E1" w:rsidRDefault="00E46023" w:rsidP="004008E1">
      <w:pPr>
        <w:tabs>
          <w:tab w:val="left" w:pos="14570"/>
        </w:tabs>
        <w:spacing w:after="0" w:line="240" w:lineRule="auto"/>
        <w:ind w:firstLine="709"/>
        <w:jc w:val="both"/>
        <w:rPr>
          <w:rFonts w:ascii="Times New Roman" w:eastAsia="Calibri" w:hAnsi="Times New Roman" w:cs="Times New Roman"/>
          <w:color w:val="000000" w:themeColor="text1"/>
          <w:sz w:val="28"/>
          <w:szCs w:val="28"/>
        </w:rPr>
      </w:pPr>
      <w:r w:rsidRPr="00E46023">
        <w:rPr>
          <w:rFonts w:ascii="Times New Roman" w:hAnsi="Times New Roman" w:cs="Times New Roman"/>
          <w:sz w:val="28"/>
          <w:szCs w:val="28"/>
        </w:rPr>
        <w:t>Здоровье – это состояние полного физического, умственного и социального благополучия, а не только отсутствие болезней</w:t>
      </w:r>
      <w:r>
        <w:rPr>
          <w:rFonts w:ascii="Times New Roman" w:eastAsia="Calibri" w:hAnsi="Times New Roman" w:cs="Times New Roman"/>
          <w:color w:val="000000" w:themeColor="text1"/>
          <w:sz w:val="28"/>
          <w:szCs w:val="28"/>
        </w:rPr>
        <w:t>.</w:t>
      </w:r>
      <w:r w:rsidRPr="00E46023">
        <w:t xml:space="preserve"> </w:t>
      </w:r>
      <w:r w:rsidRPr="00E46023">
        <w:rPr>
          <w:rFonts w:ascii="Times New Roman" w:hAnsi="Times New Roman" w:cs="Times New Roman"/>
          <w:sz w:val="28"/>
          <w:szCs w:val="28"/>
        </w:rPr>
        <w:t>Согласно данным</w:t>
      </w:r>
      <w:r>
        <w:t xml:space="preserve"> </w:t>
      </w:r>
      <w:r w:rsidRPr="00E46023">
        <w:rPr>
          <w:rFonts w:ascii="Times New Roman" w:eastAsia="Calibri" w:hAnsi="Times New Roman" w:cs="Times New Roman"/>
          <w:color w:val="000000" w:themeColor="text1"/>
          <w:sz w:val="28"/>
          <w:szCs w:val="28"/>
        </w:rPr>
        <w:t>Всемир</w:t>
      </w:r>
      <w:r w:rsidR="004008E1">
        <w:rPr>
          <w:rFonts w:ascii="Times New Roman" w:eastAsia="Calibri" w:hAnsi="Times New Roman" w:cs="Times New Roman"/>
          <w:color w:val="000000" w:themeColor="text1"/>
          <w:sz w:val="28"/>
          <w:szCs w:val="28"/>
        </w:rPr>
        <w:t xml:space="preserve">ной организации здравоохранения </w:t>
      </w:r>
      <w:r w:rsidRPr="00E46023">
        <w:rPr>
          <w:rFonts w:ascii="Times New Roman" w:eastAsia="Calibri" w:hAnsi="Times New Roman" w:cs="Times New Roman"/>
          <w:color w:val="000000" w:themeColor="text1"/>
          <w:sz w:val="28"/>
          <w:szCs w:val="28"/>
        </w:rPr>
        <w:t>соотношение различ</w:t>
      </w:r>
      <w:r w:rsidR="004008E1">
        <w:rPr>
          <w:rFonts w:ascii="Times New Roman" w:eastAsia="Calibri" w:hAnsi="Times New Roman" w:cs="Times New Roman"/>
          <w:color w:val="000000" w:themeColor="text1"/>
          <w:sz w:val="28"/>
          <w:szCs w:val="28"/>
        </w:rPr>
        <w:t xml:space="preserve">ных факторов, которые оказывают </w:t>
      </w:r>
      <w:r w:rsidRPr="00E46023">
        <w:rPr>
          <w:rFonts w:ascii="Times New Roman" w:eastAsia="Calibri" w:hAnsi="Times New Roman" w:cs="Times New Roman"/>
          <w:color w:val="000000" w:themeColor="text1"/>
          <w:sz w:val="28"/>
          <w:szCs w:val="28"/>
        </w:rPr>
        <w:t>определенное влияние на</w:t>
      </w:r>
      <w:r w:rsidR="004008E1">
        <w:rPr>
          <w:rFonts w:ascii="Times New Roman" w:eastAsia="Calibri" w:hAnsi="Times New Roman" w:cs="Times New Roman"/>
          <w:color w:val="000000" w:themeColor="text1"/>
          <w:sz w:val="28"/>
          <w:szCs w:val="28"/>
        </w:rPr>
        <w:t xml:space="preserve"> здоровье современного человека, являются</w:t>
      </w:r>
      <w:r w:rsidRPr="00E46023">
        <w:rPr>
          <w:rFonts w:ascii="Times New Roman" w:eastAsia="Calibri" w:hAnsi="Times New Roman" w:cs="Times New Roman"/>
          <w:color w:val="000000" w:themeColor="text1"/>
          <w:sz w:val="28"/>
          <w:szCs w:val="28"/>
        </w:rPr>
        <w:t>: образ жизни</w:t>
      </w:r>
      <w:r w:rsidR="004008E1">
        <w:rPr>
          <w:rFonts w:ascii="Times New Roman" w:eastAsia="Calibri" w:hAnsi="Times New Roman" w:cs="Times New Roman"/>
          <w:color w:val="000000" w:themeColor="text1"/>
          <w:sz w:val="28"/>
          <w:szCs w:val="28"/>
        </w:rPr>
        <w:t xml:space="preserve"> (50-55%), состояние окружающей среды (20-</w:t>
      </w:r>
      <w:r w:rsidRPr="00E46023">
        <w:rPr>
          <w:rFonts w:ascii="Times New Roman" w:eastAsia="Calibri" w:hAnsi="Times New Roman" w:cs="Times New Roman"/>
          <w:color w:val="000000" w:themeColor="text1"/>
          <w:sz w:val="28"/>
          <w:szCs w:val="28"/>
        </w:rPr>
        <w:t xml:space="preserve"> 25%), наследственность </w:t>
      </w:r>
      <w:r w:rsidR="004008E1">
        <w:rPr>
          <w:rFonts w:ascii="Times New Roman" w:eastAsia="Calibri" w:hAnsi="Times New Roman" w:cs="Times New Roman"/>
          <w:color w:val="000000" w:themeColor="text1"/>
          <w:sz w:val="28"/>
          <w:szCs w:val="28"/>
        </w:rPr>
        <w:t>(</w:t>
      </w:r>
      <w:r w:rsidRPr="00E46023">
        <w:rPr>
          <w:rFonts w:ascii="Times New Roman" w:eastAsia="Calibri" w:hAnsi="Times New Roman" w:cs="Times New Roman"/>
          <w:color w:val="000000" w:themeColor="text1"/>
          <w:sz w:val="28"/>
          <w:szCs w:val="28"/>
        </w:rPr>
        <w:t>15-20%</w:t>
      </w:r>
      <w:r w:rsidR="004008E1">
        <w:rPr>
          <w:rFonts w:ascii="Times New Roman" w:eastAsia="Calibri" w:hAnsi="Times New Roman" w:cs="Times New Roman"/>
          <w:color w:val="000000" w:themeColor="text1"/>
          <w:sz w:val="28"/>
          <w:szCs w:val="28"/>
        </w:rPr>
        <w:t>)</w:t>
      </w:r>
      <w:r w:rsidRPr="00E46023">
        <w:rPr>
          <w:rFonts w:ascii="Times New Roman" w:eastAsia="Calibri" w:hAnsi="Times New Roman" w:cs="Times New Roman"/>
          <w:color w:val="000000" w:themeColor="text1"/>
          <w:sz w:val="28"/>
          <w:szCs w:val="28"/>
        </w:rPr>
        <w:t xml:space="preserve">, уровень развития здравоохранения </w:t>
      </w:r>
      <w:r w:rsidR="004008E1">
        <w:rPr>
          <w:rFonts w:ascii="Times New Roman" w:eastAsia="Calibri" w:hAnsi="Times New Roman" w:cs="Times New Roman"/>
          <w:color w:val="000000" w:themeColor="text1"/>
          <w:sz w:val="28"/>
          <w:szCs w:val="28"/>
        </w:rPr>
        <w:t>(10-15%).</w:t>
      </w:r>
    </w:p>
    <w:p w14:paraId="02A6B04C" w14:textId="62C4AB18" w:rsidR="004008E1" w:rsidRDefault="001F3CAC" w:rsidP="001F3CAC">
      <w:pPr>
        <w:tabs>
          <w:tab w:val="left" w:pos="709"/>
          <w:tab w:val="left" w:pos="14570"/>
        </w:tabs>
        <w:spacing w:after="0" w:line="240" w:lineRule="auto"/>
        <w:ind w:firstLine="709"/>
        <w:jc w:val="both"/>
        <w:rPr>
          <w:rFonts w:ascii="Times New Roman" w:eastAsia="Calibri" w:hAnsi="Times New Roman" w:cs="Times New Roman"/>
          <w:sz w:val="28"/>
          <w:szCs w:val="28"/>
        </w:rPr>
      </w:pPr>
      <w:r w:rsidRPr="004008E1">
        <w:rPr>
          <w:rFonts w:ascii="Times New Roman" w:eastAsia="Calibri" w:hAnsi="Times New Roman" w:cs="Times New Roman"/>
          <w:b/>
          <w:bCs/>
          <w:sz w:val="28"/>
          <w:szCs w:val="28"/>
        </w:rPr>
        <w:t>Условия туда работающего населения</w:t>
      </w:r>
      <w:r>
        <w:rPr>
          <w:rFonts w:ascii="Times New Roman" w:eastAsia="Calibri" w:hAnsi="Times New Roman" w:cs="Times New Roman"/>
          <w:b/>
          <w:bCs/>
          <w:sz w:val="28"/>
          <w:szCs w:val="28"/>
        </w:rPr>
        <w:t xml:space="preserve"> </w:t>
      </w:r>
      <w:r w:rsidR="004008E1" w:rsidRPr="00177293">
        <w:rPr>
          <w:rFonts w:ascii="Times New Roman" w:eastAsia="Calibri" w:hAnsi="Times New Roman" w:cs="Times New Roman"/>
          <w:sz w:val="28"/>
          <w:szCs w:val="28"/>
        </w:rPr>
        <w:t>Состояние факторов производственной среды по-прежнему остается в поле особого контроля, поскольку многие из них при превышении установленных нормативов могут приводить к ухудшению здоровья, развитию производственно</w:t>
      </w:r>
      <w:r w:rsidR="004008E1">
        <w:rPr>
          <w:rFonts w:ascii="Times New Roman" w:eastAsia="Calibri" w:hAnsi="Times New Roman" w:cs="Times New Roman"/>
          <w:sz w:val="28"/>
          <w:szCs w:val="28"/>
        </w:rPr>
        <w:t>-</w:t>
      </w:r>
      <w:r w:rsidR="004008E1" w:rsidRPr="00177293">
        <w:rPr>
          <w:rFonts w:ascii="Times New Roman" w:eastAsia="Calibri" w:hAnsi="Times New Roman" w:cs="Times New Roman"/>
          <w:sz w:val="28"/>
          <w:szCs w:val="28"/>
        </w:rPr>
        <w:t>обусловленных и профессиональных заболеваний.</w:t>
      </w:r>
    </w:p>
    <w:p w14:paraId="7C359F69" w14:textId="77777777" w:rsidR="000E0CE4" w:rsidRPr="00CC6CAE" w:rsidRDefault="000E0CE4" w:rsidP="001F3CAC">
      <w:pPr>
        <w:pStyle w:val="af7"/>
        <w:ind w:firstLine="709"/>
        <w:jc w:val="both"/>
        <w:rPr>
          <w:rFonts w:ascii="Times New Roman" w:hAnsi="Times New Roman"/>
          <w:sz w:val="28"/>
          <w:szCs w:val="28"/>
        </w:rPr>
      </w:pPr>
      <w:r w:rsidRPr="00CC6CAE">
        <w:rPr>
          <w:rFonts w:ascii="Times New Roman" w:hAnsi="Times New Roman"/>
          <w:sz w:val="28"/>
          <w:szCs w:val="28"/>
        </w:rPr>
        <w:t>В Толочинском районе в 202</w:t>
      </w:r>
      <w:r w:rsidRPr="00CC6CAE">
        <w:rPr>
          <w:rFonts w:ascii="Times New Roman" w:hAnsi="Times New Roman"/>
          <w:sz w:val="28"/>
          <w:szCs w:val="28"/>
          <w:lang w:val="be-BY"/>
        </w:rPr>
        <w:t>4</w:t>
      </w:r>
      <w:r w:rsidRPr="00CC6CAE">
        <w:rPr>
          <w:rFonts w:ascii="Times New Roman" w:hAnsi="Times New Roman"/>
          <w:sz w:val="28"/>
          <w:szCs w:val="28"/>
        </w:rPr>
        <w:t xml:space="preserve"> году количество работающих под воздействием неблагоприятных факторов производственной среды по сравнению с 2024 годом снизилось по шуму и составляет </w:t>
      </w:r>
      <w:r w:rsidRPr="00CC6CAE">
        <w:rPr>
          <w:rFonts w:ascii="Times New Roman" w:eastAsia="Calibri" w:hAnsi="Times New Roman"/>
          <w:sz w:val="28"/>
          <w:szCs w:val="28"/>
        </w:rPr>
        <w:t>–</w:t>
      </w:r>
      <w:r w:rsidRPr="00CC6CAE">
        <w:rPr>
          <w:rFonts w:ascii="Times New Roman" w:hAnsi="Times New Roman"/>
          <w:sz w:val="28"/>
          <w:szCs w:val="28"/>
        </w:rPr>
        <w:t xml:space="preserve"> 474 чел. (в 2023 году – 491), по физическому напряжению – 593 (2023 г. – 624); по воздействию неблагоприятных параметров</w:t>
      </w:r>
      <w:r w:rsidRPr="00CC6CAE">
        <w:rPr>
          <w:rFonts w:ascii="Times New Roman" w:hAnsi="Times New Roman"/>
          <w:i/>
          <w:sz w:val="28"/>
          <w:szCs w:val="28"/>
        </w:rPr>
        <w:t xml:space="preserve"> </w:t>
      </w:r>
      <w:r w:rsidRPr="00CC6CAE">
        <w:rPr>
          <w:rFonts w:ascii="Times New Roman" w:hAnsi="Times New Roman"/>
          <w:sz w:val="28"/>
          <w:szCs w:val="28"/>
        </w:rPr>
        <w:t xml:space="preserve">микроклимата – 431 (в 2023 году – 458); </w:t>
      </w:r>
    </w:p>
    <w:p w14:paraId="794A3CD7" w14:textId="4E82A68E" w:rsidR="004008E1" w:rsidRPr="00C0536B" w:rsidRDefault="004008E1" w:rsidP="001F3CAC">
      <w:pPr>
        <w:pStyle w:val="af7"/>
        <w:ind w:firstLine="709"/>
        <w:jc w:val="both"/>
        <w:rPr>
          <w:rFonts w:ascii="Times New Roman" w:hAnsi="Times New Roman"/>
          <w:sz w:val="28"/>
          <w:szCs w:val="28"/>
        </w:rPr>
      </w:pPr>
      <w:r w:rsidRPr="000E0CE4">
        <w:rPr>
          <w:rFonts w:ascii="Times New Roman" w:hAnsi="Times New Roman"/>
          <w:sz w:val="28"/>
          <w:szCs w:val="28"/>
        </w:rPr>
        <w:t xml:space="preserve">Удельный вес работающих под воздействием вредных условий труда составляет </w:t>
      </w:r>
      <w:r w:rsidR="00682FF5" w:rsidRPr="000E0CE4">
        <w:rPr>
          <w:rFonts w:ascii="Times New Roman" w:hAnsi="Times New Roman"/>
          <w:sz w:val="28"/>
          <w:szCs w:val="28"/>
        </w:rPr>
        <w:t>по району 34,3</w:t>
      </w:r>
      <w:r w:rsidR="00E90AAA" w:rsidRPr="000E0CE4">
        <w:rPr>
          <w:rFonts w:ascii="Times New Roman" w:hAnsi="Times New Roman"/>
          <w:sz w:val="28"/>
          <w:szCs w:val="28"/>
        </w:rPr>
        <w:t>% (в 2023 год</w:t>
      </w:r>
      <w:r w:rsidR="000E0CE4" w:rsidRPr="000E0CE4">
        <w:rPr>
          <w:rFonts w:ascii="Times New Roman" w:hAnsi="Times New Roman"/>
          <w:sz w:val="28"/>
          <w:szCs w:val="28"/>
        </w:rPr>
        <w:t>у - 32,5</w:t>
      </w:r>
      <w:r w:rsidR="00E90AAA" w:rsidRPr="000E0CE4">
        <w:rPr>
          <w:rFonts w:ascii="Times New Roman" w:hAnsi="Times New Roman"/>
          <w:sz w:val="28"/>
          <w:szCs w:val="28"/>
        </w:rPr>
        <w:t>%) В</w:t>
      </w:r>
      <w:r w:rsidR="00E90AAA" w:rsidRPr="00E90AAA">
        <w:rPr>
          <w:rFonts w:ascii="Times New Roman" w:hAnsi="Times New Roman"/>
          <w:sz w:val="28"/>
          <w:szCs w:val="28"/>
        </w:rPr>
        <w:t xml:space="preserve"> </w:t>
      </w:r>
      <w:r w:rsidR="00E90AAA" w:rsidRPr="00682FF5">
        <w:rPr>
          <w:rFonts w:ascii="Times New Roman" w:hAnsi="Times New Roman"/>
          <w:sz w:val="28"/>
          <w:szCs w:val="28"/>
        </w:rPr>
        <w:t>2024</w:t>
      </w:r>
      <w:r w:rsidRPr="00682FF5">
        <w:rPr>
          <w:rFonts w:ascii="Times New Roman" w:hAnsi="Times New Roman"/>
          <w:sz w:val="28"/>
          <w:szCs w:val="28"/>
        </w:rPr>
        <w:t xml:space="preserve"> году в рамках госсаннадзора проводились исследования </w:t>
      </w:r>
      <w:r w:rsidR="00682FF5" w:rsidRPr="00682FF5">
        <w:rPr>
          <w:rFonts w:ascii="Times New Roman" w:hAnsi="Times New Roman"/>
          <w:sz w:val="28"/>
          <w:szCs w:val="28"/>
        </w:rPr>
        <w:t>на 4</w:t>
      </w:r>
      <w:r w:rsidRPr="00682FF5">
        <w:rPr>
          <w:rFonts w:ascii="Times New Roman" w:hAnsi="Times New Roman"/>
          <w:sz w:val="28"/>
          <w:szCs w:val="28"/>
        </w:rPr>
        <w:t xml:space="preserve"> объектах промышленного и сельскохозяйс</w:t>
      </w:r>
      <w:r w:rsidR="00682FF5" w:rsidRPr="00682FF5">
        <w:rPr>
          <w:rFonts w:ascii="Times New Roman" w:hAnsi="Times New Roman"/>
          <w:sz w:val="28"/>
          <w:szCs w:val="28"/>
        </w:rPr>
        <w:t>твенного профиля, исследовано 36</w:t>
      </w:r>
      <w:r w:rsidRPr="00682FF5">
        <w:rPr>
          <w:rFonts w:ascii="Times New Roman" w:hAnsi="Times New Roman"/>
          <w:sz w:val="28"/>
          <w:szCs w:val="28"/>
        </w:rPr>
        <w:t xml:space="preserve"> рабочее место,</w:t>
      </w:r>
      <w:r w:rsidRPr="00682FF5">
        <w:rPr>
          <w:rFonts w:ascii="Times New Roman" w:eastAsiaTheme="minorHAnsi" w:hAnsi="Times New Roman" w:cstheme="minorBidi"/>
          <w:sz w:val="28"/>
          <w:szCs w:val="28"/>
          <w:lang w:eastAsia="en-US"/>
        </w:rPr>
        <w:t xml:space="preserve"> </w:t>
      </w:r>
      <w:r w:rsidRPr="00682FF5">
        <w:rPr>
          <w:rFonts w:ascii="Times New Roman" w:hAnsi="Times New Roman"/>
          <w:sz w:val="28"/>
          <w:szCs w:val="28"/>
        </w:rPr>
        <w:t>не соответствовало нормам 0%.</w:t>
      </w:r>
      <w:r w:rsidRPr="00C0536B">
        <w:rPr>
          <w:rFonts w:ascii="Times New Roman" w:hAnsi="Times New Roman"/>
          <w:sz w:val="28"/>
          <w:szCs w:val="28"/>
        </w:rPr>
        <w:t xml:space="preserve">  </w:t>
      </w:r>
    </w:p>
    <w:p w14:paraId="6ADB110F" w14:textId="6307061B" w:rsidR="004008E1" w:rsidRDefault="004008E1" w:rsidP="001F3CAC">
      <w:pPr>
        <w:spacing w:after="0" w:line="240" w:lineRule="auto"/>
        <w:ind w:firstLine="709"/>
        <w:jc w:val="both"/>
        <w:rPr>
          <w:rFonts w:ascii="Times New Roman" w:hAnsi="Times New Roman" w:cs="Times New Roman"/>
          <w:sz w:val="28"/>
          <w:szCs w:val="28"/>
        </w:rPr>
      </w:pPr>
      <w:r w:rsidRPr="004008E1">
        <w:rPr>
          <w:rFonts w:ascii="Times New Roman" w:hAnsi="Times New Roman" w:cs="Times New Roman"/>
          <w:b/>
          <w:color w:val="000000" w:themeColor="text1"/>
          <w:sz w:val="28"/>
          <w:szCs w:val="28"/>
        </w:rPr>
        <w:t xml:space="preserve">Атмосферный </w:t>
      </w:r>
      <w:proofErr w:type="gramStart"/>
      <w:r w:rsidRPr="004008E1">
        <w:rPr>
          <w:rFonts w:ascii="Times New Roman" w:hAnsi="Times New Roman" w:cs="Times New Roman"/>
          <w:b/>
          <w:color w:val="000000" w:themeColor="text1"/>
          <w:sz w:val="28"/>
          <w:szCs w:val="28"/>
        </w:rPr>
        <w:t>воздух</w:t>
      </w:r>
      <w:proofErr w:type="gramEnd"/>
      <w:r w:rsidR="001F3CAC">
        <w:rPr>
          <w:rFonts w:ascii="Times New Roman" w:hAnsi="Times New Roman" w:cs="Times New Roman"/>
          <w:b/>
          <w:color w:val="000000" w:themeColor="text1"/>
          <w:sz w:val="28"/>
          <w:szCs w:val="28"/>
        </w:rPr>
        <w:t xml:space="preserve"> </w:t>
      </w:r>
      <w:r w:rsidR="002F02C0" w:rsidRPr="002F02C0">
        <w:rPr>
          <w:rFonts w:ascii="Times New Roman" w:hAnsi="Times New Roman" w:cs="Times New Roman"/>
          <w:iCs/>
          <w:sz w:val="28"/>
          <w:szCs w:val="28"/>
        </w:rPr>
        <w:t>З</w:t>
      </w:r>
      <w:r w:rsidRPr="002F02C0">
        <w:rPr>
          <w:rFonts w:ascii="Times New Roman" w:hAnsi="Times New Roman" w:cs="Times New Roman"/>
          <w:iCs/>
          <w:sz w:val="28"/>
          <w:szCs w:val="28"/>
        </w:rPr>
        <w:t>а</w:t>
      </w:r>
      <w:r w:rsidR="007B4697">
        <w:rPr>
          <w:rFonts w:ascii="Times New Roman" w:hAnsi="Times New Roman" w:cs="Times New Roman"/>
          <w:sz w:val="28"/>
          <w:szCs w:val="28"/>
        </w:rPr>
        <w:t xml:space="preserve"> 2024</w:t>
      </w:r>
      <w:r w:rsidRPr="002F02C0">
        <w:rPr>
          <w:rFonts w:ascii="Times New Roman" w:hAnsi="Times New Roman" w:cs="Times New Roman"/>
          <w:sz w:val="28"/>
          <w:szCs w:val="28"/>
        </w:rPr>
        <w:t xml:space="preserve"> год в </w:t>
      </w:r>
      <w:r w:rsidR="002F02C0" w:rsidRPr="002F02C0">
        <w:rPr>
          <w:rFonts w:ascii="Times New Roman" w:hAnsi="Times New Roman" w:cs="Times New Roman"/>
          <w:sz w:val="28"/>
          <w:szCs w:val="28"/>
        </w:rPr>
        <w:t>Толочинском районе исследовано 4</w:t>
      </w:r>
      <w:r w:rsidRPr="002F02C0">
        <w:rPr>
          <w:rFonts w:ascii="Times New Roman" w:hAnsi="Times New Roman" w:cs="Times New Roman"/>
          <w:sz w:val="28"/>
          <w:szCs w:val="28"/>
        </w:rPr>
        <w:t xml:space="preserve"> проб</w:t>
      </w:r>
      <w:r w:rsidR="002F02C0" w:rsidRPr="002F02C0">
        <w:rPr>
          <w:rFonts w:ascii="Times New Roman" w:hAnsi="Times New Roman" w:cs="Times New Roman"/>
          <w:sz w:val="28"/>
          <w:szCs w:val="28"/>
        </w:rPr>
        <w:t>ы</w:t>
      </w:r>
      <w:r w:rsidRPr="002F02C0">
        <w:rPr>
          <w:rFonts w:ascii="Times New Roman" w:hAnsi="Times New Roman" w:cs="Times New Roman"/>
          <w:sz w:val="28"/>
          <w:szCs w:val="28"/>
        </w:rPr>
        <w:t xml:space="preserve"> воздуха на границе СЗЗ предприятий и в населенных пунктах, в том числе: на твердые частицы, диоксид азота, диоксид серы и оксид углерода. Превышений максимально разовых предельно-допустимых концентраций (ПДК) загрязнений атмосферного воздуха не регистрировалось.</w:t>
      </w:r>
    </w:p>
    <w:p w14:paraId="5AEA149B" w14:textId="4DFECF5A" w:rsidR="004008E1" w:rsidRDefault="004008E1" w:rsidP="00B92668">
      <w:pPr>
        <w:tabs>
          <w:tab w:val="left" w:pos="14570"/>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4008E1">
        <w:rPr>
          <w:rFonts w:ascii="Times New Roman" w:eastAsia="Calibri" w:hAnsi="Times New Roman" w:cs="Times New Roman"/>
          <w:b/>
          <w:color w:val="000000" w:themeColor="text1"/>
          <w:sz w:val="28"/>
          <w:szCs w:val="28"/>
        </w:rPr>
        <w:t>Гигиеническая характеристика продовольственного сырья и пищевых продуктов</w:t>
      </w:r>
      <w:r w:rsidR="00B92668">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color w:val="000000" w:themeColor="text1"/>
          <w:sz w:val="28"/>
          <w:szCs w:val="28"/>
        </w:rPr>
        <w:t>Ре</w:t>
      </w:r>
      <w:r w:rsidRPr="004008E1">
        <w:rPr>
          <w:rFonts w:ascii="Times New Roman" w:eastAsia="Calibri" w:hAnsi="Times New Roman" w:cs="Times New Roman"/>
          <w:color w:val="000000" w:themeColor="text1"/>
          <w:sz w:val="28"/>
          <w:szCs w:val="28"/>
        </w:rPr>
        <w:t>зультаты мониторинга пищевых прод</w:t>
      </w:r>
      <w:r>
        <w:rPr>
          <w:rFonts w:ascii="Times New Roman" w:eastAsia="Calibri" w:hAnsi="Times New Roman" w:cs="Times New Roman"/>
          <w:color w:val="000000" w:themeColor="text1"/>
          <w:sz w:val="28"/>
          <w:szCs w:val="28"/>
        </w:rPr>
        <w:t xml:space="preserve">уктов на протяжении ряда лет по </w:t>
      </w:r>
      <w:r w:rsidRPr="004008E1">
        <w:rPr>
          <w:rFonts w:ascii="Times New Roman" w:eastAsia="Calibri" w:hAnsi="Times New Roman" w:cs="Times New Roman"/>
          <w:color w:val="000000" w:themeColor="text1"/>
          <w:sz w:val="28"/>
          <w:szCs w:val="28"/>
        </w:rPr>
        <w:t>показателям безопасности свидетельс</w:t>
      </w:r>
      <w:r>
        <w:rPr>
          <w:rFonts w:ascii="Times New Roman" w:eastAsia="Calibri" w:hAnsi="Times New Roman" w:cs="Times New Roman"/>
          <w:color w:val="000000" w:themeColor="text1"/>
          <w:sz w:val="28"/>
          <w:szCs w:val="28"/>
        </w:rPr>
        <w:t xml:space="preserve">твуют о стабильно низком уровне </w:t>
      </w:r>
      <w:r w:rsidRPr="004008E1">
        <w:rPr>
          <w:rFonts w:ascii="Times New Roman" w:eastAsia="Calibri" w:hAnsi="Times New Roman" w:cs="Times New Roman"/>
          <w:color w:val="000000" w:themeColor="text1"/>
          <w:sz w:val="28"/>
          <w:szCs w:val="28"/>
        </w:rPr>
        <w:t xml:space="preserve">содержания </w:t>
      </w:r>
      <w:r w:rsidR="0053671F" w:rsidRPr="004008E1">
        <w:rPr>
          <w:rFonts w:ascii="Times New Roman" w:eastAsia="Calibri" w:hAnsi="Times New Roman" w:cs="Times New Roman"/>
          <w:color w:val="000000" w:themeColor="text1"/>
          <w:sz w:val="28"/>
          <w:szCs w:val="28"/>
        </w:rPr>
        <w:t>кондоминатов</w:t>
      </w:r>
      <w:r w:rsidRPr="004008E1">
        <w:rPr>
          <w:rFonts w:ascii="Times New Roman" w:eastAsia="Calibri" w:hAnsi="Times New Roman" w:cs="Times New Roman"/>
          <w:color w:val="000000" w:themeColor="text1"/>
          <w:sz w:val="28"/>
          <w:szCs w:val="28"/>
        </w:rPr>
        <w:t xml:space="preserve"> в продовольственном сырье и пищевой продукции.</w:t>
      </w:r>
      <w:r>
        <w:rPr>
          <w:rFonts w:ascii="Times New Roman" w:eastAsia="Calibri" w:hAnsi="Times New Roman" w:cs="Times New Roman"/>
          <w:color w:val="000000" w:themeColor="text1"/>
          <w:sz w:val="28"/>
          <w:szCs w:val="28"/>
        </w:rPr>
        <w:t xml:space="preserve"> В </w:t>
      </w:r>
      <w:r w:rsidRPr="004008E1">
        <w:rPr>
          <w:rFonts w:ascii="Times New Roman" w:eastAsia="Calibri" w:hAnsi="Times New Roman" w:cs="Times New Roman"/>
          <w:color w:val="000000" w:themeColor="text1"/>
          <w:sz w:val="28"/>
          <w:szCs w:val="28"/>
        </w:rPr>
        <w:t>целях профилактики инфекционной заб</w:t>
      </w:r>
      <w:r>
        <w:rPr>
          <w:rFonts w:ascii="Times New Roman" w:eastAsia="Calibri" w:hAnsi="Times New Roman" w:cs="Times New Roman"/>
          <w:color w:val="000000" w:themeColor="text1"/>
          <w:sz w:val="28"/>
          <w:szCs w:val="28"/>
        </w:rPr>
        <w:t xml:space="preserve">олеваемости, в том числе острых </w:t>
      </w:r>
      <w:r w:rsidRPr="004008E1">
        <w:rPr>
          <w:rFonts w:ascii="Times New Roman" w:eastAsia="Calibri" w:hAnsi="Times New Roman" w:cs="Times New Roman"/>
          <w:color w:val="000000" w:themeColor="text1"/>
          <w:sz w:val="28"/>
          <w:szCs w:val="28"/>
        </w:rPr>
        <w:t>кишечных инфекций приоритетным явл</w:t>
      </w:r>
      <w:r>
        <w:rPr>
          <w:rFonts w:ascii="Times New Roman" w:eastAsia="Calibri" w:hAnsi="Times New Roman" w:cs="Times New Roman"/>
          <w:color w:val="000000" w:themeColor="text1"/>
          <w:sz w:val="28"/>
          <w:szCs w:val="28"/>
        </w:rPr>
        <w:t xml:space="preserve">яется исследование продукции по </w:t>
      </w:r>
      <w:r w:rsidRPr="004008E1">
        <w:rPr>
          <w:rFonts w:ascii="Times New Roman" w:eastAsia="Calibri" w:hAnsi="Times New Roman" w:cs="Times New Roman"/>
          <w:color w:val="000000" w:themeColor="text1"/>
          <w:sz w:val="28"/>
          <w:szCs w:val="28"/>
        </w:rPr>
        <w:t>микробиологическим показателям.</w:t>
      </w:r>
      <w:r>
        <w:rPr>
          <w:rFonts w:ascii="Times New Roman" w:eastAsia="Calibri" w:hAnsi="Times New Roman" w:cs="Times New Roman"/>
          <w:color w:val="000000" w:themeColor="text1"/>
          <w:sz w:val="28"/>
          <w:szCs w:val="28"/>
        </w:rPr>
        <w:t xml:space="preserve"> </w:t>
      </w:r>
      <w:r w:rsidR="009F2543" w:rsidRPr="00B474C1">
        <w:rPr>
          <w:rFonts w:ascii="Times New Roman" w:eastAsia="Calibri" w:hAnsi="Times New Roman" w:cs="Times New Roman"/>
          <w:color w:val="000000" w:themeColor="text1"/>
          <w:sz w:val="28"/>
          <w:szCs w:val="28"/>
        </w:rPr>
        <w:t xml:space="preserve">При проведении исследований проб пищевых продуктов, производимых и реализуемых на территории Толочинского района, было выявлено: удельный вес проб, не отвечающих гигиеническим нормативам по микробиологическим показателям, составил 0 %, в 2023 году </w:t>
      </w:r>
      <w:r w:rsidR="0053671F">
        <w:rPr>
          <w:rFonts w:ascii="Times New Roman" w:eastAsia="Calibri" w:hAnsi="Times New Roman" w:cs="Times New Roman"/>
          <w:color w:val="000000" w:themeColor="text1"/>
          <w:sz w:val="28"/>
          <w:szCs w:val="28"/>
        </w:rPr>
        <w:t>–</w:t>
      </w:r>
      <w:r w:rsidR="009F2543" w:rsidRPr="00B474C1">
        <w:rPr>
          <w:rFonts w:ascii="Times New Roman" w:eastAsia="Calibri" w:hAnsi="Times New Roman" w:cs="Times New Roman"/>
          <w:color w:val="000000" w:themeColor="text1"/>
          <w:sz w:val="28"/>
          <w:szCs w:val="28"/>
        </w:rPr>
        <w:t xml:space="preserve"> 1,1 % (2022 год – 0,16%).</w:t>
      </w:r>
      <w:r w:rsidR="009F2543" w:rsidRPr="00B474C1">
        <w:rPr>
          <w:rFonts w:ascii="Times New Roman" w:eastAsia="Calibri" w:hAnsi="Times New Roman" w:cs="Times New Roman"/>
          <w:i/>
          <w:color w:val="000000" w:themeColor="text1"/>
          <w:sz w:val="28"/>
          <w:szCs w:val="28"/>
        </w:rPr>
        <w:t xml:space="preserve"> </w:t>
      </w:r>
      <w:r>
        <w:rPr>
          <w:rFonts w:ascii="Times New Roman" w:eastAsia="Calibri" w:hAnsi="Times New Roman" w:cs="Times New Roman"/>
          <w:color w:val="000000" w:themeColor="text1"/>
          <w:sz w:val="28"/>
          <w:szCs w:val="28"/>
        </w:rPr>
        <w:t>В</w:t>
      </w:r>
      <w:r w:rsidRPr="004008E1">
        <w:t xml:space="preserve"> </w:t>
      </w:r>
      <w:r>
        <w:rPr>
          <w:rFonts w:ascii="Times New Roman" w:eastAsia="Calibri" w:hAnsi="Times New Roman" w:cs="Times New Roman"/>
          <w:color w:val="000000" w:themeColor="text1"/>
          <w:sz w:val="28"/>
          <w:szCs w:val="28"/>
        </w:rPr>
        <w:t>2024</w:t>
      </w:r>
      <w:r w:rsidRPr="004008E1">
        <w:rPr>
          <w:rFonts w:ascii="Times New Roman" w:eastAsia="Calibri" w:hAnsi="Times New Roman" w:cs="Times New Roman"/>
          <w:color w:val="000000" w:themeColor="text1"/>
          <w:sz w:val="28"/>
          <w:szCs w:val="28"/>
        </w:rPr>
        <w:t xml:space="preserve"> году фактов превышения гигиенических норм</w:t>
      </w:r>
      <w:r>
        <w:rPr>
          <w:rFonts w:ascii="Times New Roman" w:eastAsia="Calibri" w:hAnsi="Times New Roman" w:cs="Times New Roman"/>
          <w:color w:val="000000" w:themeColor="text1"/>
          <w:sz w:val="28"/>
          <w:szCs w:val="28"/>
        </w:rPr>
        <w:t xml:space="preserve">ативов по </w:t>
      </w:r>
      <w:r w:rsidRPr="004008E1">
        <w:rPr>
          <w:rFonts w:ascii="Times New Roman" w:eastAsia="Calibri" w:hAnsi="Times New Roman" w:cs="Times New Roman"/>
          <w:color w:val="000000" w:themeColor="text1"/>
          <w:sz w:val="28"/>
          <w:szCs w:val="28"/>
        </w:rPr>
        <w:t>содержанию токсичных элементов, анти</w:t>
      </w:r>
      <w:r>
        <w:rPr>
          <w:rFonts w:ascii="Times New Roman" w:eastAsia="Calibri" w:hAnsi="Times New Roman" w:cs="Times New Roman"/>
          <w:color w:val="000000" w:themeColor="text1"/>
          <w:sz w:val="28"/>
          <w:szCs w:val="28"/>
        </w:rPr>
        <w:t xml:space="preserve">биотиков, патулина, пестицидов, </w:t>
      </w:r>
      <w:r w:rsidRPr="004008E1">
        <w:rPr>
          <w:rFonts w:ascii="Times New Roman" w:eastAsia="Calibri" w:hAnsi="Times New Roman" w:cs="Times New Roman"/>
          <w:color w:val="000000" w:themeColor="text1"/>
          <w:sz w:val="28"/>
          <w:szCs w:val="28"/>
        </w:rPr>
        <w:t>нитратов в пи</w:t>
      </w:r>
      <w:r>
        <w:rPr>
          <w:rFonts w:ascii="Times New Roman" w:eastAsia="Calibri" w:hAnsi="Times New Roman" w:cs="Times New Roman"/>
          <w:color w:val="000000" w:themeColor="text1"/>
          <w:sz w:val="28"/>
          <w:szCs w:val="28"/>
        </w:rPr>
        <w:t xml:space="preserve">щевых продуктах не установлено. </w:t>
      </w:r>
      <w:r w:rsidRPr="004008E1">
        <w:rPr>
          <w:rFonts w:ascii="Times New Roman" w:eastAsia="Calibri" w:hAnsi="Times New Roman" w:cs="Times New Roman"/>
          <w:color w:val="000000" w:themeColor="text1"/>
          <w:sz w:val="28"/>
          <w:szCs w:val="28"/>
        </w:rPr>
        <w:t>По результатам мониторинга в течение п</w:t>
      </w:r>
      <w:r>
        <w:rPr>
          <w:rFonts w:ascii="Times New Roman" w:eastAsia="Calibri" w:hAnsi="Times New Roman" w:cs="Times New Roman"/>
          <w:color w:val="000000" w:themeColor="text1"/>
          <w:sz w:val="28"/>
          <w:szCs w:val="28"/>
        </w:rPr>
        <w:t xml:space="preserve">оследних лет остается стабильно </w:t>
      </w:r>
      <w:r w:rsidRPr="004008E1">
        <w:rPr>
          <w:rFonts w:ascii="Times New Roman" w:eastAsia="Calibri" w:hAnsi="Times New Roman" w:cs="Times New Roman"/>
          <w:color w:val="000000" w:themeColor="text1"/>
          <w:sz w:val="28"/>
          <w:szCs w:val="28"/>
        </w:rPr>
        <w:t>низким удельный вес проб продук</w:t>
      </w:r>
      <w:r>
        <w:rPr>
          <w:rFonts w:ascii="Times New Roman" w:eastAsia="Calibri" w:hAnsi="Times New Roman" w:cs="Times New Roman"/>
          <w:color w:val="000000" w:themeColor="text1"/>
          <w:sz w:val="28"/>
          <w:szCs w:val="28"/>
        </w:rPr>
        <w:t xml:space="preserve">тов питания, не соответствующих </w:t>
      </w:r>
      <w:r w:rsidRPr="004008E1">
        <w:rPr>
          <w:rFonts w:ascii="Times New Roman" w:eastAsia="Calibri" w:hAnsi="Times New Roman" w:cs="Times New Roman"/>
          <w:color w:val="000000" w:themeColor="text1"/>
          <w:sz w:val="28"/>
          <w:szCs w:val="28"/>
        </w:rPr>
        <w:t>гигиеническим нормативам по показател</w:t>
      </w:r>
      <w:r>
        <w:rPr>
          <w:rFonts w:ascii="Times New Roman" w:eastAsia="Calibri" w:hAnsi="Times New Roman" w:cs="Times New Roman"/>
          <w:color w:val="000000" w:themeColor="text1"/>
          <w:sz w:val="28"/>
          <w:szCs w:val="28"/>
        </w:rPr>
        <w:t xml:space="preserve">ям безопасности, в том числе по </w:t>
      </w:r>
      <w:r w:rsidRPr="004008E1">
        <w:rPr>
          <w:rFonts w:ascii="Times New Roman" w:eastAsia="Calibri" w:hAnsi="Times New Roman" w:cs="Times New Roman"/>
          <w:color w:val="000000" w:themeColor="text1"/>
          <w:sz w:val="28"/>
          <w:szCs w:val="28"/>
        </w:rPr>
        <w:t xml:space="preserve">микробиологическим показателям </w:t>
      </w:r>
      <w:r>
        <w:rPr>
          <w:rFonts w:ascii="Times New Roman" w:eastAsia="Calibri" w:hAnsi="Times New Roman" w:cs="Times New Roman"/>
          <w:color w:val="000000" w:themeColor="text1"/>
          <w:sz w:val="28"/>
          <w:szCs w:val="28"/>
        </w:rPr>
        <w:t xml:space="preserve">и содержанию ксенобиотиков, что </w:t>
      </w:r>
      <w:r w:rsidRPr="004008E1">
        <w:rPr>
          <w:rFonts w:ascii="Times New Roman" w:eastAsia="Calibri" w:hAnsi="Times New Roman" w:cs="Times New Roman"/>
          <w:color w:val="000000" w:themeColor="text1"/>
          <w:sz w:val="28"/>
          <w:szCs w:val="28"/>
        </w:rPr>
        <w:t xml:space="preserve">свидетельствует о повышении эффективности </w:t>
      </w:r>
      <w:r>
        <w:rPr>
          <w:rFonts w:ascii="Times New Roman" w:eastAsia="Calibri" w:hAnsi="Times New Roman" w:cs="Times New Roman"/>
          <w:color w:val="000000" w:themeColor="text1"/>
          <w:sz w:val="28"/>
          <w:szCs w:val="28"/>
        </w:rPr>
        <w:t xml:space="preserve">внутреннего (производственного) </w:t>
      </w:r>
      <w:r w:rsidRPr="004008E1">
        <w:rPr>
          <w:rFonts w:ascii="Times New Roman" w:eastAsia="Calibri" w:hAnsi="Times New Roman" w:cs="Times New Roman"/>
          <w:color w:val="000000" w:themeColor="text1"/>
          <w:sz w:val="28"/>
          <w:szCs w:val="28"/>
        </w:rPr>
        <w:t>контроля, повышению персональной ответственности с</w:t>
      </w:r>
      <w:r>
        <w:rPr>
          <w:rFonts w:ascii="Times New Roman" w:eastAsia="Calibri" w:hAnsi="Times New Roman" w:cs="Times New Roman"/>
          <w:color w:val="000000" w:themeColor="text1"/>
          <w:sz w:val="28"/>
          <w:szCs w:val="28"/>
        </w:rPr>
        <w:t xml:space="preserve">убъектов хозяйствования </w:t>
      </w:r>
      <w:r w:rsidRPr="004008E1">
        <w:rPr>
          <w:rFonts w:ascii="Times New Roman" w:eastAsia="Calibri" w:hAnsi="Times New Roman" w:cs="Times New Roman"/>
          <w:color w:val="000000" w:themeColor="text1"/>
          <w:sz w:val="28"/>
          <w:szCs w:val="28"/>
        </w:rPr>
        <w:t>за выпуск безопасной и доброкачественной продукции.</w:t>
      </w:r>
    </w:p>
    <w:p w14:paraId="12DA7735" w14:textId="06831BCB" w:rsidR="009F2543" w:rsidRPr="009F2543" w:rsidRDefault="001F3CAC" w:rsidP="001F3CAC">
      <w:pPr>
        <w:tabs>
          <w:tab w:val="left" w:pos="1457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9F2543">
        <w:rPr>
          <w:rFonts w:ascii="Times New Roman" w:eastAsia="Calibri" w:hAnsi="Times New Roman" w:cs="Times New Roman"/>
          <w:b/>
          <w:color w:val="000000" w:themeColor="text1"/>
          <w:sz w:val="28"/>
          <w:szCs w:val="28"/>
        </w:rPr>
        <w:t xml:space="preserve">Хозяйственно-питьевое </w:t>
      </w:r>
      <w:proofErr w:type="gramStart"/>
      <w:r w:rsidRPr="009F2543">
        <w:rPr>
          <w:rFonts w:ascii="Times New Roman" w:eastAsia="Calibri" w:hAnsi="Times New Roman" w:cs="Times New Roman"/>
          <w:b/>
          <w:color w:val="000000" w:themeColor="text1"/>
          <w:sz w:val="28"/>
          <w:szCs w:val="28"/>
        </w:rPr>
        <w:t>водоснабжение</w:t>
      </w:r>
      <w:proofErr w:type="gramEnd"/>
      <w:r>
        <w:rPr>
          <w:rFonts w:ascii="Times New Roman" w:eastAsia="Calibri" w:hAnsi="Times New Roman" w:cs="Times New Roman"/>
          <w:b/>
          <w:color w:val="000000" w:themeColor="text1"/>
          <w:sz w:val="28"/>
          <w:szCs w:val="28"/>
        </w:rPr>
        <w:t xml:space="preserve"> </w:t>
      </w:r>
      <w:r w:rsidR="009F2543" w:rsidRPr="00B474C1">
        <w:rPr>
          <w:rFonts w:ascii="Times New Roman" w:eastAsia="Times New Roman" w:hAnsi="Times New Roman" w:cs="Times New Roman"/>
          <w:bCs/>
          <w:color w:val="000000" w:themeColor="text1"/>
          <w:sz w:val="28"/>
          <w:szCs w:val="28"/>
          <w:lang w:eastAsia="ru-RU"/>
        </w:rPr>
        <w:t>Для питьевого водоснабжения в Толочинском районе используются 99 подземных источников водоснабжения (скважин), 112 водопроводов, подающих населению водопроводную воду, в том числе: 88 коммунальных и</w:t>
      </w:r>
      <w:r w:rsidR="009F2543">
        <w:rPr>
          <w:rFonts w:ascii="Times New Roman" w:eastAsia="Times New Roman" w:hAnsi="Times New Roman" w:cs="Times New Roman"/>
          <w:bCs/>
          <w:color w:val="000000" w:themeColor="text1"/>
          <w:sz w:val="28"/>
          <w:szCs w:val="28"/>
          <w:lang w:eastAsia="ru-RU"/>
        </w:rPr>
        <w:t xml:space="preserve"> 24 ведомственных водопроводов.</w:t>
      </w:r>
      <w:r w:rsidR="008D4DD3" w:rsidRPr="008D4DD3">
        <w:rPr>
          <w:rFonts w:ascii="Times New Roman" w:eastAsia="Times New Roman" w:hAnsi="Times New Roman" w:cs="Times New Roman"/>
          <w:bCs/>
          <w:color w:val="000000" w:themeColor="text1"/>
          <w:sz w:val="28"/>
          <w:szCs w:val="28"/>
          <w:lang w:eastAsia="ru-RU"/>
        </w:rPr>
        <w:t xml:space="preserve"> </w:t>
      </w:r>
      <w:r w:rsidR="009F2543">
        <w:rPr>
          <w:rFonts w:ascii="Times New Roman" w:eastAsia="Calibri" w:hAnsi="Times New Roman" w:cs="Times New Roman"/>
          <w:color w:val="000000" w:themeColor="text1"/>
          <w:sz w:val="28"/>
          <w:szCs w:val="28"/>
        </w:rPr>
        <w:t>За 2024</w:t>
      </w:r>
      <w:r w:rsidR="009F2543" w:rsidRPr="009F2543">
        <w:rPr>
          <w:rFonts w:ascii="Times New Roman" w:eastAsia="Calibri" w:hAnsi="Times New Roman" w:cs="Times New Roman"/>
          <w:color w:val="000000" w:themeColor="text1"/>
          <w:sz w:val="28"/>
          <w:szCs w:val="28"/>
        </w:rPr>
        <w:t xml:space="preserve"> год </w:t>
      </w:r>
      <w:r w:rsidR="009F2543" w:rsidRPr="00CA52DE">
        <w:rPr>
          <w:rFonts w:ascii="Times New Roman" w:eastAsia="Calibri" w:hAnsi="Times New Roman" w:cs="Times New Roman"/>
          <w:color w:val="000000" w:themeColor="text1"/>
          <w:sz w:val="28"/>
          <w:szCs w:val="28"/>
        </w:rPr>
        <w:t xml:space="preserve">специалистами Центра отобрано </w:t>
      </w:r>
      <w:r w:rsidR="00CA52DE">
        <w:rPr>
          <w:rFonts w:ascii="Times New Roman" w:eastAsia="Calibri" w:hAnsi="Times New Roman" w:cs="Times New Roman"/>
          <w:color w:val="000000" w:themeColor="text1"/>
          <w:sz w:val="28"/>
          <w:szCs w:val="28"/>
        </w:rPr>
        <w:t>63</w:t>
      </w:r>
      <w:r w:rsidR="009F2543" w:rsidRPr="00CA52DE">
        <w:rPr>
          <w:rFonts w:ascii="Times New Roman" w:eastAsia="Calibri" w:hAnsi="Times New Roman" w:cs="Times New Roman"/>
          <w:color w:val="000000" w:themeColor="text1"/>
          <w:sz w:val="28"/>
          <w:szCs w:val="28"/>
        </w:rPr>
        <w:t xml:space="preserve"> проб</w:t>
      </w:r>
      <w:r w:rsidR="00CA52DE" w:rsidRPr="00CA52DE">
        <w:rPr>
          <w:rFonts w:ascii="Times New Roman" w:eastAsia="Calibri" w:hAnsi="Times New Roman" w:cs="Times New Roman"/>
          <w:color w:val="000000" w:themeColor="text1"/>
          <w:sz w:val="28"/>
          <w:szCs w:val="28"/>
        </w:rPr>
        <w:t>ы</w:t>
      </w:r>
      <w:r w:rsidR="009F2543" w:rsidRPr="009F2543">
        <w:rPr>
          <w:rFonts w:ascii="Times New Roman" w:eastAsia="Calibri" w:hAnsi="Times New Roman" w:cs="Times New Roman"/>
          <w:color w:val="000000" w:themeColor="text1"/>
          <w:sz w:val="28"/>
          <w:szCs w:val="28"/>
        </w:rPr>
        <w:t xml:space="preserve"> из источников и</w:t>
      </w:r>
      <w:r w:rsidR="009F2543">
        <w:rPr>
          <w:rFonts w:ascii="Times New Roman" w:eastAsia="Calibri" w:hAnsi="Times New Roman" w:cs="Times New Roman"/>
          <w:color w:val="000000" w:themeColor="text1"/>
          <w:sz w:val="28"/>
          <w:szCs w:val="28"/>
        </w:rPr>
        <w:t xml:space="preserve"> </w:t>
      </w:r>
      <w:r w:rsidR="009F2543" w:rsidRPr="009F2543">
        <w:rPr>
          <w:rFonts w:ascii="Times New Roman" w:eastAsia="Calibri" w:hAnsi="Times New Roman" w:cs="Times New Roman"/>
          <w:color w:val="000000" w:themeColor="text1"/>
          <w:sz w:val="28"/>
          <w:szCs w:val="28"/>
        </w:rPr>
        <w:t>разводящей сети для исследования по микробиологическим показателям</w:t>
      </w:r>
      <w:r w:rsidR="009F2543">
        <w:rPr>
          <w:rFonts w:ascii="Times New Roman" w:eastAsia="Times New Roman" w:hAnsi="Times New Roman" w:cs="Times New Roman"/>
          <w:bCs/>
          <w:color w:val="000000" w:themeColor="text1"/>
          <w:sz w:val="28"/>
          <w:szCs w:val="28"/>
          <w:lang w:eastAsia="ru-RU"/>
        </w:rPr>
        <w:t xml:space="preserve"> </w:t>
      </w:r>
      <w:r w:rsidR="009F2543" w:rsidRPr="009F2543">
        <w:rPr>
          <w:rFonts w:ascii="Times New Roman" w:eastAsia="Calibri" w:hAnsi="Times New Roman" w:cs="Times New Roman"/>
          <w:color w:val="000000" w:themeColor="text1"/>
          <w:sz w:val="28"/>
          <w:szCs w:val="28"/>
        </w:rPr>
        <w:t xml:space="preserve">(нестандартных проб не выявлено) и </w:t>
      </w:r>
      <w:r w:rsidR="00CA52DE">
        <w:rPr>
          <w:rFonts w:ascii="Times New Roman" w:eastAsia="Calibri" w:hAnsi="Times New Roman" w:cs="Times New Roman"/>
          <w:color w:val="000000" w:themeColor="text1"/>
          <w:sz w:val="28"/>
          <w:szCs w:val="28"/>
        </w:rPr>
        <w:t>219</w:t>
      </w:r>
      <w:r w:rsidR="009F2543" w:rsidRPr="009F2543">
        <w:rPr>
          <w:rFonts w:ascii="Times New Roman" w:eastAsia="Calibri" w:hAnsi="Times New Roman" w:cs="Times New Roman"/>
          <w:color w:val="000000" w:themeColor="text1"/>
          <w:sz w:val="28"/>
          <w:szCs w:val="28"/>
        </w:rPr>
        <w:t xml:space="preserve"> проба для исследования по санитарно-химическим показателям, из </w:t>
      </w:r>
      <w:r w:rsidR="009F2543" w:rsidRPr="00CA52DE">
        <w:rPr>
          <w:rFonts w:ascii="Times New Roman" w:eastAsia="Calibri" w:hAnsi="Times New Roman" w:cs="Times New Roman"/>
          <w:color w:val="000000" w:themeColor="text1"/>
          <w:sz w:val="28"/>
          <w:szCs w:val="28"/>
        </w:rPr>
        <w:t xml:space="preserve">которых </w:t>
      </w:r>
      <w:r w:rsidR="00CA52DE" w:rsidRPr="00CA52DE">
        <w:rPr>
          <w:rFonts w:ascii="Times New Roman" w:eastAsia="Calibri" w:hAnsi="Times New Roman" w:cs="Times New Roman"/>
          <w:color w:val="000000" w:themeColor="text1"/>
          <w:sz w:val="28"/>
          <w:szCs w:val="28"/>
        </w:rPr>
        <w:t>10,5% (23</w:t>
      </w:r>
      <w:r w:rsidR="009F2543" w:rsidRPr="00CA52DE">
        <w:rPr>
          <w:rFonts w:ascii="Times New Roman" w:eastAsia="Calibri" w:hAnsi="Times New Roman" w:cs="Times New Roman"/>
          <w:color w:val="000000" w:themeColor="text1"/>
          <w:sz w:val="28"/>
          <w:szCs w:val="28"/>
        </w:rPr>
        <w:t xml:space="preserve"> проб) не соответствуют</w:t>
      </w:r>
      <w:r w:rsidR="009F2543">
        <w:rPr>
          <w:rFonts w:ascii="Times New Roman" w:eastAsia="Times New Roman" w:hAnsi="Times New Roman" w:cs="Times New Roman"/>
          <w:bCs/>
          <w:color w:val="000000" w:themeColor="text1"/>
          <w:sz w:val="28"/>
          <w:szCs w:val="28"/>
          <w:lang w:eastAsia="ru-RU"/>
        </w:rPr>
        <w:t xml:space="preserve"> </w:t>
      </w:r>
      <w:r w:rsidR="009F2543" w:rsidRPr="009F2543">
        <w:rPr>
          <w:rFonts w:ascii="Times New Roman" w:eastAsia="Calibri" w:hAnsi="Times New Roman" w:cs="Times New Roman"/>
          <w:color w:val="000000" w:themeColor="text1"/>
          <w:sz w:val="28"/>
          <w:szCs w:val="28"/>
        </w:rPr>
        <w:t>требованиям ТНПА. В подавляющем количестве случаев отмечаются</w:t>
      </w:r>
      <w:r w:rsidR="009F2543">
        <w:rPr>
          <w:rFonts w:ascii="Times New Roman" w:eastAsia="Times New Roman" w:hAnsi="Times New Roman" w:cs="Times New Roman"/>
          <w:bCs/>
          <w:color w:val="000000" w:themeColor="text1"/>
          <w:sz w:val="28"/>
          <w:szCs w:val="28"/>
          <w:lang w:eastAsia="ru-RU"/>
        </w:rPr>
        <w:t xml:space="preserve"> </w:t>
      </w:r>
      <w:r w:rsidR="009F2543" w:rsidRPr="009F2543">
        <w:rPr>
          <w:rFonts w:ascii="Times New Roman" w:eastAsia="Calibri" w:hAnsi="Times New Roman" w:cs="Times New Roman"/>
          <w:color w:val="000000" w:themeColor="text1"/>
          <w:sz w:val="28"/>
          <w:szCs w:val="28"/>
        </w:rPr>
        <w:t>нестандартные пробы по показателям мутность, цветность, содержание железа.</w:t>
      </w:r>
      <w:r w:rsidR="009F2543">
        <w:rPr>
          <w:rFonts w:ascii="Times New Roman" w:eastAsia="Times New Roman" w:hAnsi="Times New Roman" w:cs="Times New Roman"/>
          <w:bCs/>
          <w:color w:val="000000" w:themeColor="text1"/>
          <w:sz w:val="28"/>
          <w:szCs w:val="28"/>
          <w:lang w:eastAsia="ru-RU"/>
        </w:rPr>
        <w:t xml:space="preserve"> </w:t>
      </w:r>
      <w:r w:rsidR="009F2543" w:rsidRPr="009F2543">
        <w:rPr>
          <w:rFonts w:ascii="Times New Roman" w:eastAsia="Calibri" w:hAnsi="Times New Roman" w:cs="Times New Roman"/>
          <w:color w:val="000000" w:themeColor="text1"/>
          <w:sz w:val="28"/>
          <w:szCs w:val="28"/>
        </w:rPr>
        <w:t xml:space="preserve">Данный факт связан с эндемичностью территории </w:t>
      </w:r>
      <w:r w:rsidR="009F2543">
        <w:rPr>
          <w:rFonts w:ascii="Times New Roman" w:eastAsia="Calibri" w:hAnsi="Times New Roman" w:cs="Times New Roman"/>
          <w:color w:val="000000" w:themeColor="text1"/>
          <w:sz w:val="28"/>
          <w:szCs w:val="28"/>
        </w:rPr>
        <w:t>Толочинского</w:t>
      </w:r>
      <w:r w:rsidR="009F2543" w:rsidRPr="009F2543">
        <w:rPr>
          <w:rFonts w:ascii="Times New Roman" w:eastAsia="Calibri" w:hAnsi="Times New Roman" w:cs="Times New Roman"/>
          <w:color w:val="000000" w:themeColor="text1"/>
          <w:sz w:val="28"/>
          <w:szCs w:val="28"/>
        </w:rPr>
        <w:t xml:space="preserve"> района по</w:t>
      </w:r>
      <w:r w:rsidR="009F2543">
        <w:rPr>
          <w:rFonts w:ascii="Times New Roman" w:eastAsia="Times New Roman" w:hAnsi="Times New Roman" w:cs="Times New Roman"/>
          <w:bCs/>
          <w:color w:val="000000" w:themeColor="text1"/>
          <w:sz w:val="28"/>
          <w:szCs w:val="28"/>
          <w:lang w:eastAsia="ru-RU"/>
        </w:rPr>
        <w:t xml:space="preserve"> </w:t>
      </w:r>
      <w:r w:rsidR="009F2543" w:rsidRPr="009F2543">
        <w:rPr>
          <w:rFonts w:ascii="Times New Roman" w:eastAsia="Calibri" w:hAnsi="Times New Roman" w:cs="Times New Roman"/>
          <w:color w:val="000000" w:themeColor="text1"/>
          <w:sz w:val="28"/>
          <w:szCs w:val="28"/>
        </w:rPr>
        <w:t>содержанию железа, солей общей жесткости, марганца.</w:t>
      </w:r>
    </w:p>
    <w:p w14:paraId="614C5AFC" w14:textId="4F3CDE9D" w:rsidR="00A2105F" w:rsidRDefault="00A2105F" w:rsidP="002E4344">
      <w:pPr>
        <w:pStyle w:val="af7"/>
        <w:ind w:firstLine="709"/>
        <w:jc w:val="both"/>
        <w:rPr>
          <w:rFonts w:ascii="Times New Roman" w:hAnsi="Times New Roman"/>
          <w:sz w:val="28"/>
          <w:szCs w:val="28"/>
        </w:rPr>
      </w:pPr>
      <w:bookmarkStart w:id="2" w:name="_Hlk70074876"/>
      <w:r w:rsidRPr="00EE740C">
        <w:rPr>
          <w:rFonts w:ascii="Times New Roman" w:hAnsi="Times New Roman"/>
          <w:sz w:val="28"/>
          <w:szCs w:val="28"/>
        </w:rPr>
        <w:t xml:space="preserve">Водопроводная сеть проложена из металлических труб и, как правило, длительная эксплуатация приводит к </w:t>
      </w:r>
      <w:proofErr w:type="spellStart"/>
      <w:r w:rsidRPr="00EE740C">
        <w:rPr>
          <w:rFonts w:ascii="Times New Roman" w:hAnsi="Times New Roman"/>
          <w:sz w:val="28"/>
          <w:szCs w:val="28"/>
        </w:rPr>
        <w:t>биокоррозийным</w:t>
      </w:r>
      <w:proofErr w:type="spellEnd"/>
      <w:r w:rsidRPr="00EE740C">
        <w:rPr>
          <w:rFonts w:ascii="Times New Roman" w:hAnsi="Times New Roman"/>
          <w:sz w:val="28"/>
          <w:szCs w:val="28"/>
        </w:rPr>
        <w:t xml:space="preserve"> процессам в трубопроводах. Колебания давления в сети, наличие тупиковых участков, являются причиной загрязнения воды при транспортировке потребителю.</w:t>
      </w:r>
    </w:p>
    <w:p w14:paraId="26558729" w14:textId="48399899" w:rsidR="009F2543" w:rsidRPr="009F2543" w:rsidRDefault="009F2543" w:rsidP="002E4344">
      <w:pPr>
        <w:pStyle w:val="af7"/>
        <w:ind w:firstLine="709"/>
        <w:jc w:val="both"/>
        <w:rPr>
          <w:rFonts w:ascii="Times New Roman" w:hAnsi="Times New Roman"/>
          <w:sz w:val="28"/>
          <w:szCs w:val="28"/>
        </w:rPr>
      </w:pPr>
      <w:r w:rsidRPr="009F2543">
        <w:rPr>
          <w:rFonts w:ascii="Times New Roman" w:hAnsi="Times New Roman"/>
          <w:sz w:val="28"/>
          <w:szCs w:val="28"/>
        </w:rPr>
        <w:t xml:space="preserve">На территории </w:t>
      </w:r>
      <w:r>
        <w:rPr>
          <w:rFonts w:ascii="Times New Roman" w:hAnsi="Times New Roman"/>
          <w:sz w:val="28"/>
          <w:szCs w:val="28"/>
        </w:rPr>
        <w:t>Толочинского</w:t>
      </w:r>
      <w:r w:rsidRPr="009F2543">
        <w:rPr>
          <w:rFonts w:ascii="Times New Roman" w:hAnsi="Times New Roman"/>
          <w:sz w:val="28"/>
          <w:szCs w:val="28"/>
        </w:rPr>
        <w:t xml:space="preserve"> района жители </w:t>
      </w:r>
      <w:r w:rsidR="00422C77">
        <w:rPr>
          <w:rFonts w:ascii="Times New Roman" w:hAnsi="Times New Roman"/>
          <w:sz w:val="28"/>
          <w:szCs w:val="28"/>
        </w:rPr>
        <w:t>2</w:t>
      </w:r>
      <w:r>
        <w:rPr>
          <w:rFonts w:ascii="Times New Roman" w:hAnsi="Times New Roman"/>
          <w:sz w:val="28"/>
          <w:szCs w:val="28"/>
        </w:rPr>
        <w:t xml:space="preserve"> населенных пунктов </w:t>
      </w:r>
      <w:r w:rsidRPr="009F2543">
        <w:rPr>
          <w:rFonts w:ascii="Times New Roman" w:hAnsi="Times New Roman"/>
          <w:sz w:val="28"/>
          <w:szCs w:val="28"/>
        </w:rPr>
        <w:t>с количеством проживающих более 50 челове</w:t>
      </w:r>
      <w:r>
        <w:rPr>
          <w:rFonts w:ascii="Times New Roman" w:hAnsi="Times New Roman"/>
          <w:sz w:val="28"/>
          <w:szCs w:val="28"/>
        </w:rPr>
        <w:t xml:space="preserve">к используют воду с </w:t>
      </w:r>
      <w:r w:rsidRPr="00422C77">
        <w:rPr>
          <w:rFonts w:ascii="Times New Roman" w:hAnsi="Times New Roman"/>
          <w:sz w:val="28"/>
          <w:szCs w:val="28"/>
        </w:rPr>
        <w:t>содержанием железа более 1 мг/л: указать населенные пункты.</w:t>
      </w:r>
      <w:r w:rsidRPr="009F2543">
        <w:rPr>
          <w:rFonts w:ascii="Times New Roman" w:hAnsi="Times New Roman"/>
          <w:sz w:val="28"/>
          <w:szCs w:val="28"/>
        </w:rPr>
        <w:t xml:space="preserve"> Данная п</w:t>
      </w:r>
      <w:r>
        <w:rPr>
          <w:rFonts w:ascii="Times New Roman" w:hAnsi="Times New Roman"/>
          <w:sz w:val="28"/>
          <w:szCs w:val="28"/>
        </w:rPr>
        <w:t xml:space="preserve">роблема может быть решена путем </w:t>
      </w:r>
      <w:r w:rsidRPr="009F2543">
        <w:rPr>
          <w:rFonts w:ascii="Times New Roman" w:hAnsi="Times New Roman"/>
          <w:sz w:val="28"/>
          <w:szCs w:val="28"/>
        </w:rPr>
        <w:t xml:space="preserve">строительства станций обезжелезивания и </w:t>
      </w:r>
      <w:r>
        <w:rPr>
          <w:rFonts w:ascii="Times New Roman" w:hAnsi="Times New Roman"/>
          <w:sz w:val="28"/>
          <w:szCs w:val="28"/>
        </w:rPr>
        <w:t xml:space="preserve">замены изношенных водопроводных </w:t>
      </w:r>
      <w:r w:rsidRPr="009F2543">
        <w:rPr>
          <w:rFonts w:ascii="Times New Roman" w:hAnsi="Times New Roman"/>
          <w:sz w:val="28"/>
          <w:szCs w:val="28"/>
        </w:rPr>
        <w:t>труб.</w:t>
      </w:r>
    </w:p>
    <w:p w14:paraId="4F88592D" w14:textId="20120AC0" w:rsidR="009F2543" w:rsidRPr="00F83BF4" w:rsidRDefault="009F2543" w:rsidP="002E4344">
      <w:pPr>
        <w:pStyle w:val="af7"/>
        <w:ind w:firstLine="709"/>
        <w:jc w:val="both"/>
        <w:rPr>
          <w:rFonts w:ascii="Times New Roman" w:hAnsi="Times New Roman"/>
          <w:sz w:val="28"/>
          <w:szCs w:val="28"/>
        </w:rPr>
      </w:pPr>
      <w:r>
        <w:rPr>
          <w:rFonts w:ascii="Times New Roman" w:hAnsi="Times New Roman"/>
          <w:sz w:val="28"/>
          <w:szCs w:val="28"/>
        </w:rPr>
        <w:t>В 2024</w:t>
      </w:r>
      <w:r w:rsidRPr="009F2543">
        <w:rPr>
          <w:rFonts w:ascii="Times New Roman" w:hAnsi="Times New Roman"/>
          <w:sz w:val="28"/>
          <w:szCs w:val="28"/>
        </w:rPr>
        <w:t xml:space="preserve"> году </w:t>
      </w:r>
      <w:r w:rsidRPr="00B474C1">
        <w:rPr>
          <w:rStyle w:val="FontStyle185"/>
        </w:rPr>
        <w:t>введена в эксплуатацию станция</w:t>
      </w:r>
      <w:r>
        <w:rPr>
          <w:rStyle w:val="FontStyle185"/>
        </w:rPr>
        <w:t xml:space="preserve"> обезжелезивания в </w:t>
      </w:r>
      <w:proofErr w:type="spellStart"/>
      <w:r>
        <w:rPr>
          <w:rStyle w:val="FontStyle185"/>
        </w:rPr>
        <w:t>аг.Обольцы</w:t>
      </w:r>
      <w:proofErr w:type="spellEnd"/>
      <w:r>
        <w:rPr>
          <w:rStyle w:val="FontStyle185"/>
        </w:rPr>
        <w:t xml:space="preserve"> и 1</w:t>
      </w:r>
      <w:r w:rsidR="00AE2F70">
        <w:rPr>
          <w:rStyle w:val="FontStyle185"/>
        </w:rPr>
        <w:t>4</w:t>
      </w:r>
      <w:r w:rsidR="00F83BF4">
        <w:rPr>
          <w:rStyle w:val="FontStyle185"/>
        </w:rPr>
        <w:t xml:space="preserve"> мини-станций обезжелезивания</w:t>
      </w:r>
      <w:r>
        <w:rPr>
          <w:rFonts w:ascii="Times New Roman" w:hAnsi="Times New Roman"/>
          <w:sz w:val="28"/>
          <w:szCs w:val="28"/>
        </w:rPr>
        <w:t>. В 2025</w:t>
      </w:r>
      <w:r w:rsidRPr="009F2543">
        <w:rPr>
          <w:rFonts w:ascii="Times New Roman" w:hAnsi="Times New Roman"/>
          <w:sz w:val="28"/>
          <w:szCs w:val="28"/>
        </w:rPr>
        <w:t xml:space="preserve"> год</w:t>
      </w:r>
      <w:r>
        <w:rPr>
          <w:rFonts w:ascii="Times New Roman" w:hAnsi="Times New Roman"/>
          <w:sz w:val="28"/>
          <w:szCs w:val="28"/>
        </w:rPr>
        <w:t>у</w:t>
      </w:r>
      <w:r w:rsidRPr="009F2543">
        <w:rPr>
          <w:rFonts w:ascii="Times New Roman" w:hAnsi="Times New Roman"/>
          <w:sz w:val="28"/>
          <w:szCs w:val="28"/>
        </w:rPr>
        <w:t xml:space="preserve"> запланировано строительство </w:t>
      </w:r>
      <w:r>
        <w:rPr>
          <w:rFonts w:ascii="Times New Roman" w:hAnsi="Times New Roman"/>
          <w:sz w:val="28"/>
          <w:szCs w:val="28"/>
        </w:rPr>
        <w:t>мини-</w:t>
      </w:r>
      <w:r w:rsidRPr="009F2543">
        <w:rPr>
          <w:rFonts w:ascii="Times New Roman" w:hAnsi="Times New Roman"/>
          <w:sz w:val="28"/>
          <w:szCs w:val="28"/>
        </w:rPr>
        <w:t xml:space="preserve">станций обезжелезивания </w:t>
      </w:r>
      <w:r w:rsidRPr="00F83BF4">
        <w:rPr>
          <w:rFonts w:ascii="Times New Roman" w:hAnsi="Times New Roman"/>
          <w:sz w:val="28"/>
          <w:szCs w:val="28"/>
        </w:rPr>
        <w:t>в</w:t>
      </w:r>
      <w:r w:rsidR="00F83BF4" w:rsidRPr="00F83BF4">
        <w:rPr>
          <w:rFonts w:ascii="Times New Roman" w:hAnsi="Times New Roman"/>
          <w:sz w:val="28"/>
          <w:szCs w:val="28"/>
        </w:rPr>
        <w:t xml:space="preserve"> </w:t>
      </w:r>
      <w:r w:rsidR="00F83BF4" w:rsidRPr="00F83BF4">
        <w:rPr>
          <w:rFonts w:ascii="Times New Roman" w:hAnsi="Times New Roman"/>
          <w:sz w:val="28"/>
          <w:szCs w:val="28"/>
          <w:lang w:val="be-BY"/>
        </w:rPr>
        <w:t>населенных пунктах Мешково, Речки, Рацево, Мотиево, Заднево, Низкий городец, Анелино.</w:t>
      </w:r>
    </w:p>
    <w:p w14:paraId="6D350560" w14:textId="1F1D7E63" w:rsidR="009F2543" w:rsidRPr="00EE740C" w:rsidRDefault="009F2543" w:rsidP="002E4344">
      <w:pPr>
        <w:pStyle w:val="af7"/>
        <w:ind w:firstLine="709"/>
        <w:jc w:val="both"/>
        <w:rPr>
          <w:rFonts w:ascii="Times New Roman" w:hAnsi="Times New Roman"/>
          <w:sz w:val="28"/>
          <w:szCs w:val="28"/>
        </w:rPr>
      </w:pPr>
      <w:r w:rsidRPr="00CA52DE">
        <w:rPr>
          <w:rFonts w:ascii="Times New Roman" w:hAnsi="Times New Roman"/>
          <w:sz w:val="28"/>
          <w:szCs w:val="28"/>
        </w:rPr>
        <w:t xml:space="preserve">На надзоре находится 288 источников нецентрализованного водоснабжения, находящихся на балансе ГП «Коханово-ЖКХ». Эксплуатирующей организацией создана бригада по обслуживанию колодцев, разработан план по очистке и ремонту источников нецентрализованного водоснабжения. За 2024 год специалистами Центра отобрано </w:t>
      </w:r>
      <w:r w:rsidR="00CA52DE" w:rsidRPr="00CA52DE">
        <w:rPr>
          <w:rFonts w:ascii="Times New Roman" w:hAnsi="Times New Roman"/>
          <w:sz w:val="28"/>
          <w:szCs w:val="28"/>
        </w:rPr>
        <w:t xml:space="preserve">62 </w:t>
      </w:r>
      <w:r w:rsidRPr="00CA52DE">
        <w:rPr>
          <w:rFonts w:ascii="Times New Roman" w:hAnsi="Times New Roman"/>
          <w:sz w:val="28"/>
          <w:szCs w:val="28"/>
        </w:rPr>
        <w:t xml:space="preserve">пробы из источников нецентрализованного водоснабжения для исследования по микробиологическим показателям (выявлено </w:t>
      </w:r>
      <w:r w:rsidR="00CA52DE" w:rsidRPr="00CA52DE">
        <w:rPr>
          <w:rFonts w:ascii="Times New Roman" w:hAnsi="Times New Roman"/>
          <w:sz w:val="28"/>
          <w:szCs w:val="28"/>
        </w:rPr>
        <w:t>2 нестандартных пробы – 3,2</w:t>
      </w:r>
      <w:r w:rsidRPr="00CA52DE">
        <w:rPr>
          <w:rFonts w:ascii="Times New Roman" w:hAnsi="Times New Roman"/>
          <w:sz w:val="28"/>
          <w:szCs w:val="28"/>
        </w:rPr>
        <w:t xml:space="preserve">%) и </w:t>
      </w:r>
      <w:r w:rsidR="00CA52DE" w:rsidRPr="00CA52DE">
        <w:rPr>
          <w:rFonts w:ascii="Times New Roman" w:hAnsi="Times New Roman"/>
          <w:sz w:val="28"/>
          <w:szCs w:val="28"/>
        </w:rPr>
        <w:t>70 проб</w:t>
      </w:r>
      <w:r w:rsidRPr="00CA52DE">
        <w:rPr>
          <w:rFonts w:ascii="Times New Roman" w:hAnsi="Times New Roman"/>
          <w:sz w:val="28"/>
          <w:szCs w:val="28"/>
        </w:rPr>
        <w:t xml:space="preserve"> для исследования по санитарно-химическим показателям, из которых </w:t>
      </w:r>
      <w:r w:rsidR="00CA52DE" w:rsidRPr="00CA52DE">
        <w:rPr>
          <w:rFonts w:ascii="Times New Roman" w:hAnsi="Times New Roman"/>
          <w:sz w:val="28"/>
          <w:szCs w:val="28"/>
        </w:rPr>
        <w:t>28,5% (20</w:t>
      </w:r>
      <w:r w:rsidRPr="00CA52DE">
        <w:rPr>
          <w:rFonts w:ascii="Times New Roman" w:hAnsi="Times New Roman"/>
          <w:sz w:val="28"/>
          <w:szCs w:val="28"/>
        </w:rPr>
        <w:t xml:space="preserve"> проб) не соответствуют требованиям ТНПА.</w:t>
      </w:r>
    </w:p>
    <w:bookmarkEnd w:id="2"/>
    <w:p w14:paraId="534BB2DC" w14:textId="52994133" w:rsidR="000954BE" w:rsidRPr="000954BE" w:rsidRDefault="0017178D" w:rsidP="000954BE">
      <w:pPr>
        <w:tabs>
          <w:tab w:val="left" w:pos="14570"/>
        </w:tabs>
        <w:spacing w:after="0" w:line="240" w:lineRule="auto"/>
        <w:ind w:firstLine="709"/>
        <w:jc w:val="both"/>
        <w:rPr>
          <w:rFonts w:ascii="Times New Roman" w:eastAsia="Calibri" w:hAnsi="Times New Roman" w:cs="Times New Roman"/>
          <w:kern w:val="16"/>
          <w:sz w:val="28"/>
          <w:szCs w:val="28"/>
        </w:rPr>
      </w:pPr>
      <w:r>
        <w:rPr>
          <w:rFonts w:ascii="Times New Roman" w:eastAsia="Calibri" w:hAnsi="Times New Roman" w:cs="Times New Roman"/>
          <w:kern w:val="16"/>
          <w:sz w:val="28"/>
          <w:szCs w:val="28"/>
        </w:rPr>
        <w:t>За 2024</w:t>
      </w:r>
      <w:r w:rsidR="000954BE" w:rsidRPr="000954BE">
        <w:rPr>
          <w:rFonts w:ascii="Times New Roman" w:eastAsia="Calibri" w:hAnsi="Times New Roman" w:cs="Times New Roman"/>
          <w:kern w:val="16"/>
          <w:sz w:val="28"/>
          <w:szCs w:val="28"/>
        </w:rPr>
        <w:t xml:space="preserve"> год на содержание цезия</w:t>
      </w:r>
      <w:r>
        <w:rPr>
          <w:rFonts w:ascii="Times New Roman" w:eastAsia="Calibri" w:hAnsi="Times New Roman" w:cs="Times New Roman"/>
          <w:kern w:val="16"/>
          <w:sz w:val="28"/>
          <w:szCs w:val="28"/>
        </w:rPr>
        <w:t>-137 и стронция-90 исследовано 6</w:t>
      </w:r>
      <w:r w:rsidR="000954BE" w:rsidRPr="000954BE">
        <w:rPr>
          <w:rFonts w:ascii="Times New Roman" w:eastAsia="Calibri" w:hAnsi="Times New Roman" w:cs="Times New Roman"/>
          <w:kern w:val="16"/>
          <w:sz w:val="28"/>
          <w:szCs w:val="28"/>
        </w:rPr>
        <w:t xml:space="preserve"> пробы питьевой воды. Проб, превышающих </w:t>
      </w:r>
      <w:r w:rsidR="000954BE">
        <w:rPr>
          <w:rFonts w:ascii="Times New Roman" w:eastAsia="Calibri" w:hAnsi="Times New Roman" w:cs="Times New Roman"/>
          <w:kern w:val="16"/>
          <w:sz w:val="28"/>
          <w:szCs w:val="28"/>
        </w:rPr>
        <w:t>допустимых уровней не выявлено.</w:t>
      </w:r>
    </w:p>
    <w:p w14:paraId="3DF485AC" w14:textId="25C484CC" w:rsidR="0017178D" w:rsidRPr="0017178D" w:rsidRDefault="001F3CAC" w:rsidP="001F3CAC">
      <w:pPr>
        <w:tabs>
          <w:tab w:val="left" w:pos="14570"/>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17178D">
        <w:rPr>
          <w:rFonts w:ascii="Times New Roman" w:eastAsia="Calibri" w:hAnsi="Times New Roman" w:cs="Times New Roman"/>
          <w:b/>
          <w:color w:val="000000" w:themeColor="text1"/>
          <w:sz w:val="28"/>
          <w:szCs w:val="28"/>
        </w:rPr>
        <w:t>Физические факторы</w:t>
      </w:r>
      <w:r>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color w:val="000000" w:themeColor="text1"/>
          <w:sz w:val="28"/>
          <w:szCs w:val="28"/>
        </w:rPr>
        <w:t>о</w:t>
      </w:r>
      <w:r w:rsidR="0017178D" w:rsidRPr="0017178D">
        <w:rPr>
          <w:rFonts w:ascii="Times New Roman" w:eastAsia="Calibri" w:hAnsi="Times New Roman" w:cs="Times New Roman"/>
          <w:color w:val="000000" w:themeColor="text1"/>
          <w:sz w:val="28"/>
          <w:szCs w:val="28"/>
        </w:rPr>
        <w:t>дним из наиболее распространенных физических факторов, значительно</w:t>
      </w:r>
      <w:r w:rsidR="0017178D">
        <w:rPr>
          <w:rFonts w:ascii="Times New Roman" w:eastAsia="Calibri" w:hAnsi="Times New Roman" w:cs="Times New Roman"/>
          <w:color w:val="000000" w:themeColor="text1"/>
          <w:sz w:val="28"/>
          <w:szCs w:val="28"/>
        </w:rPr>
        <w:t xml:space="preserve"> </w:t>
      </w:r>
      <w:r w:rsidR="0017178D" w:rsidRPr="0017178D">
        <w:rPr>
          <w:rFonts w:ascii="Times New Roman" w:eastAsia="Calibri" w:hAnsi="Times New Roman" w:cs="Times New Roman"/>
          <w:color w:val="000000" w:themeColor="text1"/>
          <w:sz w:val="28"/>
          <w:szCs w:val="28"/>
        </w:rPr>
        <w:t>ухудшающим условия труда и быта населения</w:t>
      </w:r>
      <w:r w:rsidR="0017178D">
        <w:rPr>
          <w:rFonts w:ascii="Times New Roman" w:eastAsia="Calibri" w:hAnsi="Times New Roman" w:cs="Times New Roman"/>
          <w:color w:val="000000" w:themeColor="text1"/>
          <w:sz w:val="28"/>
          <w:szCs w:val="28"/>
        </w:rPr>
        <w:t xml:space="preserve">, является </w:t>
      </w:r>
      <w:r w:rsidR="0017178D" w:rsidRPr="003D10D0">
        <w:rPr>
          <w:rFonts w:ascii="Times New Roman" w:eastAsia="Calibri" w:hAnsi="Times New Roman" w:cs="Times New Roman"/>
          <w:color w:val="000000" w:themeColor="text1"/>
          <w:sz w:val="28"/>
          <w:szCs w:val="28"/>
        </w:rPr>
        <w:t xml:space="preserve">шум, так в </w:t>
      </w:r>
      <w:r w:rsidR="00570BFC" w:rsidRPr="003D10D0">
        <w:rPr>
          <w:rFonts w:ascii="Times New Roman" w:eastAsia="Calibri" w:hAnsi="Times New Roman" w:cs="Times New Roman"/>
          <w:color w:val="000000" w:themeColor="text1"/>
          <w:sz w:val="28"/>
          <w:szCs w:val="28"/>
        </w:rPr>
        <w:t>2024</w:t>
      </w:r>
      <w:r w:rsidR="0017178D" w:rsidRPr="003D10D0">
        <w:rPr>
          <w:rFonts w:ascii="Times New Roman" w:eastAsia="Calibri" w:hAnsi="Times New Roman" w:cs="Times New Roman"/>
          <w:color w:val="000000" w:themeColor="text1"/>
          <w:sz w:val="28"/>
          <w:szCs w:val="28"/>
        </w:rPr>
        <w:t xml:space="preserve"> году количество замеров с превышением гигиенического норматива на промышленных предприятиях </w:t>
      </w:r>
      <w:r w:rsidR="003D10D0" w:rsidRPr="003D10D0">
        <w:rPr>
          <w:rFonts w:ascii="Times New Roman" w:eastAsia="Calibri" w:hAnsi="Times New Roman" w:cs="Times New Roman"/>
          <w:color w:val="000000" w:themeColor="text1"/>
          <w:sz w:val="28"/>
          <w:szCs w:val="28"/>
        </w:rPr>
        <w:t>не установлено</w:t>
      </w:r>
      <w:r w:rsidR="0017178D" w:rsidRPr="003D10D0">
        <w:rPr>
          <w:rFonts w:ascii="Times New Roman" w:eastAsia="Calibri" w:hAnsi="Times New Roman" w:cs="Times New Roman"/>
          <w:color w:val="000000" w:themeColor="text1"/>
          <w:sz w:val="28"/>
          <w:szCs w:val="28"/>
        </w:rPr>
        <w:t>.</w:t>
      </w:r>
      <w:r w:rsidR="0017178D" w:rsidRPr="0017178D">
        <w:t xml:space="preserve"> </w:t>
      </w:r>
      <w:r w:rsidR="0017178D" w:rsidRPr="0017178D">
        <w:rPr>
          <w:rFonts w:ascii="Times New Roman" w:hAnsi="Times New Roman" w:cs="Times New Roman"/>
          <w:sz w:val="28"/>
          <w:szCs w:val="28"/>
        </w:rPr>
        <w:t>Длительное воздействие</w:t>
      </w:r>
      <w:r w:rsidR="0017178D">
        <w:t xml:space="preserve"> </w:t>
      </w:r>
      <w:r w:rsidR="0017178D" w:rsidRPr="0017178D">
        <w:rPr>
          <w:rFonts w:ascii="Times New Roman" w:eastAsia="Calibri" w:hAnsi="Times New Roman" w:cs="Times New Roman"/>
          <w:color w:val="000000" w:themeColor="text1"/>
          <w:sz w:val="28"/>
          <w:szCs w:val="28"/>
        </w:rPr>
        <w:t>высоких уровней шума вызывает неблагопр</w:t>
      </w:r>
      <w:r w:rsidR="0017178D">
        <w:rPr>
          <w:rFonts w:ascii="Times New Roman" w:eastAsia="Calibri" w:hAnsi="Times New Roman" w:cs="Times New Roman"/>
          <w:color w:val="000000" w:themeColor="text1"/>
          <w:sz w:val="28"/>
          <w:szCs w:val="28"/>
        </w:rPr>
        <w:t xml:space="preserve">иятные последствия, сопряженные </w:t>
      </w:r>
      <w:r w:rsidR="0017178D" w:rsidRPr="0017178D">
        <w:rPr>
          <w:rFonts w:ascii="Times New Roman" w:eastAsia="Calibri" w:hAnsi="Times New Roman" w:cs="Times New Roman"/>
          <w:color w:val="000000" w:themeColor="text1"/>
          <w:sz w:val="28"/>
          <w:szCs w:val="28"/>
        </w:rPr>
        <w:t>со значительным социально-гигиеническим ущербом: развитие утомления,</w:t>
      </w:r>
    </w:p>
    <w:p w14:paraId="64CE939B" w14:textId="631B8648" w:rsidR="00EE740C" w:rsidRPr="0017178D" w:rsidRDefault="0017178D" w:rsidP="001F3CAC">
      <w:pPr>
        <w:tabs>
          <w:tab w:val="left" w:pos="14570"/>
        </w:tabs>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17178D">
        <w:rPr>
          <w:rFonts w:ascii="Times New Roman" w:eastAsia="Calibri" w:hAnsi="Times New Roman" w:cs="Times New Roman"/>
          <w:color w:val="000000" w:themeColor="text1"/>
          <w:sz w:val="28"/>
          <w:szCs w:val="28"/>
        </w:rPr>
        <w:t>снижение работоспособности, повышение обще</w:t>
      </w:r>
      <w:r>
        <w:rPr>
          <w:rFonts w:ascii="Times New Roman" w:eastAsia="Calibri" w:hAnsi="Times New Roman" w:cs="Times New Roman"/>
          <w:color w:val="000000" w:themeColor="text1"/>
          <w:sz w:val="28"/>
          <w:szCs w:val="28"/>
        </w:rPr>
        <w:t xml:space="preserve">й заболеваемости, в том числе </w:t>
      </w:r>
      <w:r w:rsidRPr="0017178D">
        <w:rPr>
          <w:rFonts w:ascii="Times New Roman" w:eastAsia="Calibri" w:hAnsi="Times New Roman" w:cs="Times New Roman"/>
          <w:color w:val="000000" w:themeColor="text1"/>
          <w:sz w:val="28"/>
          <w:szCs w:val="28"/>
        </w:rPr>
        <w:t>нарушения в системе кровообращения, котор</w:t>
      </w:r>
      <w:r>
        <w:rPr>
          <w:rFonts w:ascii="Times New Roman" w:eastAsia="Calibri" w:hAnsi="Times New Roman" w:cs="Times New Roman"/>
          <w:color w:val="000000" w:themeColor="text1"/>
          <w:sz w:val="28"/>
          <w:szCs w:val="28"/>
        </w:rPr>
        <w:t xml:space="preserve">ые со временем могут привести к </w:t>
      </w:r>
      <w:r w:rsidRPr="0017178D">
        <w:rPr>
          <w:rFonts w:ascii="Times New Roman" w:eastAsia="Calibri" w:hAnsi="Times New Roman" w:cs="Times New Roman"/>
          <w:color w:val="000000" w:themeColor="text1"/>
          <w:sz w:val="28"/>
          <w:szCs w:val="28"/>
        </w:rPr>
        <w:t>стойким изменениям сосудистого т</w:t>
      </w:r>
      <w:r>
        <w:rPr>
          <w:rFonts w:ascii="Times New Roman" w:eastAsia="Calibri" w:hAnsi="Times New Roman" w:cs="Times New Roman"/>
          <w:color w:val="000000" w:themeColor="text1"/>
          <w:sz w:val="28"/>
          <w:szCs w:val="28"/>
        </w:rPr>
        <w:t xml:space="preserve">онуса, способствующего развитию </w:t>
      </w:r>
      <w:r w:rsidRPr="0017178D">
        <w:rPr>
          <w:rFonts w:ascii="Times New Roman" w:eastAsia="Calibri" w:hAnsi="Times New Roman" w:cs="Times New Roman"/>
          <w:color w:val="000000" w:themeColor="text1"/>
          <w:sz w:val="28"/>
          <w:szCs w:val="28"/>
        </w:rPr>
        <w:t>гипертонической болезни, ишемической болезни сердца.</w:t>
      </w:r>
    </w:p>
    <w:p w14:paraId="2D9C9674" w14:textId="67CAC2DE" w:rsidR="00A2105F" w:rsidRPr="00A2105F" w:rsidRDefault="0017178D" w:rsidP="001F3CAC">
      <w:pPr>
        <w:tabs>
          <w:tab w:val="left" w:pos="14570"/>
        </w:tabs>
        <w:autoSpaceDE w:val="0"/>
        <w:autoSpaceDN w:val="0"/>
        <w:adjustRightInd w:val="0"/>
        <w:spacing w:after="0" w:line="240" w:lineRule="auto"/>
        <w:ind w:firstLine="709"/>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За 2024</w:t>
      </w:r>
      <w:r w:rsidR="00A2105F" w:rsidRPr="00AF5F41">
        <w:rPr>
          <w:rFonts w:ascii="Times New Roman" w:hAnsi="Times New Roman" w:cs="Times New Roman"/>
          <w:color w:val="000000" w:themeColor="text1"/>
          <w:sz w:val="28"/>
          <w:szCs w:val="28"/>
        </w:rPr>
        <w:t xml:space="preserve"> год в Толочинском районе провед</w:t>
      </w:r>
      <w:r w:rsidR="00AF5F41" w:rsidRPr="00AF5F41">
        <w:rPr>
          <w:rFonts w:ascii="Times New Roman" w:hAnsi="Times New Roman" w:cs="Times New Roman"/>
          <w:color w:val="000000" w:themeColor="text1"/>
          <w:sz w:val="28"/>
          <w:szCs w:val="28"/>
        </w:rPr>
        <w:t xml:space="preserve">ено измерение уровней звука </w:t>
      </w:r>
      <w:r w:rsidR="00AF5F41" w:rsidRPr="00605DAC">
        <w:rPr>
          <w:rFonts w:ascii="Times New Roman" w:hAnsi="Times New Roman" w:cs="Times New Roman"/>
          <w:color w:val="000000" w:themeColor="text1"/>
          <w:sz w:val="28"/>
          <w:szCs w:val="28"/>
        </w:rPr>
        <w:t xml:space="preserve">на </w:t>
      </w:r>
      <w:r w:rsidR="00605DAC" w:rsidRPr="00605DAC">
        <w:rPr>
          <w:rFonts w:ascii="Times New Roman" w:hAnsi="Times New Roman" w:cs="Times New Roman"/>
          <w:color w:val="000000" w:themeColor="text1"/>
          <w:sz w:val="28"/>
          <w:szCs w:val="28"/>
        </w:rPr>
        <w:t>15</w:t>
      </w:r>
      <w:r w:rsidR="00A2105F" w:rsidRPr="00605DAC">
        <w:rPr>
          <w:rFonts w:ascii="Times New Roman" w:hAnsi="Times New Roman" w:cs="Times New Roman"/>
          <w:color w:val="000000" w:themeColor="text1"/>
          <w:sz w:val="28"/>
          <w:szCs w:val="28"/>
        </w:rPr>
        <w:t xml:space="preserve"> точках измерения</w:t>
      </w:r>
      <w:r w:rsidR="00A2105F" w:rsidRPr="00AF5F41">
        <w:rPr>
          <w:rFonts w:ascii="Times New Roman" w:hAnsi="Times New Roman" w:cs="Times New Roman"/>
          <w:color w:val="000000" w:themeColor="text1"/>
          <w:sz w:val="28"/>
          <w:szCs w:val="28"/>
        </w:rPr>
        <w:t xml:space="preserve"> в т.ч. городских автомагистралях с интенсивным движением, железнодорожных путях, проходящих через жилую заст</w:t>
      </w:r>
      <w:r>
        <w:rPr>
          <w:rFonts w:ascii="Times New Roman" w:hAnsi="Times New Roman" w:cs="Times New Roman"/>
          <w:color w:val="000000" w:themeColor="text1"/>
          <w:sz w:val="28"/>
          <w:szCs w:val="28"/>
        </w:rPr>
        <w:t>ройку п</w:t>
      </w:r>
      <w:r w:rsidR="00A2105F" w:rsidRPr="00AF5F41">
        <w:rPr>
          <w:rFonts w:ascii="Times New Roman" w:hAnsi="Times New Roman" w:cs="Times New Roman"/>
          <w:color w:val="000000" w:themeColor="text1"/>
          <w:sz w:val="28"/>
          <w:szCs w:val="28"/>
        </w:rPr>
        <w:t xml:space="preserve">ревышений гигиенических нормативов по уровню звука </w:t>
      </w:r>
      <w:r>
        <w:rPr>
          <w:rFonts w:ascii="Times New Roman" w:hAnsi="Times New Roman" w:cs="Times New Roman"/>
          <w:color w:val="000000" w:themeColor="text1"/>
          <w:sz w:val="28"/>
          <w:szCs w:val="28"/>
        </w:rPr>
        <w:t xml:space="preserve">в указанных точках </w:t>
      </w:r>
      <w:r w:rsidR="00A2105F" w:rsidRPr="00AF5F41">
        <w:rPr>
          <w:rFonts w:ascii="Times New Roman" w:hAnsi="Times New Roman" w:cs="Times New Roman"/>
          <w:color w:val="000000" w:themeColor="text1"/>
          <w:sz w:val="28"/>
          <w:szCs w:val="28"/>
        </w:rPr>
        <w:t>не установлено.</w:t>
      </w:r>
    </w:p>
    <w:p w14:paraId="18DD1F6D" w14:textId="77777777" w:rsidR="00EE740C" w:rsidRDefault="00EE740C" w:rsidP="00661B15">
      <w:pPr>
        <w:tabs>
          <w:tab w:val="left" w:pos="14570"/>
        </w:tabs>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p>
    <w:p w14:paraId="6BFA8ACF" w14:textId="1BA9CAFD" w:rsidR="00D96B3E" w:rsidRPr="0017178D" w:rsidRDefault="00D96B3E" w:rsidP="002E4344">
      <w:pPr>
        <w:tabs>
          <w:tab w:val="left" w:pos="14570"/>
        </w:tabs>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r w:rsidRPr="0017178D">
        <w:rPr>
          <w:rFonts w:ascii="Times New Roman" w:eastAsia="Calibri" w:hAnsi="Times New Roman" w:cs="Times New Roman"/>
          <w:b/>
          <w:color w:val="000000"/>
          <w:sz w:val="28"/>
          <w:szCs w:val="28"/>
        </w:rPr>
        <w:t>2.3 Социально-экономическая индикация качества среды жизнедеятельности для улучшения популяционного здоровья</w:t>
      </w:r>
    </w:p>
    <w:p w14:paraId="3AE7A698" w14:textId="6CC784C4" w:rsidR="00004929" w:rsidRDefault="00ED54FB" w:rsidP="002E4344">
      <w:pPr>
        <w:tabs>
          <w:tab w:val="left" w:pos="14570"/>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D54FB">
        <w:rPr>
          <w:rFonts w:ascii="Times New Roman" w:eastAsia="Calibri" w:hAnsi="Times New Roman" w:cs="Times New Roman"/>
          <w:color w:val="000000"/>
          <w:sz w:val="28"/>
          <w:szCs w:val="28"/>
        </w:rPr>
        <w:t>Фундаментом устойчивого развития является экономика, поэтому</w:t>
      </w:r>
      <w:r>
        <w:rPr>
          <w:rFonts w:ascii="Times New Roman" w:eastAsia="Calibri" w:hAnsi="Times New Roman" w:cs="Times New Roman"/>
          <w:color w:val="000000"/>
          <w:sz w:val="28"/>
          <w:szCs w:val="28"/>
        </w:rPr>
        <w:t xml:space="preserve"> </w:t>
      </w:r>
      <w:r w:rsidRPr="00ED54FB">
        <w:rPr>
          <w:rFonts w:ascii="Times New Roman" w:eastAsia="Calibri" w:hAnsi="Times New Roman" w:cs="Times New Roman"/>
          <w:color w:val="000000"/>
          <w:sz w:val="28"/>
          <w:szCs w:val="28"/>
        </w:rPr>
        <w:t>приоритетное направление – развитие эконом</w:t>
      </w:r>
      <w:r>
        <w:rPr>
          <w:rFonts w:ascii="Times New Roman" w:eastAsia="Calibri" w:hAnsi="Times New Roman" w:cs="Times New Roman"/>
          <w:color w:val="000000"/>
          <w:sz w:val="28"/>
          <w:szCs w:val="28"/>
        </w:rPr>
        <w:t xml:space="preserve">ики регионов и создание рабочих </w:t>
      </w:r>
      <w:r w:rsidRPr="00ED54FB">
        <w:rPr>
          <w:rFonts w:ascii="Times New Roman" w:eastAsia="Calibri" w:hAnsi="Times New Roman" w:cs="Times New Roman"/>
          <w:color w:val="000000"/>
          <w:sz w:val="28"/>
          <w:szCs w:val="28"/>
        </w:rPr>
        <w:t>мес</w:t>
      </w:r>
      <w:r w:rsidR="00004929">
        <w:rPr>
          <w:rFonts w:ascii="Times New Roman" w:eastAsia="Calibri" w:hAnsi="Times New Roman" w:cs="Times New Roman"/>
          <w:color w:val="000000"/>
          <w:sz w:val="28"/>
          <w:szCs w:val="28"/>
        </w:rPr>
        <w:t>т с достойным уровнем зарплаты.</w:t>
      </w:r>
    </w:p>
    <w:p w14:paraId="05AC13B3" w14:textId="3D3D470B" w:rsidR="00D96B3E" w:rsidRPr="00004929" w:rsidRDefault="00ED54FB" w:rsidP="002E4344">
      <w:pPr>
        <w:tabs>
          <w:tab w:val="left" w:pos="14570"/>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i/>
          <w:color w:val="000000"/>
          <w:sz w:val="28"/>
          <w:szCs w:val="28"/>
        </w:rPr>
        <w:t xml:space="preserve">Трудовые ресурсы: </w:t>
      </w:r>
      <w:r w:rsidRPr="00ED54FB">
        <w:rPr>
          <w:rFonts w:ascii="Times New Roman" w:eastAsia="Calibri" w:hAnsi="Times New Roman" w:cs="Times New Roman"/>
          <w:color w:val="000000"/>
          <w:sz w:val="28"/>
          <w:szCs w:val="28"/>
        </w:rPr>
        <w:t xml:space="preserve">удельный вес населения в трудоспособном возрасте составляет </w:t>
      </w:r>
      <w:r w:rsidRPr="00ED54FB">
        <w:rPr>
          <w:rFonts w:ascii="Times New Roman" w:eastAsia="Calibri" w:hAnsi="Times New Roman" w:cs="Times New Roman"/>
          <w:i/>
          <w:color w:val="000000"/>
          <w:sz w:val="28"/>
          <w:szCs w:val="28"/>
        </w:rPr>
        <w:t>в Толочинском</w:t>
      </w:r>
      <w:r>
        <w:rPr>
          <w:rFonts w:ascii="Times New Roman" w:eastAsia="Calibri" w:hAnsi="Times New Roman" w:cs="Times New Roman"/>
          <w:i/>
          <w:color w:val="000000"/>
          <w:sz w:val="28"/>
          <w:szCs w:val="28"/>
        </w:rPr>
        <w:t xml:space="preserve"> </w:t>
      </w:r>
      <w:r w:rsidRPr="00ED54FB">
        <w:rPr>
          <w:rFonts w:ascii="Times New Roman" w:eastAsia="Calibri" w:hAnsi="Times New Roman" w:cs="Times New Roman"/>
          <w:color w:val="000000"/>
          <w:sz w:val="28"/>
          <w:szCs w:val="28"/>
        </w:rPr>
        <w:t xml:space="preserve">районе </w:t>
      </w:r>
      <w:r w:rsidR="00004929" w:rsidRPr="00004929">
        <w:rPr>
          <w:rFonts w:ascii="Times New Roman" w:eastAsia="Calibri" w:hAnsi="Times New Roman" w:cs="Times New Roman"/>
          <w:color w:val="000000"/>
          <w:sz w:val="28"/>
          <w:szCs w:val="28"/>
        </w:rPr>
        <w:t>53</w:t>
      </w:r>
      <w:r w:rsidRPr="00004929">
        <w:rPr>
          <w:rFonts w:ascii="Times New Roman" w:eastAsia="Calibri" w:hAnsi="Times New Roman" w:cs="Times New Roman"/>
          <w:color w:val="000000"/>
          <w:sz w:val="28"/>
          <w:szCs w:val="28"/>
        </w:rPr>
        <w:t>,</w:t>
      </w:r>
      <w:r w:rsidR="00004929" w:rsidRPr="00004929">
        <w:rPr>
          <w:rFonts w:ascii="Times New Roman" w:eastAsia="Calibri" w:hAnsi="Times New Roman" w:cs="Times New Roman"/>
          <w:color w:val="000000"/>
          <w:sz w:val="28"/>
          <w:szCs w:val="28"/>
          <w:lang w:val="be-BY"/>
        </w:rPr>
        <w:t>45</w:t>
      </w:r>
      <w:r w:rsidRPr="00004929">
        <w:rPr>
          <w:rFonts w:ascii="Times New Roman" w:eastAsia="Calibri" w:hAnsi="Times New Roman" w:cs="Times New Roman"/>
          <w:color w:val="000000"/>
          <w:sz w:val="28"/>
          <w:szCs w:val="28"/>
        </w:rPr>
        <w:t>%</w:t>
      </w:r>
      <w:r w:rsidR="0053671F">
        <w:rPr>
          <w:rFonts w:ascii="Times New Roman" w:eastAsia="Calibri" w:hAnsi="Times New Roman" w:cs="Times New Roman"/>
          <w:color w:val="000000"/>
          <w:sz w:val="28"/>
          <w:szCs w:val="28"/>
        </w:rPr>
        <w:t>.</w:t>
      </w:r>
    </w:p>
    <w:p w14:paraId="5A86DC8C" w14:textId="00863E59" w:rsidR="007F6E54" w:rsidRPr="00E14E4D" w:rsidRDefault="007F6E54" w:rsidP="002E4344">
      <w:pPr>
        <w:shd w:val="clear" w:color="auto" w:fill="FFFFFF"/>
        <w:tabs>
          <w:tab w:val="left" w:pos="1457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4929">
        <w:rPr>
          <w:rFonts w:ascii="Times New Roman" w:eastAsia="Times New Roman" w:hAnsi="Times New Roman" w:cs="Times New Roman"/>
          <w:i/>
          <w:color w:val="000000"/>
          <w:sz w:val="28"/>
          <w:szCs w:val="28"/>
          <w:shd w:val="clear" w:color="auto" w:fill="FFFFFF"/>
          <w:lang w:eastAsia="ru-RU"/>
        </w:rPr>
        <w:t>Гендерная среда</w:t>
      </w:r>
      <w:r w:rsidRPr="00E14E4D">
        <w:rPr>
          <w:rFonts w:ascii="Times New Roman" w:eastAsia="Times New Roman" w:hAnsi="Times New Roman" w:cs="Times New Roman"/>
          <w:color w:val="000000"/>
          <w:sz w:val="28"/>
          <w:szCs w:val="28"/>
          <w:shd w:val="clear" w:color="auto" w:fill="FFFFFF"/>
          <w:lang w:eastAsia="ru-RU"/>
        </w:rPr>
        <w:t xml:space="preserve"> (соотношение мужчин</w:t>
      </w:r>
      <w:r w:rsidR="00004929">
        <w:rPr>
          <w:rFonts w:ascii="Times New Roman" w:eastAsia="Times New Roman" w:hAnsi="Times New Roman" w:cs="Times New Roman"/>
          <w:color w:val="000000"/>
          <w:sz w:val="28"/>
          <w:szCs w:val="28"/>
          <w:shd w:val="clear" w:color="auto" w:fill="FFFFFF"/>
          <w:lang w:eastAsia="ru-RU"/>
        </w:rPr>
        <w:t xml:space="preserve"> и женщин) 1:1,23. Преобладание</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 xml:space="preserve">численности женщин над мужчинами сохраняется как в г. </w:t>
      </w:r>
      <w:r w:rsidR="00004929">
        <w:rPr>
          <w:rFonts w:ascii="Times New Roman" w:eastAsia="Times New Roman" w:hAnsi="Times New Roman" w:cs="Times New Roman"/>
          <w:color w:val="000000"/>
          <w:sz w:val="28"/>
          <w:szCs w:val="28"/>
          <w:shd w:val="clear" w:color="auto" w:fill="FFFFFF"/>
          <w:lang w:val="be-BY" w:eastAsia="ru-RU"/>
        </w:rPr>
        <w:t>Толоч</w:t>
      </w:r>
      <w:r w:rsidR="00004929">
        <w:rPr>
          <w:rFonts w:ascii="Times New Roman" w:eastAsia="Times New Roman" w:hAnsi="Times New Roman" w:cs="Times New Roman"/>
          <w:color w:val="000000"/>
          <w:sz w:val="28"/>
          <w:szCs w:val="28"/>
          <w:shd w:val="clear" w:color="auto" w:fill="FFFFFF"/>
          <w:lang w:eastAsia="ru-RU"/>
        </w:rPr>
        <w:t>ин, так и в Толочинском</w:t>
      </w:r>
      <w:r w:rsidRPr="00E14E4D">
        <w:rPr>
          <w:rFonts w:ascii="Times New Roman" w:eastAsia="Times New Roman" w:hAnsi="Times New Roman" w:cs="Times New Roman"/>
          <w:color w:val="000000"/>
          <w:sz w:val="28"/>
          <w:szCs w:val="28"/>
          <w:shd w:val="clear" w:color="auto" w:fill="FFFFFF"/>
          <w:lang w:eastAsia="ru-RU"/>
        </w:rPr>
        <w:t xml:space="preserve"> районе. Число женщин на 1000 мужчин составило</w:t>
      </w:r>
      <w:r w:rsidR="00004929">
        <w:rPr>
          <w:rFonts w:ascii="Times New Roman" w:eastAsia="Times New Roman" w:hAnsi="Times New Roman" w:cs="Times New Roman"/>
          <w:color w:val="000000"/>
          <w:sz w:val="28"/>
          <w:szCs w:val="28"/>
          <w:shd w:val="clear" w:color="auto" w:fill="FFFFFF"/>
          <w:lang w:eastAsia="ru-RU"/>
        </w:rPr>
        <w:t xml:space="preserve">– 1129 </w:t>
      </w:r>
      <w:r w:rsidRPr="00E14E4D">
        <w:rPr>
          <w:rFonts w:ascii="Times New Roman" w:eastAsia="Times New Roman" w:hAnsi="Times New Roman" w:cs="Times New Roman"/>
          <w:color w:val="000000"/>
          <w:sz w:val="28"/>
          <w:szCs w:val="28"/>
          <w:shd w:val="clear" w:color="auto" w:fill="FFFFFF"/>
          <w:lang w:eastAsia="ru-RU"/>
        </w:rPr>
        <w:t>человек.</w:t>
      </w:r>
    </w:p>
    <w:p w14:paraId="7A2261B0" w14:textId="62179E81" w:rsidR="00E14E4D" w:rsidRPr="00E14E4D" w:rsidRDefault="007F6E54" w:rsidP="002E4344">
      <w:pPr>
        <w:shd w:val="clear" w:color="auto" w:fill="FFFFFF"/>
        <w:tabs>
          <w:tab w:val="left" w:pos="1457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4929">
        <w:rPr>
          <w:rFonts w:ascii="Times New Roman" w:eastAsia="Times New Roman" w:hAnsi="Times New Roman" w:cs="Times New Roman"/>
          <w:i/>
          <w:color w:val="000000"/>
          <w:sz w:val="28"/>
          <w:szCs w:val="28"/>
          <w:shd w:val="clear" w:color="auto" w:fill="FFFFFF"/>
          <w:lang w:val="be-BY" w:eastAsia="ru-RU"/>
        </w:rPr>
        <w:t>У</w:t>
      </w:r>
      <w:r w:rsidR="00E14E4D" w:rsidRPr="00004929">
        <w:rPr>
          <w:rFonts w:ascii="Times New Roman" w:eastAsia="Times New Roman" w:hAnsi="Times New Roman" w:cs="Times New Roman"/>
          <w:i/>
          <w:color w:val="000000"/>
          <w:sz w:val="28"/>
          <w:szCs w:val="28"/>
          <w:shd w:val="clear" w:color="auto" w:fill="FFFFFF"/>
          <w:lang w:eastAsia="ru-RU"/>
        </w:rPr>
        <w:t>ровень официально зарегистрированной безработицы</w:t>
      </w:r>
      <w:r w:rsidR="00004929">
        <w:rPr>
          <w:rFonts w:ascii="Times New Roman" w:eastAsia="Times New Roman" w:hAnsi="Times New Roman" w:cs="Times New Roman"/>
          <w:color w:val="000000"/>
          <w:sz w:val="28"/>
          <w:szCs w:val="28"/>
          <w:shd w:val="clear" w:color="auto" w:fill="FFFFFF"/>
          <w:lang w:eastAsia="ru-RU"/>
        </w:rPr>
        <w:t xml:space="preserve"> в 2024 </w:t>
      </w:r>
      <w:r w:rsidR="00004929" w:rsidRPr="007F52FE">
        <w:rPr>
          <w:rFonts w:ascii="Times New Roman" w:eastAsia="Times New Roman" w:hAnsi="Times New Roman" w:cs="Times New Roman"/>
          <w:color w:val="000000"/>
          <w:sz w:val="28"/>
          <w:szCs w:val="28"/>
          <w:shd w:val="clear" w:color="auto" w:fill="FFFFFF"/>
          <w:lang w:eastAsia="ru-RU"/>
        </w:rPr>
        <w:t xml:space="preserve">году </w:t>
      </w:r>
      <w:r w:rsidR="00E14E4D" w:rsidRPr="007F52FE">
        <w:rPr>
          <w:rFonts w:ascii="Times New Roman" w:eastAsia="Times New Roman" w:hAnsi="Times New Roman" w:cs="Times New Roman"/>
          <w:color w:val="000000"/>
          <w:sz w:val="28"/>
          <w:szCs w:val="28"/>
          <w:shd w:val="clear" w:color="auto" w:fill="FFFFFF"/>
          <w:lang w:eastAsia="ru-RU"/>
        </w:rPr>
        <w:t xml:space="preserve">составил </w:t>
      </w:r>
      <w:r w:rsidR="007F52FE" w:rsidRPr="007F52FE">
        <w:rPr>
          <w:rFonts w:ascii="Times New Roman" w:eastAsia="Times New Roman" w:hAnsi="Times New Roman" w:cs="Times New Roman"/>
          <w:color w:val="000000"/>
          <w:sz w:val="28"/>
          <w:szCs w:val="28"/>
          <w:shd w:val="clear" w:color="auto" w:fill="FFFFFF"/>
          <w:lang w:eastAsia="ru-RU"/>
        </w:rPr>
        <w:t>0,2</w:t>
      </w:r>
      <w:r w:rsidR="00004929" w:rsidRPr="007F52FE">
        <w:rPr>
          <w:rFonts w:ascii="Times New Roman" w:eastAsia="Times New Roman" w:hAnsi="Times New Roman" w:cs="Times New Roman"/>
          <w:color w:val="000000"/>
          <w:sz w:val="28"/>
          <w:szCs w:val="28"/>
          <w:shd w:val="clear" w:color="auto" w:fill="FFFFFF"/>
          <w:lang w:eastAsia="ru-RU"/>
        </w:rPr>
        <w:t xml:space="preserve">%. </w:t>
      </w:r>
      <w:r w:rsidR="00E14E4D" w:rsidRPr="007F52FE">
        <w:rPr>
          <w:rFonts w:ascii="Times New Roman" w:eastAsia="Times New Roman" w:hAnsi="Times New Roman" w:cs="Times New Roman"/>
          <w:color w:val="000000"/>
          <w:sz w:val="28"/>
          <w:szCs w:val="28"/>
          <w:shd w:val="clear" w:color="auto" w:fill="FFFFFF"/>
          <w:lang w:eastAsia="ru-RU"/>
        </w:rPr>
        <w:t>Номинальная</w:t>
      </w:r>
      <w:r w:rsidR="00E14E4D" w:rsidRPr="00E14E4D">
        <w:rPr>
          <w:rFonts w:ascii="Times New Roman" w:eastAsia="Times New Roman" w:hAnsi="Times New Roman" w:cs="Times New Roman"/>
          <w:color w:val="000000"/>
          <w:sz w:val="28"/>
          <w:szCs w:val="28"/>
          <w:shd w:val="clear" w:color="auto" w:fill="FFFFFF"/>
          <w:lang w:eastAsia="ru-RU"/>
        </w:rPr>
        <w:t xml:space="preserve"> начисленная среднемесячная заработная плата в 2</w:t>
      </w:r>
      <w:r w:rsidR="00004929">
        <w:rPr>
          <w:rFonts w:ascii="Times New Roman" w:eastAsia="Times New Roman" w:hAnsi="Times New Roman" w:cs="Times New Roman"/>
          <w:color w:val="000000"/>
          <w:sz w:val="28"/>
          <w:szCs w:val="28"/>
          <w:shd w:val="clear" w:color="auto" w:fill="FFFFFF"/>
          <w:lang w:eastAsia="ru-RU"/>
        </w:rPr>
        <w:t>024</w:t>
      </w:r>
      <w:r w:rsidR="00E14E4D" w:rsidRPr="00E14E4D">
        <w:rPr>
          <w:rFonts w:ascii="Times New Roman" w:eastAsia="Times New Roman" w:hAnsi="Times New Roman" w:cs="Times New Roman"/>
          <w:color w:val="000000"/>
          <w:sz w:val="28"/>
          <w:szCs w:val="28"/>
          <w:shd w:val="clear" w:color="auto" w:fill="FFFFFF"/>
          <w:lang w:eastAsia="ru-RU"/>
        </w:rPr>
        <w:t xml:space="preserve"> году</w:t>
      </w:r>
      <w:r>
        <w:rPr>
          <w:rFonts w:ascii="Times New Roman" w:eastAsia="Times New Roman" w:hAnsi="Times New Roman" w:cs="Times New Roman"/>
          <w:color w:val="000000"/>
          <w:sz w:val="28"/>
          <w:szCs w:val="28"/>
          <w:shd w:val="clear" w:color="auto" w:fill="FFFFFF"/>
          <w:lang w:val="be-BY" w:eastAsia="ru-RU"/>
        </w:rPr>
        <w:t xml:space="preserve"> </w:t>
      </w:r>
      <w:r w:rsidR="00004929">
        <w:rPr>
          <w:rFonts w:ascii="Times New Roman" w:eastAsia="Times New Roman" w:hAnsi="Times New Roman" w:cs="Times New Roman"/>
          <w:color w:val="000000"/>
          <w:sz w:val="28"/>
          <w:szCs w:val="28"/>
          <w:shd w:val="clear" w:color="auto" w:fill="FFFFFF"/>
          <w:lang w:eastAsia="ru-RU"/>
        </w:rPr>
        <w:t xml:space="preserve">по </w:t>
      </w:r>
      <w:r w:rsidR="00004929" w:rsidRPr="008C0C58">
        <w:rPr>
          <w:rFonts w:ascii="Times New Roman" w:eastAsia="Times New Roman" w:hAnsi="Times New Roman" w:cs="Times New Roman"/>
          <w:color w:val="000000"/>
          <w:sz w:val="28"/>
          <w:szCs w:val="28"/>
          <w:shd w:val="clear" w:color="auto" w:fill="FFFFFF"/>
          <w:lang w:eastAsia="ru-RU"/>
        </w:rPr>
        <w:t>Толочинскому району</w:t>
      </w:r>
      <w:r w:rsidR="00E14E4D" w:rsidRPr="008C0C58">
        <w:rPr>
          <w:rFonts w:ascii="Times New Roman" w:eastAsia="Times New Roman" w:hAnsi="Times New Roman" w:cs="Times New Roman"/>
          <w:color w:val="000000"/>
          <w:sz w:val="28"/>
          <w:szCs w:val="28"/>
          <w:shd w:val="clear" w:color="auto" w:fill="FFFFFF"/>
          <w:lang w:eastAsia="ru-RU"/>
        </w:rPr>
        <w:t xml:space="preserve"> составила </w:t>
      </w:r>
      <w:r w:rsidR="008C0C58" w:rsidRPr="008C0C58">
        <w:rPr>
          <w:rFonts w:ascii="Times New Roman" w:eastAsia="Times New Roman" w:hAnsi="Times New Roman" w:cs="Times New Roman"/>
          <w:color w:val="000000"/>
          <w:sz w:val="28"/>
          <w:szCs w:val="28"/>
          <w:shd w:val="clear" w:color="auto" w:fill="FFFFFF"/>
          <w:lang w:eastAsia="ru-RU"/>
        </w:rPr>
        <w:t>1773</w:t>
      </w:r>
      <w:r w:rsidR="00E14E4D" w:rsidRPr="008C0C58">
        <w:rPr>
          <w:rFonts w:ascii="Times New Roman" w:eastAsia="Times New Roman" w:hAnsi="Times New Roman" w:cs="Times New Roman"/>
          <w:color w:val="000000"/>
          <w:sz w:val="28"/>
          <w:szCs w:val="28"/>
          <w:shd w:val="clear" w:color="auto" w:fill="FFFFFF"/>
          <w:lang w:eastAsia="ru-RU"/>
        </w:rPr>
        <w:t>,</w:t>
      </w:r>
      <w:r w:rsidR="008C0C58" w:rsidRPr="008C0C58">
        <w:rPr>
          <w:rFonts w:ascii="Times New Roman" w:eastAsia="Times New Roman" w:hAnsi="Times New Roman" w:cs="Times New Roman"/>
          <w:color w:val="000000"/>
          <w:sz w:val="28"/>
          <w:szCs w:val="28"/>
          <w:shd w:val="clear" w:color="auto" w:fill="FFFFFF"/>
          <w:lang w:eastAsia="ru-RU"/>
        </w:rPr>
        <w:t>4</w:t>
      </w:r>
      <w:r w:rsidR="00E14E4D" w:rsidRPr="008C0C58">
        <w:rPr>
          <w:rFonts w:ascii="Times New Roman" w:eastAsia="Times New Roman" w:hAnsi="Times New Roman" w:cs="Times New Roman"/>
          <w:color w:val="000000"/>
          <w:sz w:val="28"/>
          <w:szCs w:val="28"/>
          <w:shd w:val="clear" w:color="auto" w:fill="FFFFFF"/>
          <w:lang w:eastAsia="ru-RU"/>
        </w:rPr>
        <w:t xml:space="preserve"> рублей, прирост к уровню предыдущего года</w:t>
      </w:r>
      <w:r w:rsidRPr="008C0C58">
        <w:rPr>
          <w:rFonts w:ascii="Times New Roman" w:eastAsia="Times New Roman" w:hAnsi="Times New Roman" w:cs="Times New Roman"/>
          <w:color w:val="000000"/>
          <w:sz w:val="28"/>
          <w:szCs w:val="28"/>
          <w:shd w:val="clear" w:color="auto" w:fill="FFFFFF"/>
          <w:lang w:val="be-BY" w:eastAsia="ru-RU"/>
        </w:rPr>
        <w:t xml:space="preserve"> </w:t>
      </w:r>
      <w:r w:rsidR="008C0C58" w:rsidRPr="008C0C58">
        <w:rPr>
          <w:rFonts w:ascii="Times New Roman" w:eastAsia="Times New Roman" w:hAnsi="Times New Roman" w:cs="Times New Roman"/>
          <w:color w:val="000000"/>
          <w:sz w:val="28"/>
          <w:szCs w:val="28"/>
          <w:shd w:val="clear" w:color="auto" w:fill="FFFFFF"/>
          <w:lang w:eastAsia="ru-RU"/>
        </w:rPr>
        <w:t>(+20,05</w:t>
      </w:r>
      <w:r w:rsidR="00004929" w:rsidRPr="008C0C58">
        <w:rPr>
          <w:rFonts w:ascii="Times New Roman" w:eastAsia="Times New Roman" w:hAnsi="Times New Roman" w:cs="Times New Roman"/>
          <w:color w:val="000000"/>
          <w:sz w:val="28"/>
          <w:szCs w:val="28"/>
          <w:shd w:val="clear" w:color="auto" w:fill="FFFFFF"/>
          <w:lang w:eastAsia="ru-RU"/>
        </w:rPr>
        <w:t>%)</w:t>
      </w:r>
      <w:r w:rsidR="008C0C58" w:rsidRPr="008C0C58">
        <w:rPr>
          <w:rFonts w:ascii="Times New Roman" w:eastAsia="Times New Roman" w:hAnsi="Times New Roman" w:cs="Times New Roman"/>
          <w:color w:val="000000"/>
          <w:sz w:val="28"/>
          <w:szCs w:val="28"/>
          <w:shd w:val="clear" w:color="auto" w:fill="FFFFFF"/>
          <w:lang w:eastAsia="ru-RU"/>
        </w:rPr>
        <w:t>.</w:t>
      </w:r>
      <w:r w:rsidR="00004929" w:rsidRPr="008C0C58">
        <w:rPr>
          <w:rFonts w:ascii="Times New Roman" w:eastAsia="Times New Roman" w:hAnsi="Times New Roman" w:cs="Times New Roman"/>
          <w:color w:val="000000"/>
          <w:sz w:val="28"/>
          <w:szCs w:val="28"/>
          <w:shd w:val="clear" w:color="auto" w:fill="FFFFFF"/>
          <w:lang w:eastAsia="ru-RU"/>
        </w:rPr>
        <w:t xml:space="preserve"> </w:t>
      </w:r>
    </w:p>
    <w:p w14:paraId="6C1E54F9" w14:textId="441AFCDB" w:rsidR="0036409B" w:rsidRPr="00ED54FB" w:rsidRDefault="00E14E4D" w:rsidP="002E4344">
      <w:pPr>
        <w:shd w:val="clear" w:color="auto" w:fill="FFFFFF"/>
        <w:tabs>
          <w:tab w:val="left" w:pos="14570"/>
        </w:tabs>
        <w:spacing w:after="0" w:line="240" w:lineRule="auto"/>
        <w:ind w:firstLine="709"/>
        <w:jc w:val="both"/>
        <w:rPr>
          <w:rFonts w:ascii="Times New Roman" w:eastAsiaTheme="minorEastAsia" w:hAnsi="Times New Roman" w:cs="Times New Roman"/>
          <w:sz w:val="28"/>
          <w:szCs w:val="28"/>
          <w:highlight w:val="yellow"/>
          <w:u w:val="single"/>
          <w:lang w:eastAsia="ru-RU"/>
        </w:rPr>
      </w:pPr>
      <w:r w:rsidRPr="00004929">
        <w:rPr>
          <w:rFonts w:ascii="Times New Roman" w:eastAsia="Times New Roman" w:hAnsi="Times New Roman" w:cs="Times New Roman"/>
          <w:i/>
          <w:color w:val="000000"/>
          <w:sz w:val="28"/>
          <w:szCs w:val="28"/>
          <w:shd w:val="clear" w:color="auto" w:fill="FFFFFF"/>
          <w:lang w:eastAsia="ru-RU"/>
        </w:rPr>
        <w:t>Обеспеченность комфортным жил</w:t>
      </w:r>
      <w:r w:rsidR="00004929" w:rsidRPr="00004929">
        <w:rPr>
          <w:rFonts w:ascii="Times New Roman" w:eastAsia="Times New Roman" w:hAnsi="Times New Roman" w:cs="Times New Roman"/>
          <w:i/>
          <w:color w:val="000000"/>
          <w:sz w:val="28"/>
          <w:szCs w:val="28"/>
          <w:shd w:val="clear" w:color="auto" w:fill="FFFFFF"/>
          <w:lang w:eastAsia="ru-RU"/>
        </w:rPr>
        <w:t>ьем.</w:t>
      </w:r>
      <w:r w:rsidR="00004929">
        <w:rPr>
          <w:rFonts w:ascii="Times New Roman" w:eastAsia="Times New Roman" w:hAnsi="Times New Roman" w:cs="Times New Roman"/>
          <w:color w:val="000000"/>
          <w:sz w:val="28"/>
          <w:szCs w:val="28"/>
          <w:shd w:val="clear" w:color="auto" w:fill="FFFFFF"/>
          <w:lang w:eastAsia="ru-RU"/>
        </w:rPr>
        <w:t xml:space="preserve"> Жилищная среда относится к</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 xml:space="preserve">одному из важнейших условий, формирующих </w:t>
      </w:r>
      <w:r w:rsidR="00004929">
        <w:rPr>
          <w:rFonts w:ascii="Times New Roman" w:eastAsia="Times New Roman" w:hAnsi="Times New Roman" w:cs="Times New Roman"/>
          <w:color w:val="000000"/>
          <w:sz w:val="28"/>
          <w:szCs w:val="28"/>
          <w:shd w:val="clear" w:color="auto" w:fill="FFFFFF"/>
          <w:lang w:eastAsia="ru-RU"/>
        </w:rPr>
        <w:t>здоровье человека. От наличия и</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качества жилья во многом зависит реализация</w:t>
      </w:r>
      <w:r w:rsidR="00004929">
        <w:rPr>
          <w:rFonts w:ascii="Times New Roman" w:eastAsia="Times New Roman" w:hAnsi="Times New Roman" w:cs="Times New Roman"/>
          <w:color w:val="000000"/>
          <w:sz w:val="28"/>
          <w:szCs w:val="28"/>
          <w:shd w:val="clear" w:color="auto" w:fill="FFFFFF"/>
          <w:lang w:eastAsia="ru-RU"/>
        </w:rPr>
        <w:t xml:space="preserve"> одних из основных потребностей.</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 xml:space="preserve">В </w:t>
      </w:r>
      <w:r w:rsidR="00004929">
        <w:rPr>
          <w:rFonts w:ascii="Times New Roman" w:eastAsia="Times New Roman" w:hAnsi="Times New Roman" w:cs="Times New Roman"/>
          <w:color w:val="000000"/>
          <w:sz w:val="28"/>
          <w:szCs w:val="28"/>
          <w:shd w:val="clear" w:color="auto" w:fill="FFFFFF"/>
          <w:lang w:eastAsia="ru-RU"/>
        </w:rPr>
        <w:t>Толочинском районе за десятилетний период</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наблюдается положительная тенденция обе</w:t>
      </w:r>
      <w:r w:rsidR="00004929">
        <w:rPr>
          <w:rFonts w:ascii="Times New Roman" w:eastAsia="Times New Roman" w:hAnsi="Times New Roman" w:cs="Times New Roman"/>
          <w:color w:val="000000"/>
          <w:sz w:val="28"/>
          <w:szCs w:val="28"/>
          <w:shd w:val="clear" w:color="auto" w:fill="FFFFFF"/>
          <w:lang w:eastAsia="ru-RU"/>
        </w:rPr>
        <w:t xml:space="preserve">спеченности </w:t>
      </w:r>
      <w:r w:rsidR="00004929" w:rsidRPr="008D4DD3">
        <w:rPr>
          <w:rFonts w:ascii="Times New Roman" w:eastAsia="Times New Roman" w:hAnsi="Times New Roman" w:cs="Times New Roman"/>
          <w:color w:val="000000"/>
          <w:sz w:val="28"/>
          <w:szCs w:val="28"/>
          <w:shd w:val="clear" w:color="auto" w:fill="FFFFFF"/>
          <w:lang w:eastAsia="ru-RU"/>
        </w:rPr>
        <w:t>жильем населения. В</w:t>
      </w:r>
      <w:r w:rsidR="00004929" w:rsidRPr="008D4DD3">
        <w:rPr>
          <w:rFonts w:ascii="Times New Roman" w:eastAsia="Times New Roman" w:hAnsi="Times New Roman" w:cs="Times New Roman"/>
          <w:color w:val="000000"/>
          <w:sz w:val="28"/>
          <w:szCs w:val="28"/>
          <w:shd w:val="clear" w:color="auto" w:fill="FFFFFF"/>
          <w:lang w:val="be-BY" w:eastAsia="ru-RU"/>
        </w:rPr>
        <w:t xml:space="preserve"> </w:t>
      </w:r>
      <w:r w:rsidR="001B0E2B" w:rsidRPr="008D4DD3">
        <w:rPr>
          <w:rFonts w:ascii="Times New Roman" w:eastAsia="Times New Roman" w:hAnsi="Times New Roman" w:cs="Times New Roman"/>
          <w:color w:val="000000"/>
          <w:sz w:val="28"/>
          <w:szCs w:val="28"/>
          <w:shd w:val="clear" w:color="auto" w:fill="FFFFFF"/>
          <w:lang w:eastAsia="ru-RU"/>
        </w:rPr>
        <w:t>2024</w:t>
      </w:r>
      <w:r w:rsidRPr="008D4DD3">
        <w:rPr>
          <w:rFonts w:ascii="Times New Roman" w:eastAsia="Times New Roman" w:hAnsi="Times New Roman" w:cs="Times New Roman"/>
          <w:color w:val="000000"/>
          <w:sz w:val="28"/>
          <w:szCs w:val="28"/>
          <w:shd w:val="clear" w:color="auto" w:fill="FFFFFF"/>
          <w:lang w:eastAsia="ru-RU"/>
        </w:rPr>
        <w:t xml:space="preserve"> году обеспеченность жильём </w:t>
      </w:r>
      <w:r w:rsidR="001B0E2B" w:rsidRPr="008D4DD3">
        <w:rPr>
          <w:rFonts w:ascii="Times New Roman" w:eastAsia="Times New Roman" w:hAnsi="Times New Roman" w:cs="Times New Roman"/>
          <w:color w:val="000000"/>
          <w:sz w:val="28"/>
          <w:szCs w:val="28"/>
          <w:shd w:val="clear" w:color="auto" w:fill="FFFFFF"/>
          <w:lang w:eastAsia="ru-RU"/>
        </w:rPr>
        <w:t xml:space="preserve">в районе </w:t>
      </w:r>
      <w:r w:rsidRPr="008D4DD3">
        <w:rPr>
          <w:rFonts w:ascii="Times New Roman" w:eastAsia="Times New Roman" w:hAnsi="Times New Roman" w:cs="Times New Roman"/>
          <w:color w:val="000000"/>
          <w:sz w:val="28"/>
          <w:szCs w:val="28"/>
          <w:shd w:val="clear" w:color="auto" w:fill="FFFFFF"/>
          <w:lang w:eastAsia="ru-RU"/>
        </w:rPr>
        <w:t>с</w:t>
      </w:r>
      <w:r w:rsidR="00004929" w:rsidRPr="008D4DD3">
        <w:rPr>
          <w:rFonts w:ascii="Times New Roman" w:eastAsia="Times New Roman" w:hAnsi="Times New Roman" w:cs="Times New Roman"/>
          <w:color w:val="000000"/>
          <w:sz w:val="28"/>
          <w:szCs w:val="28"/>
          <w:shd w:val="clear" w:color="auto" w:fill="FFFFFF"/>
          <w:lang w:eastAsia="ru-RU"/>
        </w:rPr>
        <w:t xml:space="preserve">оставила </w:t>
      </w:r>
      <w:r w:rsidR="008D4DD3" w:rsidRPr="008D4DD3">
        <w:rPr>
          <w:rFonts w:ascii="Times New Roman" w:eastAsia="Times New Roman" w:hAnsi="Times New Roman" w:cs="Times New Roman"/>
          <w:color w:val="000000"/>
          <w:sz w:val="28"/>
          <w:szCs w:val="28"/>
          <w:shd w:val="clear" w:color="auto" w:fill="FFFFFF"/>
          <w:lang w:eastAsia="ru-RU"/>
        </w:rPr>
        <w:t>43</w:t>
      </w:r>
      <w:r w:rsidR="00004929" w:rsidRPr="008D4DD3">
        <w:rPr>
          <w:rFonts w:ascii="Times New Roman" w:eastAsia="Times New Roman" w:hAnsi="Times New Roman" w:cs="Times New Roman"/>
          <w:color w:val="000000"/>
          <w:sz w:val="28"/>
          <w:szCs w:val="28"/>
          <w:shd w:val="clear" w:color="auto" w:fill="FFFFFF"/>
          <w:lang w:eastAsia="ru-RU"/>
        </w:rPr>
        <w:t>,</w:t>
      </w:r>
      <w:r w:rsidR="008D4DD3" w:rsidRPr="008D4DD3">
        <w:rPr>
          <w:rFonts w:ascii="Times New Roman" w:eastAsia="Times New Roman" w:hAnsi="Times New Roman" w:cs="Times New Roman"/>
          <w:color w:val="000000"/>
          <w:sz w:val="28"/>
          <w:szCs w:val="28"/>
          <w:shd w:val="clear" w:color="auto" w:fill="FFFFFF"/>
          <w:lang w:eastAsia="ru-RU"/>
        </w:rPr>
        <w:t>5</w:t>
      </w:r>
      <w:r w:rsidR="00004929" w:rsidRPr="008D4DD3">
        <w:rPr>
          <w:rFonts w:ascii="Times New Roman" w:eastAsia="Times New Roman" w:hAnsi="Times New Roman" w:cs="Times New Roman"/>
          <w:color w:val="000000"/>
          <w:sz w:val="28"/>
          <w:szCs w:val="28"/>
          <w:shd w:val="clear" w:color="auto" w:fill="FFFFFF"/>
          <w:lang w:eastAsia="ru-RU"/>
        </w:rPr>
        <w:t xml:space="preserve"> м2 на 1 жителя (в</w:t>
      </w:r>
      <w:r w:rsidR="00004929" w:rsidRPr="008D4DD3">
        <w:rPr>
          <w:rFonts w:ascii="Times New Roman" w:eastAsia="Times New Roman" w:hAnsi="Times New Roman" w:cs="Times New Roman"/>
          <w:color w:val="000000"/>
          <w:sz w:val="28"/>
          <w:szCs w:val="28"/>
          <w:shd w:val="clear" w:color="auto" w:fill="FFFFFF"/>
          <w:lang w:val="be-BY" w:eastAsia="ru-RU"/>
        </w:rPr>
        <w:t xml:space="preserve"> </w:t>
      </w:r>
      <w:r w:rsidR="001B0E2B" w:rsidRPr="008D4DD3">
        <w:rPr>
          <w:rFonts w:ascii="Times New Roman" w:eastAsia="Times New Roman" w:hAnsi="Times New Roman" w:cs="Times New Roman"/>
          <w:color w:val="000000"/>
          <w:sz w:val="28"/>
          <w:szCs w:val="28"/>
          <w:shd w:val="clear" w:color="auto" w:fill="FFFFFF"/>
          <w:lang w:eastAsia="ru-RU"/>
        </w:rPr>
        <w:t>2015</w:t>
      </w:r>
      <w:r w:rsidRPr="008D4DD3">
        <w:rPr>
          <w:rFonts w:ascii="Times New Roman" w:eastAsia="Times New Roman" w:hAnsi="Times New Roman" w:cs="Times New Roman"/>
          <w:color w:val="000000"/>
          <w:sz w:val="28"/>
          <w:szCs w:val="28"/>
          <w:shd w:val="clear" w:color="auto" w:fill="FFFFFF"/>
          <w:lang w:eastAsia="ru-RU"/>
        </w:rPr>
        <w:t xml:space="preserve"> г. – </w:t>
      </w:r>
      <w:r w:rsidR="008D4DD3" w:rsidRPr="008D4DD3">
        <w:rPr>
          <w:rFonts w:ascii="Times New Roman" w:eastAsia="Times New Roman" w:hAnsi="Times New Roman" w:cs="Times New Roman"/>
          <w:color w:val="000000"/>
          <w:sz w:val="28"/>
          <w:szCs w:val="28"/>
          <w:shd w:val="clear" w:color="auto" w:fill="FFFFFF"/>
          <w:lang w:eastAsia="ru-RU"/>
        </w:rPr>
        <w:t>36</w:t>
      </w:r>
      <w:r w:rsidRPr="008D4DD3">
        <w:rPr>
          <w:rFonts w:ascii="Times New Roman" w:eastAsia="Times New Roman" w:hAnsi="Times New Roman" w:cs="Times New Roman"/>
          <w:color w:val="000000"/>
          <w:sz w:val="28"/>
          <w:szCs w:val="28"/>
          <w:shd w:val="clear" w:color="auto" w:fill="FFFFFF"/>
          <w:lang w:eastAsia="ru-RU"/>
        </w:rPr>
        <w:t>,4</w:t>
      </w:r>
      <w:r w:rsidR="001B0E2B" w:rsidRPr="008D4DD3">
        <w:rPr>
          <w:rFonts w:ascii="Times New Roman" w:eastAsia="Times New Roman" w:hAnsi="Times New Roman" w:cs="Times New Roman"/>
          <w:color w:val="000000"/>
          <w:sz w:val="28"/>
          <w:szCs w:val="28"/>
          <w:shd w:val="clear" w:color="auto" w:fill="FFFFFF"/>
          <w:lang w:eastAsia="ru-RU"/>
        </w:rPr>
        <w:t xml:space="preserve"> м2 на 1 жителя</w:t>
      </w:r>
      <w:r w:rsidRPr="008D4DD3">
        <w:rPr>
          <w:rFonts w:ascii="Times New Roman" w:eastAsia="Times New Roman" w:hAnsi="Times New Roman" w:cs="Times New Roman"/>
          <w:color w:val="000000"/>
          <w:sz w:val="28"/>
          <w:szCs w:val="28"/>
          <w:shd w:val="clear" w:color="auto" w:fill="FFFFFF"/>
          <w:lang w:eastAsia="ru-RU"/>
        </w:rPr>
        <w:t>).</w:t>
      </w:r>
      <w:r w:rsidRPr="00E14E4D">
        <w:t xml:space="preserve"> </w:t>
      </w:r>
    </w:p>
    <w:p w14:paraId="7D8C8D1E" w14:textId="49864E9D" w:rsidR="00E14E4D" w:rsidRDefault="00E14E4D" w:rsidP="002E4344">
      <w:pPr>
        <w:shd w:val="clear" w:color="auto" w:fill="FFFFFF"/>
        <w:tabs>
          <w:tab w:val="left" w:pos="1457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14E4D">
        <w:rPr>
          <w:rFonts w:ascii="Times New Roman" w:eastAsia="Times New Roman" w:hAnsi="Times New Roman" w:cs="Times New Roman"/>
          <w:color w:val="000000"/>
          <w:sz w:val="28"/>
          <w:szCs w:val="28"/>
          <w:shd w:val="clear" w:color="auto" w:fill="FFFFFF"/>
          <w:lang w:eastAsia="ru-RU"/>
        </w:rPr>
        <w:t xml:space="preserve">Благоустройство жилищного фонда </w:t>
      </w:r>
      <w:r w:rsidR="001B0E2B">
        <w:rPr>
          <w:rFonts w:ascii="Times New Roman" w:eastAsia="Times New Roman" w:hAnsi="Times New Roman" w:cs="Times New Roman"/>
          <w:color w:val="000000"/>
          <w:sz w:val="28"/>
          <w:szCs w:val="28"/>
          <w:shd w:val="clear" w:color="auto" w:fill="FFFFFF"/>
          <w:lang w:eastAsia="ru-RU"/>
        </w:rPr>
        <w:t>в Толочинском</w:t>
      </w:r>
      <w:r w:rsidR="00004929">
        <w:rPr>
          <w:rFonts w:ascii="Times New Roman" w:eastAsia="Times New Roman" w:hAnsi="Times New Roman" w:cs="Times New Roman"/>
          <w:color w:val="000000"/>
          <w:sz w:val="28"/>
          <w:szCs w:val="28"/>
          <w:shd w:val="clear" w:color="auto" w:fill="FFFFFF"/>
          <w:lang w:eastAsia="ru-RU"/>
        </w:rPr>
        <w:t xml:space="preserve"> районе</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(оснащение жилищ центральным от</w:t>
      </w:r>
      <w:r w:rsidR="00004929">
        <w:rPr>
          <w:rFonts w:ascii="Times New Roman" w:eastAsia="Times New Roman" w:hAnsi="Times New Roman" w:cs="Times New Roman"/>
          <w:color w:val="000000"/>
          <w:sz w:val="28"/>
          <w:szCs w:val="28"/>
          <w:shd w:val="clear" w:color="auto" w:fill="FFFFFF"/>
          <w:lang w:eastAsia="ru-RU"/>
        </w:rPr>
        <w:t>оплением, канализацией, горячим</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водоснабжением, водопроводом, электропли</w:t>
      </w:r>
      <w:r w:rsidR="00004929">
        <w:rPr>
          <w:rFonts w:ascii="Times New Roman" w:eastAsia="Times New Roman" w:hAnsi="Times New Roman" w:cs="Times New Roman"/>
          <w:color w:val="000000"/>
          <w:sz w:val="28"/>
          <w:szCs w:val="28"/>
          <w:shd w:val="clear" w:color="auto" w:fill="FFFFFF"/>
          <w:lang w:eastAsia="ru-RU"/>
        </w:rPr>
        <w:t>тами) в целом имеет тенденцию к</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улучшению</w:t>
      </w:r>
      <w:r w:rsidRPr="001B0E2B">
        <w:rPr>
          <w:rFonts w:ascii="Times New Roman" w:eastAsia="Times New Roman" w:hAnsi="Times New Roman" w:cs="Times New Roman"/>
          <w:color w:val="000000"/>
          <w:sz w:val="28"/>
          <w:szCs w:val="28"/>
          <w:shd w:val="clear" w:color="auto" w:fill="FFFFFF"/>
          <w:lang w:eastAsia="ru-RU"/>
        </w:rPr>
        <w:t>, тем не менее доля благоустроенн</w:t>
      </w:r>
      <w:r w:rsidR="00004929" w:rsidRPr="001B0E2B">
        <w:rPr>
          <w:rFonts w:ascii="Times New Roman" w:eastAsia="Times New Roman" w:hAnsi="Times New Roman" w:cs="Times New Roman"/>
          <w:color w:val="000000"/>
          <w:sz w:val="28"/>
          <w:szCs w:val="28"/>
          <w:shd w:val="clear" w:color="auto" w:fill="FFFFFF"/>
          <w:lang w:eastAsia="ru-RU"/>
        </w:rPr>
        <w:t xml:space="preserve">ого жилищного фонда в </w:t>
      </w:r>
      <w:r w:rsidR="001B0E2B" w:rsidRPr="001B0E2B">
        <w:rPr>
          <w:rFonts w:ascii="Times New Roman" w:eastAsia="Times New Roman" w:hAnsi="Times New Roman" w:cs="Times New Roman"/>
          <w:color w:val="000000"/>
          <w:sz w:val="28"/>
          <w:szCs w:val="28"/>
          <w:shd w:val="clear" w:color="auto" w:fill="FFFFFF"/>
          <w:lang w:eastAsia="ru-RU"/>
        </w:rPr>
        <w:t>Толочинском</w:t>
      </w:r>
      <w:r w:rsidR="00004929" w:rsidRPr="001B0E2B">
        <w:rPr>
          <w:rFonts w:ascii="Times New Roman" w:eastAsia="Times New Roman" w:hAnsi="Times New Roman" w:cs="Times New Roman"/>
          <w:color w:val="000000"/>
          <w:sz w:val="28"/>
          <w:szCs w:val="28"/>
          <w:shd w:val="clear" w:color="auto" w:fill="FFFFFF"/>
          <w:lang w:val="be-BY" w:eastAsia="ru-RU"/>
        </w:rPr>
        <w:t xml:space="preserve"> </w:t>
      </w:r>
      <w:r w:rsidRPr="001B0E2B">
        <w:rPr>
          <w:rFonts w:ascii="Times New Roman" w:eastAsia="Times New Roman" w:hAnsi="Times New Roman" w:cs="Times New Roman"/>
          <w:color w:val="000000"/>
          <w:sz w:val="28"/>
          <w:szCs w:val="28"/>
          <w:shd w:val="clear" w:color="auto" w:fill="FFFFFF"/>
          <w:lang w:eastAsia="ru-RU"/>
        </w:rPr>
        <w:t xml:space="preserve">районе ниже, чем в г. </w:t>
      </w:r>
      <w:r w:rsidR="001B0E2B" w:rsidRPr="001B0E2B">
        <w:rPr>
          <w:rFonts w:ascii="Times New Roman" w:eastAsia="Times New Roman" w:hAnsi="Times New Roman" w:cs="Times New Roman"/>
          <w:color w:val="000000"/>
          <w:sz w:val="28"/>
          <w:szCs w:val="28"/>
          <w:shd w:val="clear" w:color="auto" w:fill="FFFFFF"/>
          <w:lang w:eastAsia="ru-RU"/>
        </w:rPr>
        <w:t>Толочин</w:t>
      </w:r>
      <w:r w:rsidRPr="001B0E2B">
        <w:rPr>
          <w:rFonts w:ascii="Times New Roman" w:eastAsia="Times New Roman" w:hAnsi="Times New Roman" w:cs="Times New Roman"/>
          <w:color w:val="000000"/>
          <w:sz w:val="28"/>
          <w:szCs w:val="28"/>
          <w:shd w:val="clear" w:color="auto" w:fill="FFFFFF"/>
          <w:lang w:eastAsia="ru-RU"/>
        </w:rPr>
        <w:t>.</w:t>
      </w:r>
    </w:p>
    <w:p w14:paraId="4082AB8F" w14:textId="2B8B3B3E" w:rsidR="003D31DB" w:rsidRPr="003D31DB" w:rsidRDefault="003D31DB" w:rsidP="002E4344">
      <w:pPr>
        <w:pStyle w:val="af7"/>
        <w:ind w:firstLine="709"/>
        <w:jc w:val="both"/>
        <w:rPr>
          <w:rFonts w:ascii="Times New Roman" w:eastAsia="Calibri" w:hAnsi="Times New Roman"/>
          <w:sz w:val="28"/>
          <w:szCs w:val="28"/>
        </w:rPr>
      </w:pPr>
      <w:r w:rsidRPr="003D31DB">
        <w:rPr>
          <w:rFonts w:ascii="Times New Roman" w:hAnsi="Times New Roman"/>
          <w:sz w:val="28"/>
          <w:szCs w:val="28"/>
        </w:rPr>
        <w:t xml:space="preserve">В целях создания полноценных условий для интеграции людей с ограниченными физическими возможностями, проведена работа в обеспечении доступной </w:t>
      </w:r>
      <w:r w:rsidR="0053671F" w:rsidRPr="003D31DB">
        <w:rPr>
          <w:rFonts w:ascii="Times New Roman" w:hAnsi="Times New Roman"/>
          <w:sz w:val="28"/>
          <w:szCs w:val="28"/>
        </w:rPr>
        <w:t>среды на</w:t>
      </w:r>
      <w:r w:rsidRPr="003D31DB">
        <w:rPr>
          <w:rFonts w:ascii="Times New Roman" w:hAnsi="Times New Roman"/>
          <w:sz w:val="28"/>
          <w:szCs w:val="28"/>
        </w:rPr>
        <w:t xml:space="preserve"> социально значимых объектах</w:t>
      </w:r>
      <w:r>
        <w:rPr>
          <w:rFonts w:ascii="Times New Roman" w:eastAsia="Calibri" w:hAnsi="Times New Roman"/>
          <w:sz w:val="28"/>
          <w:szCs w:val="28"/>
        </w:rPr>
        <w:t>.</w:t>
      </w:r>
    </w:p>
    <w:p w14:paraId="15BEF7EB" w14:textId="67C58E13" w:rsidR="00E14E4D" w:rsidRPr="00E14E4D" w:rsidRDefault="00E14E4D" w:rsidP="002E4344">
      <w:pPr>
        <w:shd w:val="clear" w:color="auto" w:fill="FFFFFF"/>
        <w:tabs>
          <w:tab w:val="left" w:pos="1457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36409B">
        <w:rPr>
          <w:rFonts w:ascii="Times New Roman" w:eastAsia="Times New Roman" w:hAnsi="Times New Roman" w:cs="Times New Roman"/>
          <w:i/>
          <w:color w:val="000000"/>
          <w:sz w:val="28"/>
          <w:szCs w:val="28"/>
          <w:shd w:val="clear" w:color="auto" w:fill="FFFFFF"/>
          <w:lang w:eastAsia="ru-RU"/>
        </w:rPr>
        <w:t>Коэффициент охвата детей учреждени</w:t>
      </w:r>
      <w:r w:rsidR="00004929" w:rsidRPr="0036409B">
        <w:rPr>
          <w:rFonts w:ascii="Times New Roman" w:eastAsia="Times New Roman" w:hAnsi="Times New Roman" w:cs="Times New Roman"/>
          <w:i/>
          <w:color w:val="000000"/>
          <w:sz w:val="28"/>
          <w:szCs w:val="28"/>
          <w:shd w:val="clear" w:color="auto" w:fill="FFFFFF"/>
          <w:lang w:eastAsia="ru-RU"/>
        </w:rPr>
        <w:t>ями дошкольного образования</w:t>
      </w:r>
      <w:r w:rsidR="00004929">
        <w:rPr>
          <w:rFonts w:ascii="Times New Roman" w:eastAsia="Times New Roman" w:hAnsi="Times New Roman" w:cs="Times New Roman"/>
          <w:color w:val="000000"/>
          <w:sz w:val="28"/>
          <w:szCs w:val="28"/>
          <w:shd w:val="clear" w:color="auto" w:fill="FFFFFF"/>
          <w:lang w:eastAsia="ru-RU"/>
        </w:rPr>
        <w:t xml:space="preserve"> (%)</w:t>
      </w:r>
      <w:r w:rsidR="00004929">
        <w:rPr>
          <w:rFonts w:ascii="Times New Roman" w:eastAsia="Times New Roman" w:hAnsi="Times New Roman" w:cs="Times New Roman"/>
          <w:color w:val="000000"/>
          <w:sz w:val="28"/>
          <w:szCs w:val="28"/>
          <w:shd w:val="clear" w:color="auto" w:fill="FFFFFF"/>
          <w:lang w:val="be-BY" w:eastAsia="ru-RU"/>
        </w:rPr>
        <w:t xml:space="preserve"> </w:t>
      </w:r>
      <w:r w:rsidR="00004929">
        <w:rPr>
          <w:rFonts w:ascii="Times New Roman" w:eastAsia="Times New Roman" w:hAnsi="Times New Roman" w:cs="Times New Roman"/>
          <w:color w:val="000000"/>
          <w:sz w:val="28"/>
          <w:szCs w:val="28"/>
          <w:shd w:val="clear" w:color="auto" w:fill="FFFFFF"/>
          <w:lang w:eastAsia="ru-RU"/>
        </w:rPr>
        <w:t>в 2024</w:t>
      </w:r>
      <w:r w:rsidRPr="00E14E4D">
        <w:rPr>
          <w:rFonts w:ascii="Times New Roman" w:eastAsia="Times New Roman" w:hAnsi="Times New Roman" w:cs="Times New Roman"/>
          <w:color w:val="000000"/>
          <w:sz w:val="28"/>
          <w:szCs w:val="28"/>
          <w:shd w:val="clear" w:color="auto" w:fill="FFFFFF"/>
          <w:lang w:eastAsia="ru-RU"/>
        </w:rPr>
        <w:t xml:space="preserve"> году по </w:t>
      </w:r>
      <w:r w:rsidR="00004929">
        <w:rPr>
          <w:rFonts w:ascii="Times New Roman" w:eastAsia="Times New Roman" w:hAnsi="Times New Roman" w:cs="Times New Roman"/>
          <w:color w:val="000000"/>
          <w:sz w:val="28"/>
          <w:szCs w:val="28"/>
          <w:shd w:val="clear" w:color="auto" w:fill="FFFFFF"/>
          <w:lang w:val="be-BY" w:eastAsia="ru-RU"/>
        </w:rPr>
        <w:t>Толочінскому району</w:t>
      </w:r>
      <w:r w:rsidRPr="00E14E4D">
        <w:rPr>
          <w:rFonts w:ascii="Times New Roman" w:eastAsia="Times New Roman" w:hAnsi="Times New Roman" w:cs="Times New Roman"/>
          <w:color w:val="000000"/>
          <w:sz w:val="28"/>
          <w:szCs w:val="28"/>
          <w:shd w:val="clear" w:color="auto" w:fill="FFFFFF"/>
          <w:lang w:eastAsia="ru-RU"/>
        </w:rPr>
        <w:t xml:space="preserve"> составил </w:t>
      </w:r>
      <w:r w:rsidR="0036409B" w:rsidRPr="0036409B">
        <w:rPr>
          <w:rFonts w:ascii="Times New Roman" w:eastAsia="Times New Roman" w:hAnsi="Times New Roman" w:cs="Times New Roman"/>
          <w:color w:val="000000"/>
          <w:sz w:val="28"/>
          <w:szCs w:val="28"/>
          <w:shd w:val="clear" w:color="auto" w:fill="FFFFFF"/>
          <w:lang w:eastAsia="ru-RU"/>
        </w:rPr>
        <w:t>100</w:t>
      </w:r>
      <w:r w:rsidRPr="0036409B">
        <w:rPr>
          <w:rFonts w:ascii="Times New Roman" w:eastAsia="Times New Roman" w:hAnsi="Times New Roman" w:cs="Times New Roman"/>
          <w:color w:val="000000"/>
          <w:sz w:val="28"/>
          <w:szCs w:val="28"/>
          <w:shd w:val="clear" w:color="auto" w:fill="FFFFFF"/>
          <w:lang w:eastAsia="ru-RU"/>
        </w:rPr>
        <w:t>%.</w:t>
      </w:r>
    </w:p>
    <w:p w14:paraId="4757817E" w14:textId="2DAA32CE" w:rsidR="00E14E4D" w:rsidRPr="00E14E4D" w:rsidRDefault="00E14E4D" w:rsidP="002E4344">
      <w:pPr>
        <w:shd w:val="clear" w:color="auto" w:fill="FFFFFF"/>
        <w:tabs>
          <w:tab w:val="left" w:pos="1457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14E4D">
        <w:rPr>
          <w:rFonts w:ascii="Times New Roman" w:eastAsia="Times New Roman" w:hAnsi="Times New Roman" w:cs="Times New Roman"/>
          <w:color w:val="000000"/>
          <w:sz w:val="28"/>
          <w:szCs w:val="28"/>
          <w:shd w:val="clear" w:color="auto" w:fill="FFFFFF"/>
          <w:lang w:eastAsia="ru-RU"/>
        </w:rPr>
        <w:t>Число абортов в Беларуси продолжа</w:t>
      </w:r>
      <w:r w:rsidR="00004929">
        <w:rPr>
          <w:rFonts w:ascii="Times New Roman" w:eastAsia="Times New Roman" w:hAnsi="Times New Roman" w:cs="Times New Roman"/>
          <w:color w:val="000000"/>
          <w:sz w:val="28"/>
          <w:szCs w:val="28"/>
          <w:shd w:val="clear" w:color="auto" w:fill="FFFFFF"/>
          <w:lang w:eastAsia="ru-RU"/>
        </w:rPr>
        <w:t>ет ежегодно сокращаться, однако</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процент прерывания беременностей по-прежнему остается высоким</w:t>
      </w:r>
      <w:r w:rsidRPr="005A5C77">
        <w:rPr>
          <w:rFonts w:ascii="Times New Roman" w:eastAsia="Times New Roman" w:hAnsi="Times New Roman" w:cs="Times New Roman"/>
          <w:color w:val="000000"/>
          <w:sz w:val="28"/>
          <w:szCs w:val="28"/>
          <w:shd w:val="clear" w:color="auto" w:fill="FFFFFF"/>
          <w:lang w:eastAsia="ru-RU"/>
        </w:rPr>
        <w:t>. В</w:t>
      </w:r>
      <w:r w:rsidR="00004929" w:rsidRPr="005A5C77">
        <w:rPr>
          <w:rFonts w:ascii="Times New Roman" w:eastAsia="Times New Roman" w:hAnsi="Times New Roman" w:cs="Times New Roman"/>
          <w:color w:val="000000"/>
          <w:sz w:val="28"/>
          <w:szCs w:val="28"/>
          <w:shd w:val="clear" w:color="auto" w:fill="FFFFFF"/>
          <w:lang w:val="be-BY" w:eastAsia="ru-RU"/>
        </w:rPr>
        <w:t xml:space="preserve"> </w:t>
      </w:r>
      <w:r w:rsidR="00DF1749" w:rsidRPr="005A5C77">
        <w:rPr>
          <w:rFonts w:ascii="Times New Roman" w:eastAsia="Times New Roman" w:hAnsi="Times New Roman" w:cs="Times New Roman"/>
          <w:color w:val="000000"/>
          <w:sz w:val="28"/>
          <w:szCs w:val="28"/>
          <w:shd w:val="clear" w:color="auto" w:fill="FFFFFF"/>
          <w:lang w:val="be-BY" w:eastAsia="ru-RU"/>
        </w:rPr>
        <w:t>Толоч</w:t>
      </w:r>
      <w:r w:rsidR="00DF1749" w:rsidRPr="005A5C77">
        <w:rPr>
          <w:rFonts w:ascii="Times New Roman" w:eastAsia="Times New Roman" w:hAnsi="Times New Roman" w:cs="Times New Roman"/>
          <w:color w:val="000000"/>
          <w:sz w:val="28"/>
          <w:szCs w:val="28"/>
          <w:shd w:val="clear" w:color="auto" w:fill="FFFFFF"/>
          <w:lang w:eastAsia="ru-RU"/>
        </w:rPr>
        <w:t xml:space="preserve">инском районе </w:t>
      </w:r>
      <w:r w:rsidRPr="005A5C77">
        <w:rPr>
          <w:rFonts w:ascii="Times New Roman" w:eastAsia="Times New Roman" w:hAnsi="Times New Roman" w:cs="Times New Roman"/>
          <w:color w:val="000000"/>
          <w:sz w:val="28"/>
          <w:szCs w:val="28"/>
          <w:shd w:val="clear" w:color="auto" w:fill="FFFFFF"/>
          <w:lang w:eastAsia="ru-RU"/>
        </w:rPr>
        <w:t>показатель в</w:t>
      </w:r>
      <w:r w:rsidR="005A5C77" w:rsidRPr="005A5C77">
        <w:rPr>
          <w:rFonts w:ascii="Times New Roman" w:eastAsia="Times New Roman" w:hAnsi="Times New Roman" w:cs="Times New Roman"/>
          <w:color w:val="000000"/>
          <w:sz w:val="28"/>
          <w:szCs w:val="28"/>
          <w:shd w:val="clear" w:color="auto" w:fill="FFFFFF"/>
          <w:lang w:eastAsia="ru-RU"/>
        </w:rPr>
        <w:t>ыше республиканского, так в 2024</w:t>
      </w:r>
      <w:r w:rsidRPr="005A5C77">
        <w:rPr>
          <w:rFonts w:ascii="Times New Roman" w:eastAsia="Times New Roman" w:hAnsi="Times New Roman" w:cs="Times New Roman"/>
          <w:color w:val="000000"/>
          <w:sz w:val="28"/>
          <w:szCs w:val="28"/>
          <w:shd w:val="clear" w:color="auto" w:fill="FFFFFF"/>
          <w:lang w:eastAsia="ru-RU"/>
        </w:rPr>
        <w:t xml:space="preserve"> году</w:t>
      </w:r>
      <w:r w:rsidR="00004929" w:rsidRPr="005A5C77">
        <w:rPr>
          <w:rFonts w:ascii="Times New Roman" w:eastAsia="Times New Roman" w:hAnsi="Times New Roman" w:cs="Times New Roman"/>
          <w:color w:val="000000"/>
          <w:sz w:val="28"/>
          <w:szCs w:val="28"/>
          <w:shd w:val="clear" w:color="auto" w:fill="FFFFFF"/>
          <w:lang w:val="be-BY" w:eastAsia="ru-RU"/>
        </w:rPr>
        <w:t xml:space="preserve"> </w:t>
      </w:r>
      <w:r w:rsidRPr="005A5C77">
        <w:rPr>
          <w:rFonts w:ascii="Times New Roman" w:eastAsia="Times New Roman" w:hAnsi="Times New Roman" w:cs="Times New Roman"/>
          <w:color w:val="000000"/>
          <w:sz w:val="28"/>
          <w:szCs w:val="28"/>
          <w:shd w:val="clear" w:color="auto" w:fill="FFFFFF"/>
          <w:lang w:eastAsia="ru-RU"/>
        </w:rPr>
        <w:t>количество або</w:t>
      </w:r>
      <w:r w:rsidR="005A5C77" w:rsidRPr="005A5C77">
        <w:rPr>
          <w:rFonts w:ascii="Times New Roman" w:eastAsia="Times New Roman" w:hAnsi="Times New Roman" w:cs="Times New Roman"/>
          <w:color w:val="000000"/>
          <w:sz w:val="28"/>
          <w:szCs w:val="28"/>
          <w:shd w:val="clear" w:color="auto" w:fill="FFFFFF"/>
          <w:lang w:eastAsia="ru-RU"/>
        </w:rPr>
        <w:t>ртов на 1000 женщин составило 2,7</w:t>
      </w:r>
      <w:r w:rsidRPr="005A5C77">
        <w:rPr>
          <w:rFonts w:ascii="Times New Roman" w:eastAsia="Times New Roman" w:hAnsi="Times New Roman" w:cs="Times New Roman"/>
          <w:color w:val="000000"/>
          <w:sz w:val="28"/>
          <w:szCs w:val="28"/>
          <w:shd w:val="clear" w:color="auto" w:fill="FFFFFF"/>
          <w:lang w:eastAsia="ru-RU"/>
        </w:rPr>
        <w:t>‰ при</w:t>
      </w:r>
      <w:r w:rsidR="00004929" w:rsidRPr="005A5C77">
        <w:rPr>
          <w:rFonts w:ascii="Times New Roman" w:eastAsia="Times New Roman" w:hAnsi="Times New Roman" w:cs="Times New Roman"/>
          <w:color w:val="000000"/>
          <w:sz w:val="28"/>
          <w:szCs w:val="28"/>
          <w:shd w:val="clear" w:color="auto" w:fill="FFFFFF"/>
          <w:lang w:eastAsia="ru-RU"/>
        </w:rPr>
        <w:t>рост к предыдущему</w:t>
      </w:r>
      <w:r w:rsidR="00004929" w:rsidRPr="005A5C77">
        <w:rPr>
          <w:rFonts w:ascii="Times New Roman" w:eastAsia="Times New Roman" w:hAnsi="Times New Roman" w:cs="Times New Roman"/>
          <w:color w:val="000000"/>
          <w:sz w:val="28"/>
          <w:szCs w:val="28"/>
          <w:shd w:val="clear" w:color="auto" w:fill="FFFFFF"/>
          <w:lang w:val="be-BY" w:eastAsia="ru-RU"/>
        </w:rPr>
        <w:t xml:space="preserve"> </w:t>
      </w:r>
      <w:r w:rsidRPr="005A5C77">
        <w:rPr>
          <w:rFonts w:ascii="Times New Roman" w:eastAsia="Times New Roman" w:hAnsi="Times New Roman" w:cs="Times New Roman"/>
          <w:color w:val="000000"/>
          <w:sz w:val="28"/>
          <w:szCs w:val="28"/>
          <w:shd w:val="clear" w:color="auto" w:fill="FFFFFF"/>
          <w:lang w:eastAsia="ru-RU"/>
        </w:rPr>
        <w:t xml:space="preserve">году </w:t>
      </w:r>
      <w:r w:rsidR="005A5C77" w:rsidRPr="005A5C77">
        <w:rPr>
          <w:rFonts w:ascii="Times New Roman" w:eastAsia="Times New Roman" w:hAnsi="Times New Roman" w:cs="Times New Roman"/>
          <w:color w:val="000000"/>
          <w:sz w:val="28"/>
          <w:szCs w:val="28"/>
          <w:shd w:val="clear" w:color="auto" w:fill="FFFFFF"/>
          <w:lang w:eastAsia="ru-RU"/>
        </w:rPr>
        <w:t>(+6,8%).</w:t>
      </w:r>
    </w:p>
    <w:p w14:paraId="5BD11348" w14:textId="59F27AD5" w:rsidR="00176729" w:rsidRPr="00004929" w:rsidRDefault="00E14E4D" w:rsidP="002E4344">
      <w:pPr>
        <w:shd w:val="clear" w:color="auto" w:fill="FFFFFF"/>
        <w:tabs>
          <w:tab w:val="left" w:pos="1457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14E4D">
        <w:rPr>
          <w:rFonts w:ascii="Times New Roman" w:eastAsia="Times New Roman" w:hAnsi="Times New Roman" w:cs="Times New Roman"/>
          <w:color w:val="000000"/>
          <w:sz w:val="28"/>
          <w:szCs w:val="28"/>
          <w:shd w:val="clear" w:color="auto" w:fill="FFFFFF"/>
          <w:lang w:eastAsia="ru-RU"/>
        </w:rPr>
        <w:t>Нельзя не признать, что подходы к</w:t>
      </w:r>
      <w:r w:rsidR="00004929">
        <w:rPr>
          <w:rFonts w:ascii="Times New Roman" w:eastAsia="Times New Roman" w:hAnsi="Times New Roman" w:cs="Times New Roman"/>
          <w:color w:val="000000"/>
          <w:sz w:val="28"/>
          <w:szCs w:val="28"/>
          <w:shd w:val="clear" w:color="auto" w:fill="FFFFFF"/>
          <w:lang w:eastAsia="ru-RU"/>
        </w:rPr>
        <w:t xml:space="preserve"> планированию семьи, сохранению</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 xml:space="preserve">репродуктивного здоровья серьезно изменились. </w:t>
      </w:r>
      <w:r w:rsidR="00004929">
        <w:rPr>
          <w:rFonts w:ascii="Times New Roman" w:eastAsia="Times New Roman" w:hAnsi="Times New Roman" w:cs="Times New Roman"/>
          <w:color w:val="000000"/>
          <w:sz w:val="28"/>
          <w:szCs w:val="28"/>
          <w:shd w:val="clear" w:color="auto" w:fill="FFFFFF"/>
          <w:lang w:eastAsia="ru-RU"/>
        </w:rPr>
        <w:t>Большая роль в профилактике</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 xml:space="preserve">отводится предабортному консультированию, его охват составляет </w:t>
      </w:r>
      <w:r w:rsidRPr="0036409B">
        <w:rPr>
          <w:rFonts w:ascii="Times New Roman" w:eastAsia="Times New Roman" w:hAnsi="Times New Roman" w:cs="Times New Roman"/>
          <w:color w:val="000000"/>
          <w:sz w:val="28"/>
          <w:szCs w:val="28"/>
          <w:shd w:val="clear" w:color="auto" w:fill="FFFFFF"/>
          <w:lang w:eastAsia="ru-RU"/>
        </w:rPr>
        <w:t>100%.</w:t>
      </w:r>
      <w:r w:rsidR="00004929">
        <w:rPr>
          <w:rFonts w:ascii="Times New Roman" w:eastAsia="Times New Roman" w:hAnsi="Times New Roman" w:cs="Times New Roman"/>
          <w:color w:val="000000"/>
          <w:sz w:val="28"/>
          <w:szCs w:val="28"/>
          <w:shd w:val="clear" w:color="auto" w:fill="FFFFFF"/>
          <w:lang w:eastAsia="ru-RU"/>
        </w:rPr>
        <w:t xml:space="preserve"> В</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условиях снижения рождаемост</w:t>
      </w:r>
      <w:r w:rsidR="00004929">
        <w:rPr>
          <w:rFonts w:ascii="Times New Roman" w:eastAsia="Times New Roman" w:hAnsi="Times New Roman" w:cs="Times New Roman"/>
          <w:color w:val="000000"/>
          <w:sz w:val="28"/>
          <w:szCs w:val="28"/>
          <w:shd w:val="clear" w:color="auto" w:fill="FFFFFF"/>
          <w:lang w:eastAsia="ru-RU"/>
        </w:rPr>
        <w:t>и, возрастающих проблем в сфере</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репродуктивного здоровья возрастает ро</w:t>
      </w:r>
      <w:r w:rsidR="00004929">
        <w:rPr>
          <w:rFonts w:ascii="Times New Roman" w:eastAsia="Times New Roman" w:hAnsi="Times New Roman" w:cs="Times New Roman"/>
          <w:color w:val="000000"/>
          <w:sz w:val="28"/>
          <w:szCs w:val="28"/>
          <w:shd w:val="clear" w:color="auto" w:fill="FFFFFF"/>
          <w:lang w:eastAsia="ru-RU"/>
        </w:rPr>
        <w:t>ль информирования и просвещения</w:t>
      </w:r>
      <w:r w:rsidR="00004929">
        <w:rPr>
          <w:rFonts w:ascii="Times New Roman" w:eastAsia="Times New Roman" w:hAnsi="Times New Roman" w:cs="Times New Roman"/>
          <w:color w:val="000000"/>
          <w:sz w:val="28"/>
          <w:szCs w:val="28"/>
          <w:shd w:val="clear" w:color="auto" w:fill="FFFFFF"/>
          <w:lang w:val="be-BY" w:eastAsia="ru-RU"/>
        </w:rPr>
        <w:t xml:space="preserve"> </w:t>
      </w:r>
      <w:r w:rsidRPr="00E14E4D">
        <w:rPr>
          <w:rFonts w:ascii="Times New Roman" w:eastAsia="Times New Roman" w:hAnsi="Times New Roman" w:cs="Times New Roman"/>
          <w:color w:val="000000"/>
          <w:sz w:val="28"/>
          <w:szCs w:val="28"/>
          <w:shd w:val="clear" w:color="auto" w:fill="FFFFFF"/>
          <w:lang w:eastAsia="ru-RU"/>
        </w:rPr>
        <w:t>населения, особенно в среде подростков</w:t>
      </w:r>
      <w:r w:rsidR="003D31DB">
        <w:rPr>
          <w:rFonts w:ascii="Times New Roman" w:eastAsia="Times New Roman" w:hAnsi="Times New Roman" w:cs="Times New Roman"/>
          <w:color w:val="000000"/>
          <w:sz w:val="28"/>
          <w:szCs w:val="28"/>
          <w:shd w:val="clear" w:color="auto" w:fill="FFFFFF"/>
          <w:lang w:eastAsia="ru-RU"/>
        </w:rPr>
        <w:t>.</w:t>
      </w:r>
    </w:p>
    <w:p w14:paraId="725B9763" w14:textId="1404337C" w:rsidR="0055700D" w:rsidRPr="000325EE" w:rsidRDefault="00BD6259" w:rsidP="00661B15">
      <w:pPr>
        <w:pStyle w:val="af7"/>
        <w:jc w:val="center"/>
        <w:rPr>
          <w:rFonts w:ascii="Times New Roman" w:hAnsi="Times New Roman"/>
          <w:b/>
          <w:sz w:val="28"/>
          <w:szCs w:val="28"/>
        </w:rPr>
      </w:pPr>
      <w:r w:rsidRPr="000325EE">
        <w:rPr>
          <w:rFonts w:ascii="Times New Roman" w:hAnsi="Times New Roman"/>
          <w:b/>
          <w:sz w:val="28"/>
          <w:szCs w:val="28"/>
        </w:rPr>
        <w:t xml:space="preserve">2.4. </w:t>
      </w:r>
      <w:r w:rsidR="0055700D" w:rsidRPr="000325EE">
        <w:rPr>
          <w:rFonts w:ascii="Times New Roman" w:hAnsi="Times New Roman"/>
          <w:b/>
          <w:sz w:val="28"/>
          <w:szCs w:val="28"/>
        </w:rPr>
        <w:t>Анализ рисков здоровью</w:t>
      </w:r>
    </w:p>
    <w:p w14:paraId="4135E03E" w14:textId="77777777" w:rsidR="008C72DA" w:rsidRPr="0053671F" w:rsidRDefault="008C72DA" w:rsidP="00661B15">
      <w:pPr>
        <w:pStyle w:val="af7"/>
        <w:jc w:val="center"/>
        <w:rPr>
          <w:rFonts w:ascii="Times New Roman" w:hAnsi="Times New Roman"/>
          <w:b/>
          <w:i/>
          <w:sz w:val="16"/>
          <w:szCs w:val="16"/>
        </w:rPr>
      </w:pPr>
    </w:p>
    <w:p w14:paraId="1722D60F" w14:textId="02952DE5" w:rsidR="005F6C78" w:rsidRDefault="0055700D" w:rsidP="00661B15">
      <w:pPr>
        <w:pStyle w:val="af7"/>
        <w:ind w:firstLine="708"/>
        <w:jc w:val="both"/>
        <w:rPr>
          <w:rFonts w:ascii="Times New Roman" w:hAnsi="Times New Roman"/>
          <w:sz w:val="28"/>
          <w:szCs w:val="28"/>
        </w:rPr>
      </w:pPr>
      <w:r w:rsidRPr="005F6C78">
        <w:rPr>
          <w:rFonts w:ascii="Times New Roman" w:hAnsi="Times New Roman"/>
          <w:sz w:val="28"/>
          <w:szCs w:val="28"/>
        </w:rPr>
        <w:t>Анализ медико-демографической и социально-гигиенической</w:t>
      </w:r>
      <w:r w:rsidR="007F1863" w:rsidRPr="005F6C78">
        <w:rPr>
          <w:rFonts w:ascii="Times New Roman" w:hAnsi="Times New Roman"/>
          <w:sz w:val="28"/>
          <w:szCs w:val="28"/>
        </w:rPr>
        <w:t xml:space="preserve"> ситуации показывает, что в 202</w:t>
      </w:r>
      <w:r w:rsidR="00646F22">
        <w:rPr>
          <w:rFonts w:ascii="Times New Roman" w:hAnsi="Times New Roman"/>
          <w:sz w:val="28"/>
          <w:szCs w:val="28"/>
        </w:rPr>
        <w:t>4</w:t>
      </w:r>
      <w:r w:rsidRPr="005F6C78">
        <w:rPr>
          <w:rFonts w:ascii="Times New Roman" w:hAnsi="Times New Roman"/>
          <w:sz w:val="28"/>
          <w:szCs w:val="28"/>
        </w:rPr>
        <w:t xml:space="preserve"> году на территории </w:t>
      </w:r>
      <w:r w:rsidR="00646F22">
        <w:rPr>
          <w:rFonts w:ascii="Times New Roman" w:hAnsi="Times New Roman"/>
          <w:sz w:val="28"/>
          <w:szCs w:val="28"/>
        </w:rPr>
        <w:t xml:space="preserve">Толочинского </w:t>
      </w:r>
      <w:r w:rsidRPr="005F6C78">
        <w:rPr>
          <w:rFonts w:ascii="Times New Roman" w:hAnsi="Times New Roman"/>
          <w:sz w:val="28"/>
          <w:szCs w:val="28"/>
        </w:rPr>
        <w:t xml:space="preserve">района имеются условия для формирования </w:t>
      </w:r>
      <w:r w:rsidR="00646F22">
        <w:rPr>
          <w:rFonts w:ascii="Times New Roman" w:hAnsi="Times New Roman"/>
          <w:sz w:val="28"/>
          <w:szCs w:val="28"/>
        </w:rPr>
        <w:t xml:space="preserve">следующих </w:t>
      </w:r>
      <w:r w:rsidRPr="005F6C78">
        <w:rPr>
          <w:rFonts w:ascii="Times New Roman" w:hAnsi="Times New Roman"/>
          <w:sz w:val="28"/>
          <w:szCs w:val="28"/>
        </w:rPr>
        <w:t>рисков здоровью на популяционном уровне.</w:t>
      </w:r>
    </w:p>
    <w:p w14:paraId="7858588A" w14:textId="77777777" w:rsidR="00646F22" w:rsidRPr="00646F22" w:rsidRDefault="00646F22" w:rsidP="00646F22">
      <w:pPr>
        <w:pStyle w:val="af7"/>
        <w:ind w:firstLine="708"/>
        <w:jc w:val="both"/>
        <w:rPr>
          <w:rFonts w:ascii="Times New Roman" w:hAnsi="Times New Roman"/>
          <w:i/>
          <w:sz w:val="28"/>
          <w:szCs w:val="28"/>
        </w:rPr>
      </w:pPr>
      <w:r w:rsidRPr="00646F22">
        <w:rPr>
          <w:rFonts w:ascii="Times New Roman" w:hAnsi="Times New Roman"/>
          <w:i/>
          <w:sz w:val="28"/>
          <w:szCs w:val="28"/>
        </w:rPr>
        <w:t>Состояние среды жизнедеятельности</w:t>
      </w:r>
    </w:p>
    <w:p w14:paraId="2A38FDFB" w14:textId="545F15A8" w:rsidR="00646F22" w:rsidRPr="00CC6CAE" w:rsidRDefault="00646F22" w:rsidP="00646F22">
      <w:pPr>
        <w:pStyle w:val="af7"/>
        <w:ind w:firstLine="708"/>
        <w:jc w:val="both"/>
        <w:rPr>
          <w:rFonts w:ascii="Times New Roman" w:hAnsi="Times New Roman"/>
          <w:sz w:val="28"/>
          <w:szCs w:val="28"/>
        </w:rPr>
      </w:pPr>
      <w:r w:rsidRPr="00771B76">
        <w:rPr>
          <w:rFonts w:ascii="Times New Roman" w:hAnsi="Times New Roman"/>
          <w:i/>
          <w:sz w:val="28"/>
          <w:szCs w:val="28"/>
        </w:rPr>
        <w:t xml:space="preserve">Вредные условия туда. </w:t>
      </w:r>
      <w:r w:rsidRPr="00771B76">
        <w:rPr>
          <w:rFonts w:ascii="Times New Roman" w:hAnsi="Times New Roman"/>
          <w:sz w:val="28"/>
          <w:szCs w:val="28"/>
        </w:rPr>
        <w:t>Удельный вес работающих во вредных условиях труда в 2024 году</w:t>
      </w:r>
      <w:r w:rsidRPr="00771B76">
        <w:rPr>
          <w:rFonts w:ascii="Times New Roman" w:hAnsi="Times New Roman"/>
          <w:i/>
          <w:sz w:val="28"/>
          <w:szCs w:val="28"/>
        </w:rPr>
        <w:t xml:space="preserve"> </w:t>
      </w:r>
      <w:r w:rsidRPr="00771B76">
        <w:rPr>
          <w:rFonts w:ascii="Times New Roman" w:hAnsi="Times New Roman"/>
          <w:sz w:val="28"/>
          <w:szCs w:val="28"/>
        </w:rPr>
        <w:t xml:space="preserve">составил </w:t>
      </w:r>
      <w:r w:rsidR="00771B76" w:rsidRPr="00771B76">
        <w:rPr>
          <w:rFonts w:ascii="Times New Roman" w:hAnsi="Times New Roman"/>
          <w:sz w:val="28"/>
          <w:szCs w:val="28"/>
        </w:rPr>
        <w:t>34</w:t>
      </w:r>
      <w:r w:rsidRPr="00771B76">
        <w:rPr>
          <w:rFonts w:ascii="Times New Roman" w:hAnsi="Times New Roman"/>
          <w:sz w:val="28"/>
          <w:szCs w:val="28"/>
        </w:rPr>
        <w:t>,</w:t>
      </w:r>
      <w:r w:rsidR="00771B76" w:rsidRPr="00771B76">
        <w:rPr>
          <w:rFonts w:ascii="Times New Roman" w:hAnsi="Times New Roman"/>
          <w:sz w:val="28"/>
          <w:szCs w:val="28"/>
        </w:rPr>
        <w:t>3</w:t>
      </w:r>
      <w:r w:rsidRPr="00771B76">
        <w:rPr>
          <w:rFonts w:ascii="Times New Roman" w:hAnsi="Times New Roman"/>
          <w:sz w:val="28"/>
          <w:szCs w:val="28"/>
        </w:rPr>
        <w:t>% от</w:t>
      </w:r>
      <w:r w:rsidRPr="00646F22">
        <w:rPr>
          <w:rFonts w:ascii="Times New Roman" w:hAnsi="Times New Roman"/>
          <w:sz w:val="28"/>
          <w:szCs w:val="28"/>
        </w:rPr>
        <w:t xml:space="preserve"> общего количества работающих. </w:t>
      </w:r>
      <w:r w:rsidRPr="00771B76">
        <w:rPr>
          <w:rFonts w:ascii="Times New Roman" w:hAnsi="Times New Roman"/>
          <w:sz w:val="28"/>
          <w:szCs w:val="28"/>
        </w:rPr>
        <w:t>Наибольшее количество</w:t>
      </w:r>
      <w:r w:rsidRPr="00771B76">
        <w:rPr>
          <w:rFonts w:ascii="Times New Roman" w:hAnsi="Times New Roman"/>
          <w:i/>
          <w:sz w:val="28"/>
          <w:szCs w:val="28"/>
        </w:rPr>
        <w:t xml:space="preserve"> </w:t>
      </w:r>
      <w:r w:rsidRPr="00771B76">
        <w:rPr>
          <w:rFonts w:ascii="Times New Roman" w:hAnsi="Times New Roman"/>
          <w:sz w:val="28"/>
          <w:szCs w:val="28"/>
        </w:rPr>
        <w:t>работающих заняты на рабочих местах с повышенным уровнем</w:t>
      </w:r>
      <w:r w:rsidRPr="00771B76">
        <w:rPr>
          <w:rFonts w:ascii="Times New Roman" w:hAnsi="Times New Roman"/>
          <w:i/>
          <w:sz w:val="28"/>
          <w:szCs w:val="28"/>
        </w:rPr>
        <w:t xml:space="preserve"> </w:t>
      </w:r>
      <w:r w:rsidRPr="00771B76">
        <w:rPr>
          <w:rFonts w:ascii="Times New Roman" w:hAnsi="Times New Roman"/>
          <w:sz w:val="28"/>
          <w:szCs w:val="28"/>
        </w:rPr>
        <w:t xml:space="preserve">производственного шума </w:t>
      </w:r>
      <w:r w:rsidR="00771B76" w:rsidRPr="00771B76">
        <w:rPr>
          <w:rFonts w:ascii="Times New Roman" w:hAnsi="Times New Roman"/>
          <w:sz w:val="28"/>
          <w:szCs w:val="28"/>
        </w:rPr>
        <w:t>около 474</w:t>
      </w:r>
      <w:r w:rsidRPr="00771B76">
        <w:rPr>
          <w:rFonts w:ascii="Times New Roman" w:hAnsi="Times New Roman"/>
          <w:sz w:val="28"/>
          <w:szCs w:val="28"/>
        </w:rPr>
        <w:t xml:space="preserve"> человек, физического перенапряжения</w:t>
      </w:r>
      <w:r w:rsidRPr="00771B76">
        <w:rPr>
          <w:rFonts w:ascii="Times New Roman" w:hAnsi="Times New Roman"/>
          <w:i/>
          <w:sz w:val="28"/>
          <w:szCs w:val="28"/>
        </w:rPr>
        <w:t xml:space="preserve"> </w:t>
      </w:r>
      <w:r w:rsidR="00771B76" w:rsidRPr="00771B76">
        <w:rPr>
          <w:rFonts w:ascii="Times New Roman" w:hAnsi="Times New Roman"/>
          <w:sz w:val="28"/>
          <w:szCs w:val="28"/>
        </w:rPr>
        <w:t>593</w:t>
      </w:r>
      <w:r w:rsidRPr="00771B76">
        <w:rPr>
          <w:rFonts w:ascii="Times New Roman" w:hAnsi="Times New Roman"/>
          <w:sz w:val="28"/>
          <w:szCs w:val="28"/>
        </w:rPr>
        <w:t xml:space="preserve"> </w:t>
      </w:r>
      <w:r w:rsidR="00771B76" w:rsidRPr="00771B76">
        <w:rPr>
          <w:rFonts w:ascii="Times New Roman" w:hAnsi="Times New Roman"/>
          <w:sz w:val="28"/>
          <w:szCs w:val="28"/>
        </w:rPr>
        <w:t>человека</w:t>
      </w:r>
      <w:r w:rsidRPr="00771B76">
        <w:rPr>
          <w:rFonts w:ascii="Times New Roman" w:hAnsi="Times New Roman"/>
          <w:sz w:val="28"/>
          <w:szCs w:val="28"/>
        </w:rPr>
        <w:t xml:space="preserve">, вибрации </w:t>
      </w:r>
      <w:r w:rsidR="00771B76" w:rsidRPr="00771B76">
        <w:rPr>
          <w:rFonts w:ascii="Times New Roman" w:hAnsi="Times New Roman"/>
          <w:sz w:val="28"/>
          <w:szCs w:val="28"/>
        </w:rPr>
        <w:t>322 человека</w:t>
      </w:r>
      <w:r w:rsidRPr="00771B76">
        <w:rPr>
          <w:rFonts w:ascii="Times New Roman" w:hAnsi="Times New Roman"/>
          <w:sz w:val="28"/>
          <w:szCs w:val="28"/>
        </w:rPr>
        <w:t>, в условиях неблагоприятных параметров</w:t>
      </w:r>
      <w:r w:rsidRPr="00771B76">
        <w:rPr>
          <w:rFonts w:ascii="Times New Roman" w:hAnsi="Times New Roman"/>
          <w:i/>
          <w:sz w:val="28"/>
          <w:szCs w:val="28"/>
        </w:rPr>
        <w:t xml:space="preserve"> </w:t>
      </w:r>
      <w:r w:rsidRPr="00771B76">
        <w:rPr>
          <w:rFonts w:ascii="Times New Roman" w:hAnsi="Times New Roman"/>
          <w:sz w:val="28"/>
          <w:szCs w:val="28"/>
        </w:rPr>
        <w:t xml:space="preserve">микроклимата </w:t>
      </w:r>
      <w:r w:rsidR="00771B76" w:rsidRPr="00771B76">
        <w:rPr>
          <w:rFonts w:ascii="Times New Roman" w:hAnsi="Times New Roman"/>
          <w:sz w:val="28"/>
          <w:szCs w:val="28"/>
        </w:rPr>
        <w:t>431 человек</w:t>
      </w:r>
      <w:r w:rsidRPr="00646F22">
        <w:rPr>
          <w:rFonts w:ascii="Times New Roman" w:hAnsi="Times New Roman"/>
          <w:sz w:val="28"/>
          <w:szCs w:val="28"/>
        </w:rPr>
        <w:t xml:space="preserve">. </w:t>
      </w:r>
      <w:r w:rsidR="00771B76" w:rsidRPr="00771B76">
        <w:rPr>
          <w:rFonts w:ascii="Times New Roman" w:hAnsi="Times New Roman"/>
          <w:sz w:val="28"/>
          <w:szCs w:val="28"/>
        </w:rPr>
        <w:t>У</w:t>
      </w:r>
      <w:r w:rsidRPr="00771B76">
        <w:rPr>
          <w:rFonts w:ascii="Times New Roman" w:hAnsi="Times New Roman"/>
          <w:sz w:val="28"/>
          <w:szCs w:val="28"/>
        </w:rPr>
        <w:t xml:space="preserve">дельный вес работающих </w:t>
      </w:r>
      <w:r w:rsidR="00771B76" w:rsidRPr="00771B76">
        <w:rPr>
          <w:rFonts w:ascii="Times New Roman" w:hAnsi="Times New Roman"/>
          <w:sz w:val="28"/>
          <w:szCs w:val="28"/>
        </w:rPr>
        <w:t xml:space="preserve">во вредных условиях труда в </w:t>
      </w:r>
      <w:r w:rsidR="00771B76" w:rsidRPr="00CC6CAE">
        <w:rPr>
          <w:rFonts w:ascii="Times New Roman" w:hAnsi="Times New Roman"/>
          <w:sz w:val="28"/>
          <w:szCs w:val="28"/>
        </w:rPr>
        <w:t>2024 году составил 34,3</w:t>
      </w:r>
      <w:r w:rsidRPr="00CC6CAE">
        <w:rPr>
          <w:rFonts w:ascii="Times New Roman" w:hAnsi="Times New Roman"/>
          <w:sz w:val="28"/>
          <w:szCs w:val="28"/>
        </w:rPr>
        <w:t>% от общего количества работающих, что ув</w:t>
      </w:r>
      <w:r w:rsidR="00771B76" w:rsidRPr="00CC6CAE">
        <w:rPr>
          <w:rFonts w:ascii="Times New Roman" w:hAnsi="Times New Roman"/>
          <w:sz w:val="28"/>
          <w:szCs w:val="28"/>
        </w:rPr>
        <w:t>еличилось в сравнении с 2023</w:t>
      </w:r>
      <w:r w:rsidRPr="00CC6CAE">
        <w:rPr>
          <w:rFonts w:ascii="Times New Roman" w:hAnsi="Times New Roman"/>
          <w:sz w:val="28"/>
          <w:szCs w:val="28"/>
        </w:rPr>
        <w:t xml:space="preserve"> г. </w:t>
      </w:r>
      <w:r w:rsidRPr="00CC6CAE">
        <w:rPr>
          <w:rFonts w:ascii="Times New Roman" w:eastAsia="Calibri" w:hAnsi="Times New Roman"/>
          <w:sz w:val="28"/>
          <w:szCs w:val="28"/>
        </w:rPr>
        <w:t>–</w:t>
      </w:r>
      <w:r w:rsidR="00CC6CAE" w:rsidRPr="00CC6CAE">
        <w:rPr>
          <w:rFonts w:ascii="Times New Roman" w:hAnsi="Times New Roman"/>
          <w:sz w:val="28"/>
          <w:szCs w:val="28"/>
        </w:rPr>
        <w:t xml:space="preserve"> 32,5</w:t>
      </w:r>
      <w:r w:rsidRPr="00CC6CAE">
        <w:rPr>
          <w:rFonts w:ascii="Times New Roman" w:hAnsi="Times New Roman"/>
          <w:sz w:val="28"/>
          <w:szCs w:val="28"/>
        </w:rPr>
        <w:t xml:space="preserve">%. </w:t>
      </w:r>
    </w:p>
    <w:p w14:paraId="31DA85DC" w14:textId="1CE95935" w:rsidR="00CC6CAE" w:rsidRPr="00CC6CAE" w:rsidRDefault="00646F22" w:rsidP="00CC6CAE">
      <w:pPr>
        <w:pStyle w:val="af7"/>
        <w:ind w:firstLine="708"/>
        <w:jc w:val="both"/>
        <w:rPr>
          <w:rFonts w:ascii="Times New Roman" w:hAnsi="Times New Roman"/>
          <w:sz w:val="28"/>
          <w:szCs w:val="28"/>
        </w:rPr>
      </w:pPr>
      <w:r w:rsidRPr="00CC6CAE">
        <w:rPr>
          <w:rFonts w:ascii="Times New Roman" w:hAnsi="Times New Roman"/>
          <w:sz w:val="28"/>
          <w:szCs w:val="28"/>
        </w:rPr>
        <w:t>В Толочинском районе в 202</w:t>
      </w:r>
      <w:r w:rsidR="000F71EE" w:rsidRPr="00CC6CAE">
        <w:rPr>
          <w:rFonts w:ascii="Times New Roman" w:hAnsi="Times New Roman"/>
          <w:sz w:val="28"/>
          <w:szCs w:val="28"/>
          <w:lang w:val="be-BY"/>
        </w:rPr>
        <w:t>4</w:t>
      </w:r>
      <w:r w:rsidRPr="00CC6CAE">
        <w:rPr>
          <w:rFonts w:ascii="Times New Roman" w:hAnsi="Times New Roman"/>
          <w:sz w:val="28"/>
          <w:szCs w:val="28"/>
        </w:rPr>
        <w:t xml:space="preserve"> году количество работающих под воздействием неблагоприятных факторов производст</w:t>
      </w:r>
      <w:r w:rsidR="00CC6CAE" w:rsidRPr="00CC6CAE">
        <w:rPr>
          <w:rFonts w:ascii="Times New Roman" w:hAnsi="Times New Roman"/>
          <w:sz w:val="28"/>
          <w:szCs w:val="28"/>
        </w:rPr>
        <w:t>венной среды по сравнению с 2024</w:t>
      </w:r>
      <w:r w:rsidRPr="00CC6CAE">
        <w:rPr>
          <w:rFonts w:ascii="Times New Roman" w:hAnsi="Times New Roman"/>
          <w:sz w:val="28"/>
          <w:szCs w:val="28"/>
        </w:rPr>
        <w:t xml:space="preserve"> годом снизилось по шуму и составляет </w:t>
      </w:r>
      <w:r w:rsidRPr="00CC6CAE">
        <w:rPr>
          <w:rFonts w:ascii="Times New Roman" w:eastAsia="Calibri" w:hAnsi="Times New Roman"/>
          <w:sz w:val="28"/>
          <w:szCs w:val="28"/>
        </w:rPr>
        <w:t>–</w:t>
      </w:r>
      <w:r w:rsidR="00CC6CAE" w:rsidRPr="00CC6CAE">
        <w:rPr>
          <w:rFonts w:ascii="Times New Roman" w:hAnsi="Times New Roman"/>
          <w:sz w:val="28"/>
          <w:szCs w:val="28"/>
        </w:rPr>
        <w:t xml:space="preserve"> 474 чел. (в 2023 году – 49</w:t>
      </w:r>
      <w:r w:rsidRPr="00CC6CAE">
        <w:rPr>
          <w:rFonts w:ascii="Times New Roman" w:hAnsi="Times New Roman"/>
          <w:sz w:val="28"/>
          <w:szCs w:val="28"/>
        </w:rPr>
        <w:t>1),</w:t>
      </w:r>
      <w:r w:rsidR="00CC6CAE" w:rsidRPr="00CC6CAE">
        <w:rPr>
          <w:rFonts w:ascii="Times New Roman" w:hAnsi="Times New Roman"/>
          <w:sz w:val="28"/>
          <w:szCs w:val="28"/>
        </w:rPr>
        <w:t xml:space="preserve"> по физическому напряжению – 593 (2023 г. – 624)</w:t>
      </w:r>
      <w:r w:rsidRPr="00CC6CAE">
        <w:rPr>
          <w:rFonts w:ascii="Times New Roman" w:hAnsi="Times New Roman"/>
          <w:sz w:val="28"/>
          <w:szCs w:val="28"/>
        </w:rPr>
        <w:t>;</w:t>
      </w:r>
      <w:r w:rsidR="00CC6CAE" w:rsidRPr="00CC6CAE">
        <w:rPr>
          <w:rFonts w:ascii="Times New Roman" w:hAnsi="Times New Roman"/>
          <w:sz w:val="28"/>
          <w:szCs w:val="28"/>
        </w:rPr>
        <w:t xml:space="preserve"> по воздействию неблагоприятных параметров</w:t>
      </w:r>
      <w:r w:rsidR="00CC6CAE" w:rsidRPr="00CC6CAE">
        <w:rPr>
          <w:rFonts w:ascii="Times New Roman" w:hAnsi="Times New Roman"/>
          <w:i/>
          <w:sz w:val="28"/>
          <w:szCs w:val="28"/>
        </w:rPr>
        <w:t xml:space="preserve"> </w:t>
      </w:r>
      <w:r w:rsidR="00CC6CAE" w:rsidRPr="00CC6CAE">
        <w:rPr>
          <w:rFonts w:ascii="Times New Roman" w:hAnsi="Times New Roman"/>
          <w:sz w:val="28"/>
          <w:szCs w:val="28"/>
        </w:rPr>
        <w:t xml:space="preserve">микроклимата – 431 (в 2023 году – 458); </w:t>
      </w:r>
    </w:p>
    <w:p w14:paraId="300E5E31" w14:textId="73C076B7" w:rsidR="00646F22" w:rsidRDefault="00646F22" w:rsidP="00646F22">
      <w:pPr>
        <w:pStyle w:val="af7"/>
        <w:ind w:firstLine="708"/>
        <w:jc w:val="both"/>
        <w:rPr>
          <w:rFonts w:ascii="Times New Roman" w:hAnsi="Times New Roman"/>
          <w:sz w:val="28"/>
          <w:szCs w:val="28"/>
        </w:rPr>
      </w:pPr>
      <w:r w:rsidRPr="00CC6CAE">
        <w:rPr>
          <w:rFonts w:ascii="Times New Roman" w:hAnsi="Times New Roman"/>
          <w:sz w:val="28"/>
          <w:szCs w:val="28"/>
        </w:rPr>
        <w:t xml:space="preserve"> увеличилось количество рабочих мест под воздействием неблагоприятных факторов: </w:t>
      </w:r>
      <w:r w:rsidR="00CC6CAE" w:rsidRPr="00CC6CAE">
        <w:rPr>
          <w:rFonts w:ascii="Times New Roman" w:hAnsi="Times New Roman"/>
          <w:sz w:val="28"/>
          <w:szCs w:val="28"/>
        </w:rPr>
        <w:t>по вибрации – 322 (в 2023 году – 341).</w:t>
      </w:r>
    </w:p>
    <w:p w14:paraId="4259F5F2" w14:textId="77777777" w:rsidR="000E0CE4" w:rsidRDefault="00646F22" w:rsidP="002E4344">
      <w:pPr>
        <w:spacing w:after="0" w:line="240" w:lineRule="auto"/>
        <w:ind w:firstLine="709"/>
        <w:jc w:val="both"/>
        <w:rPr>
          <w:rFonts w:ascii="Times New Roman" w:hAnsi="Times New Roman"/>
          <w:i/>
          <w:sz w:val="28"/>
          <w:szCs w:val="28"/>
        </w:rPr>
      </w:pPr>
      <w:r>
        <w:rPr>
          <w:rFonts w:ascii="Times New Roman" w:hAnsi="Times New Roman"/>
          <w:i/>
          <w:sz w:val="28"/>
          <w:szCs w:val="28"/>
        </w:rPr>
        <w:t>Состояние атмосферного воздуха.</w:t>
      </w:r>
    </w:p>
    <w:p w14:paraId="485E4408" w14:textId="4E5C3494" w:rsidR="00EC1FA1" w:rsidRPr="000E0CE4" w:rsidRDefault="00646F22" w:rsidP="002E4344">
      <w:pPr>
        <w:spacing w:after="0" w:line="240" w:lineRule="auto"/>
        <w:ind w:firstLine="709"/>
        <w:jc w:val="both"/>
        <w:rPr>
          <w:rFonts w:ascii="Times New Roman" w:hAnsi="Times New Roman"/>
          <w:i/>
          <w:sz w:val="28"/>
          <w:szCs w:val="28"/>
        </w:rPr>
      </w:pPr>
      <w:r>
        <w:rPr>
          <w:rFonts w:ascii="Times New Roman" w:hAnsi="Times New Roman"/>
          <w:i/>
          <w:sz w:val="28"/>
          <w:szCs w:val="28"/>
        </w:rPr>
        <w:t xml:space="preserve"> </w:t>
      </w:r>
      <w:r w:rsidR="00EC1FA1" w:rsidRPr="002F02C0">
        <w:rPr>
          <w:rFonts w:ascii="Times New Roman" w:hAnsi="Times New Roman" w:cs="Times New Roman"/>
          <w:iCs/>
          <w:sz w:val="28"/>
          <w:szCs w:val="28"/>
        </w:rPr>
        <w:t>За</w:t>
      </w:r>
      <w:r w:rsidR="00EC1FA1">
        <w:rPr>
          <w:rFonts w:ascii="Times New Roman" w:hAnsi="Times New Roman" w:cs="Times New Roman"/>
          <w:sz w:val="28"/>
          <w:szCs w:val="28"/>
        </w:rPr>
        <w:t xml:space="preserve"> 2024</w:t>
      </w:r>
      <w:r w:rsidR="00EC1FA1" w:rsidRPr="002F02C0">
        <w:rPr>
          <w:rFonts w:ascii="Times New Roman" w:hAnsi="Times New Roman" w:cs="Times New Roman"/>
          <w:sz w:val="28"/>
          <w:szCs w:val="28"/>
        </w:rPr>
        <w:t xml:space="preserve"> год в Толочинском районе исследовано 4 пробы воздуха на границе СЗЗ предприятий и в населенных пунктах, в том числе: на твердые частицы, диоксид азота, диоксид серы и оксид углерода. Превышений максимально разовых предельно-допустимых концентраций (ПДК) загрязнений атмосферного воздуха не регистрировалось.</w:t>
      </w:r>
    </w:p>
    <w:p w14:paraId="19071957" w14:textId="77777777" w:rsidR="0053671F" w:rsidRDefault="0053671F" w:rsidP="007576CB">
      <w:pPr>
        <w:pStyle w:val="af7"/>
        <w:ind w:firstLine="708"/>
        <w:jc w:val="both"/>
        <w:rPr>
          <w:rFonts w:ascii="Times New Roman" w:hAnsi="Times New Roman"/>
          <w:i/>
          <w:sz w:val="28"/>
          <w:szCs w:val="28"/>
        </w:rPr>
      </w:pPr>
    </w:p>
    <w:p w14:paraId="643BD49E" w14:textId="4FDE2A3C" w:rsidR="007576CB" w:rsidRPr="007576CB" w:rsidRDefault="007576CB" w:rsidP="0053671F">
      <w:pPr>
        <w:pStyle w:val="af7"/>
        <w:ind w:firstLine="708"/>
        <w:jc w:val="center"/>
        <w:rPr>
          <w:rFonts w:ascii="Times New Roman" w:hAnsi="Times New Roman"/>
          <w:i/>
          <w:sz w:val="28"/>
          <w:szCs w:val="28"/>
        </w:rPr>
      </w:pPr>
      <w:r w:rsidRPr="007576CB">
        <w:rPr>
          <w:rFonts w:ascii="Times New Roman" w:hAnsi="Times New Roman"/>
          <w:i/>
          <w:sz w:val="28"/>
          <w:szCs w:val="28"/>
        </w:rPr>
        <w:t>Поведенческие риски</w:t>
      </w:r>
      <w:r>
        <w:rPr>
          <w:rFonts w:ascii="Times New Roman" w:hAnsi="Times New Roman"/>
          <w:i/>
          <w:sz w:val="28"/>
          <w:szCs w:val="28"/>
        </w:rPr>
        <w:t>.</w:t>
      </w:r>
    </w:p>
    <w:p w14:paraId="26055FA1" w14:textId="60D018F0" w:rsidR="0055700D" w:rsidRPr="007576CB" w:rsidRDefault="004405A8" w:rsidP="007576CB">
      <w:pPr>
        <w:pStyle w:val="af7"/>
        <w:ind w:firstLine="708"/>
        <w:jc w:val="both"/>
        <w:rPr>
          <w:rFonts w:ascii="Times New Roman" w:hAnsi="Times New Roman"/>
          <w:i/>
          <w:sz w:val="28"/>
          <w:szCs w:val="28"/>
        </w:rPr>
      </w:pPr>
      <w:r w:rsidRPr="007576CB">
        <w:rPr>
          <w:rFonts w:ascii="Times New Roman" w:hAnsi="Times New Roman"/>
          <w:i/>
          <w:sz w:val="28"/>
          <w:szCs w:val="28"/>
        </w:rPr>
        <w:t>Потребление зарегистрированного и незарегистрированного алкоголя в пересчете на чистый спирт на душу населе</w:t>
      </w:r>
      <w:r w:rsidR="007576CB">
        <w:rPr>
          <w:rFonts w:ascii="Times New Roman" w:hAnsi="Times New Roman"/>
          <w:i/>
          <w:sz w:val="28"/>
          <w:szCs w:val="28"/>
        </w:rPr>
        <w:t xml:space="preserve">ния в возрасте 15 лет и старше. </w:t>
      </w:r>
      <w:r w:rsidRPr="005F6C78">
        <w:rPr>
          <w:rFonts w:ascii="Times New Roman" w:hAnsi="Times New Roman"/>
          <w:sz w:val="28"/>
          <w:szCs w:val="28"/>
        </w:rPr>
        <w:t>ВОЗ не устанавливает четких значений безопасной дозы алкоголя. Алкоголь тесно связан примерно с 60 различными заболеваниями, и практически во всех этих случаях наблюдается прямая связь между дозой и ответной реакцией организма; чем больше человек выпивает, тем выше риск заболеть. Европейский регион характеризуется при этом самым высоким уровнем потребления алкоголя и уровнем связанного с ним вреда, являясь ведущей причиной заболеваемости и преждевременной смертности.</w:t>
      </w:r>
    </w:p>
    <w:p w14:paraId="76BD7B46" w14:textId="2FF7EA94" w:rsidR="00405F30" w:rsidRPr="005F6C78" w:rsidRDefault="00405F30" w:rsidP="00661B15">
      <w:pPr>
        <w:pStyle w:val="af7"/>
        <w:ind w:firstLine="708"/>
        <w:jc w:val="both"/>
        <w:rPr>
          <w:rFonts w:ascii="Times New Roman" w:hAnsi="Times New Roman"/>
          <w:sz w:val="28"/>
          <w:szCs w:val="28"/>
        </w:rPr>
      </w:pPr>
      <w:r w:rsidRPr="00C34255">
        <w:rPr>
          <w:rFonts w:ascii="Times New Roman" w:hAnsi="Times New Roman"/>
          <w:sz w:val="28"/>
          <w:szCs w:val="28"/>
        </w:rPr>
        <w:t>Первичная заб</w:t>
      </w:r>
      <w:r w:rsidR="007576CB" w:rsidRPr="00C34255">
        <w:rPr>
          <w:rFonts w:ascii="Times New Roman" w:hAnsi="Times New Roman"/>
          <w:sz w:val="28"/>
          <w:szCs w:val="28"/>
        </w:rPr>
        <w:t>олеваемость алкоголизмом за 2024</w:t>
      </w:r>
      <w:r w:rsidRPr="00C34255">
        <w:rPr>
          <w:rFonts w:ascii="Times New Roman" w:hAnsi="Times New Roman"/>
          <w:sz w:val="28"/>
          <w:szCs w:val="28"/>
        </w:rPr>
        <w:t xml:space="preserve"> год в Толочинском районе составила </w:t>
      </w:r>
      <w:r w:rsidR="00C34255" w:rsidRPr="00C34255">
        <w:rPr>
          <w:rFonts w:ascii="Times New Roman" w:hAnsi="Times New Roman"/>
          <w:sz w:val="28"/>
          <w:szCs w:val="28"/>
        </w:rPr>
        <w:t>307,3</w:t>
      </w:r>
      <w:r w:rsidRPr="00C34255">
        <w:rPr>
          <w:rFonts w:ascii="Times New Roman" w:hAnsi="Times New Roman"/>
          <w:sz w:val="28"/>
          <w:szCs w:val="28"/>
        </w:rPr>
        <w:t xml:space="preserve"> на 100 тыс. населения (Витебская область -19</w:t>
      </w:r>
      <w:r w:rsidR="00C34255" w:rsidRPr="00C34255">
        <w:rPr>
          <w:rFonts w:ascii="Times New Roman" w:hAnsi="Times New Roman"/>
          <w:sz w:val="28"/>
          <w:szCs w:val="28"/>
        </w:rPr>
        <w:t>4,9</w:t>
      </w:r>
      <w:r w:rsidRPr="00C34255">
        <w:rPr>
          <w:rFonts w:ascii="Times New Roman" w:hAnsi="Times New Roman"/>
          <w:sz w:val="28"/>
          <w:szCs w:val="28"/>
        </w:rPr>
        <w:t>)</w:t>
      </w:r>
      <w:r w:rsidR="00FD61F0" w:rsidRPr="00C34255">
        <w:rPr>
          <w:rFonts w:ascii="Times New Roman" w:hAnsi="Times New Roman"/>
          <w:sz w:val="28"/>
          <w:szCs w:val="28"/>
        </w:rPr>
        <w:t>, приро</w:t>
      </w:r>
      <w:r w:rsidR="00C34255" w:rsidRPr="00C34255">
        <w:rPr>
          <w:rFonts w:ascii="Times New Roman" w:hAnsi="Times New Roman"/>
          <w:sz w:val="28"/>
          <w:szCs w:val="28"/>
        </w:rPr>
        <w:t>ст к уровню предыдущего года (+</w:t>
      </w:r>
      <w:r w:rsidR="00FD61F0" w:rsidRPr="00C34255">
        <w:rPr>
          <w:rFonts w:ascii="Times New Roman" w:hAnsi="Times New Roman"/>
          <w:sz w:val="28"/>
          <w:szCs w:val="28"/>
        </w:rPr>
        <w:t>1,</w:t>
      </w:r>
      <w:r w:rsidR="00C34255" w:rsidRPr="00C34255">
        <w:rPr>
          <w:rFonts w:ascii="Times New Roman" w:hAnsi="Times New Roman"/>
          <w:sz w:val="28"/>
          <w:szCs w:val="28"/>
        </w:rPr>
        <w:t>03</w:t>
      </w:r>
      <w:r w:rsidR="00FD61F0" w:rsidRPr="00C34255">
        <w:rPr>
          <w:rFonts w:ascii="Times New Roman" w:hAnsi="Times New Roman"/>
          <w:sz w:val="28"/>
          <w:szCs w:val="28"/>
        </w:rPr>
        <w:t>%), темп средне</w:t>
      </w:r>
      <w:r w:rsidR="00C34255" w:rsidRPr="00C34255">
        <w:rPr>
          <w:rFonts w:ascii="Times New Roman" w:hAnsi="Times New Roman"/>
          <w:sz w:val="28"/>
          <w:szCs w:val="28"/>
        </w:rPr>
        <w:t>годового прироста за период 2017-2024</w:t>
      </w:r>
      <w:r w:rsidR="00FD61F0" w:rsidRPr="00C34255">
        <w:rPr>
          <w:rFonts w:ascii="Times New Roman" w:hAnsi="Times New Roman"/>
          <w:sz w:val="28"/>
          <w:szCs w:val="28"/>
        </w:rPr>
        <w:t xml:space="preserve"> годы (+</w:t>
      </w:r>
      <w:r w:rsidR="00C34255" w:rsidRPr="00C34255">
        <w:rPr>
          <w:rFonts w:ascii="Times New Roman" w:hAnsi="Times New Roman"/>
          <w:sz w:val="28"/>
          <w:szCs w:val="28"/>
        </w:rPr>
        <w:t>7,4</w:t>
      </w:r>
      <w:r w:rsidR="00FD61F0" w:rsidRPr="00C34255">
        <w:rPr>
          <w:rFonts w:ascii="Times New Roman" w:hAnsi="Times New Roman"/>
          <w:sz w:val="28"/>
          <w:szCs w:val="28"/>
        </w:rPr>
        <w:t>%), динамика заболеваемости алкоголизмом за данный период нестабиль</w:t>
      </w:r>
      <w:r w:rsidR="00C34255" w:rsidRPr="00C34255">
        <w:rPr>
          <w:rFonts w:ascii="Times New Roman" w:hAnsi="Times New Roman"/>
          <w:sz w:val="28"/>
          <w:szCs w:val="28"/>
        </w:rPr>
        <w:t xml:space="preserve">ная. </w:t>
      </w:r>
    </w:p>
    <w:p w14:paraId="771DED99" w14:textId="39092143" w:rsidR="007576CB" w:rsidRDefault="0055700D" w:rsidP="007576CB">
      <w:pPr>
        <w:pStyle w:val="af7"/>
        <w:ind w:firstLine="708"/>
        <w:jc w:val="both"/>
        <w:rPr>
          <w:rFonts w:ascii="Times New Roman" w:hAnsi="Times New Roman"/>
          <w:spacing w:val="1"/>
          <w:sz w:val="28"/>
          <w:szCs w:val="28"/>
        </w:rPr>
      </w:pPr>
      <w:r w:rsidRPr="00686659">
        <w:rPr>
          <w:rFonts w:ascii="Times New Roman" w:hAnsi="Times New Roman"/>
          <w:i/>
          <w:spacing w:val="1"/>
          <w:sz w:val="28"/>
          <w:szCs w:val="28"/>
        </w:rPr>
        <w:t>Распространенность употребления табака лицами в возрасте 16 лет и старше</w:t>
      </w:r>
      <w:r w:rsidR="007576CB" w:rsidRPr="00686659">
        <w:rPr>
          <w:rFonts w:ascii="Times New Roman" w:hAnsi="Times New Roman"/>
          <w:i/>
          <w:spacing w:val="1"/>
          <w:sz w:val="28"/>
          <w:szCs w:val="28"/>
        </w:rPr>
        <w:t>.</w:t>
      </w:r>
      <w:r w:rsidR="007576CB" w:rsidRPr="00686659">
        <w:t xml:space="preserve"> </w:t>
      </w:r>
      <w:r w:rsidR="007576CB" w:rsidRPr="00686659">
        <w:rPr>
          <w:rFonts w:ascii="Times New Roman" w:hAnsi="Times New Roman"/>
          <w:spacing w:val="1"/>
          <w:sz w:val="28"/>
          <w:szCs w:val="28"/>
        </w:rPr>
        <w:t>Целевой показатель «Уровень распространенности употребления табака лицами в возрасте 16 лет и старше», установленный на 2024 год Государственной программой «Здоровье народа и демографическая безопасность» на 2021 – 2025 годы составляет 28,2% – фактический показатель ниже целевого значения.</w:t>
      </w:r>
      <w:r w:rsidR="007576CB" w:rsidRPr="007576CB">
        <w:rPr>
          <w:rFonts w:ascii="Times New Roman" w:hAnsi="Times New Roman"/>
          <w:spacing w:val="1"/>
          <w:sz w:val="28"/>
          <w:szCs w:val="28"/>
        </w:rPr>
        <w:t xml:space="preserve"> По информаци</w:t>
      </w:r>
      <w:r w:rsidR="007576CB">
        <w:rPr>
          <w:rFonts w:ascii="Times New Roman" w:hAnsi="Times New Roman"/>
          <w:spacing w:val="1"/>
          <w:sz w:val="28"/>
          <w:szCs w:val="28"/>
        </w:rPr>
        <w:t xml:space="preserve">и ВОЗ от табака умирает более 8 </w:t>
      </w:r>
      <w:r w:rsidR="007576CB" w:rsidRPr="007576CB">
        <w:rPr>
          <w:rFonts w:ascii="Times New Roman" w:hAnsi="Times New Roman"/>
          <w:spacing w:val="1"/>
          <w:sz w:val="28"/>
          <w:szCs w:val="28"/>
        </w:rPr>
        <w:t>миллионов человек в год, в том числе 1,3 м</w:t>
      </w:r>
      <w:r w:rsidR="007576CB">
        <w:rPr>
          <w:rFonts w:ascii="Times New Roman" w:hAnsi="Times New Roman"/>
          <w:spacing w:val="1"/>
          <w:sz w:val="28"/>
          <w:szCs w:val="28"/>
        </w:rPr>
        <w:t xml:space="preserve">иллиона некурящих, подверженных </w:t>
      </w:r>
      <w:r w:rsidR="007576CB" w:rsidRPr="007576CB">
        <w:rPr>
          <w:rFonts w:ascii="Times New Roman" w:hAnsi="Times New Roman"/>
          <w:spacing w:val="1"/>
          <w:sz w:val="28"/>
          <w:szCs w:val="28"/>
        </w:rPr>
        <w:t>воздействию вторичного табачного дыма. Т</w:t>
      </w:r>
      <w:r w:rsidR="007576CB">
        <w:rPr>
          <w:rFonts w:ascii="Times New Roman" w:hAnsi="Times New Roman"/>
          <w:spacing w:val="1"/>
          <w:sz w:val="28"/>
          <w:szCs w:val="28"/>
        </w:rPr>
        <w:t xml:space="preserve">абак причиняет ущерб здоровью в </w:t>
      </w:r>
      <w:r w:rsidR="007576CB" w:rsidRPr="007576CB">
        <w:rPr>
          <w:rFonts w:ascii="Times New Roman" w:hAnsi="Times New Roman"/>
          <w:spacing w:val="1"/>
          <w:sz w:val="28"/>
          <w:szCs w:val="28"/>
        </w:rPr>
        <w:t>любом виде, и безопасной дозы табака не существует</w:t>
      </w:r>
      <w:r w:rsidR="007576CB" w:rsidRPr="007576CB">
        <w:rPr>
          <w:rFonts w:ascii="Times New Roman" w:hAnsi="Times New Roman"/>
          <w:i/>
          <w:spacing w:val="1"/>
          <w:sz w:val="28"/>
          <w:szCs w:val="28"/>
        </w:rPr>
        <w:t>.</w:t>
      </w:r>
      <w:r w:rsidRPr="005F6C78">
        <w:rPr>
          <w:rFonts w:ascii="Times New Roman" w:hAnsi="Times New Roman"/>
          <w:spacing w:val="1"/>
          <w:sz w:val="28"/>
          <w:szCs w:val="28"/>
        </w:rPr>
        <w:t xml:space="preserve"> </w:t>
      </w:r>
      <w:r w:rsidR="007576CB">
        <w:rPr>
          <w:rFonts w:ascii="Times New Roman" w:hAnsi="Times New Roman"/>
          <w:spacing w:val="1"/>
          <w:sz w:val="28"/>
          <w:szCs w:val="28"/>
        </w:rPr>
        <w:t>По итогам 2024</w:t>
      </w:r>
      <w:r w:rsidR="007576CB" w:rsidRPr="007576CB">
        <w:rPr>
          <w:rFonts w:ascii="Times New Roman" w:hAnsi="Times New Roman"/>
          <w:spacing w:val="1"/>
          <w:sz w:val="28"/>
          <w:szCs w:val="28"/>
        </w:rPr>
        <w:t xml:space="preserve"> года распространеннос</w:t>
      </w:r>
      <w:r w:rsidR="007576CB">
        <w:rPr>
          <w:rFonts w:ascii="Times New Roman" w:hAnsi="Times New Roman"/>
          <w:spacing w:val="1"/>
          <w:sz w:val="28"/>
          <w:szCs w:val="28"/>
        </w:rPr>
        <w:t xml:space="preserve">ть употребления табака лицами в </w:t>
      </w:r>
      <w:r w:rsidR="007576CB" w:rsidRPr="007576CB">
        <w:rPr>
          <w:rFonts w:ascii="Times New Roman" w:hAnsi="Times New Roman"/>
          <w:spacing w:val="1"/>
          <w:sz w:val="28"/>
          <w:szCs w:val="28"/>
        </w:rPr>
        <w:t xml:space="preserve">возрасте 16 лет и старше в </w:t>
      </w:r>
      <w:r w:rsidR="007576CB">
        <w:rPr>
          <w:rFonts w:ascii="Times New Roman" w:hAnsi="Times New Roman"/>
          <w:spacing w:val="1"/>
          <w:sz w:val="28"/>
          <w:szCs w:val="28"/>
        </w:rPr>
        <w:t>Толочинском районе</w:t>
      </w:r>
      <w:r w:rsidR="007576CB" w:rsidRPr="007576CB">
        <w:rPr>
          <w:rFonts w:ascii="Times New Roman" w:hAnsi="Times New Roman"/>
          <w:spacing w:val="1"/>
          <w:sz w:val="28"/>
          <w:szCs w:val="28"/>
        </w:rPr>
        <w:t xml:space="preserve"> составила </w:t>
      </w:r>
      <w:r w:rsidR="00686659" w:rsidRPr="00686659">
        <w:rPr>
          <w:rFonts w:ascii="Times New Roman" w:hAnsi="Times New Roman"/>
          <w:spacing w:val="1"/>
          <w:sz w:val="28"/>
          <w:szCs w:val="28"/>
        </w:rPr>
        <w:t>10</w:t>
      </w:r>
      <w:r w:rsidR="007576CB" w:rsidRPr="00686659">
        <w:rPr>
          <w:rFonts w:ascii="Times New Roman" w:hAnsi="Times New Roman"/>
          <w:spacing w:val="1"/>
          <w:sz w:val="28"/>
          <w:szCs w:val="28"/>
        </w:rPr>
        <w:t>,</w:t>
      </w:r>
      <w:r w:rsidR="00686659" w:rsidRPr="00686659">
        <w:rPr>
          <w:rFonts w:ascii="Times New Roman" w:hAnsi="Times New Roman"/>
          <w:spacing w:val="1"/>
          <w:sz w:val="28"/>
          <w:szCs w:val="28"/>
        </w:rPr>
        <w:t>9</w:t>
      </w:r>
      <w:r w:rsidR="007576CB" w:rsidRPr="00686659">
        <w:rPr>
          <w:rFonts w:ascii="Times New Roman" w:hAnsi="Times New Roman"/>
          <w:spacing w:val="1"/>
          <w:sz w:val="28"/>
          <w:szCs w:val="28"/>
        </w:rPr>
        <w:t xml:space="preserve"> %, многолетняя динамика за период 201</w:t>
      </w:r>
      <w:r w:rsidR="00686659">
        <w:rPr>
          <w:rFonts w:ascii="Times New Roman" w:hAnsi="Times New Roman"/>
          <w:spacing w:val="1"/>
          <w:sz w:val="28"/>
          <w:szCs w:val="28"/>
        </w:rPr>
        <w:t>5</w:t>
      </w:r>
      <w:r w:rsidR="007576CB" w:rsidRPr="00686659">
        <w:rPr>
          <w:rFonts w:ascii="Times New Roman" w:hAnsi="Times New Roman"/>
          <w:spacing w:val="1"/>
          <w:sz w:val="28"/>
          <w:szCs w:val="28"/>
        </w:rPr>
        <w:t>-202</w:t>
      </w:r>
      <w:r w:rsidR="00686659">
        <w:rPr>
          <w:rFonts w:ascii="Times New Roman" w:hAnsi="Times New Roman"/>
          <w:spacing w:val="1"/>
          <w:sz w:val="28"/>
          <w:szCs w:val="28"/>
        </w:rPr>
        <w:t>4</w:t>
      </w:r>
      <w:r w:rsidR="007576CB" w:rsidRPr="00686659">
        <w:rPr>
          <w:rFonts w:ascii="Times New Roman" w:hAnsi="Times New Roman"/>
          <w:spacing w:val="1"/>
          <w:sz w:val="28"/>
          <w:szCs w:val="28"/>
        </w:rPr>
        <w:t xml:space="preserve"> годы характеризуется отсутствием тенденции к росту (снижению).</w:t>
      </w:r>
    </w:p>
    <w:p w14:paraId="431AE629" w14:textId="22F37999" w:rsidR="007576CB" w:rsidRPr="007576CB" w:rsidRDefault="007576CB" w:rsidP="007576CB">
      <w:pPr>
        <w:pStyle w:val="af7"/>
        <w:ind w:firstLine="708"/>
        <w:jc w:val="both"/>
        <w:rPr>
          <w:rFonts w:ascii="Times New Roman" w:hAnsi="Times New Roman"/>
          <w:spacing w:val="1"/>
          <w:sz w:val="28"/>
          <w:szCs w:val="28"/>
        </w:rPr>
      </w:pPr>
      <w:r w:rsidRPr="007576CB">
        <w:rPr>
          <w:rFonts w:ascii="Times New Roman" w:hAnsi="Times New Roman"/>
          <w:i/>
          <w:spacing w:val="1"/>
          <w:sz w:val="28"/>
          <w:szCs w:val="28"/>
        </w:rPr>
        <w:t>Низкая физическая активность</w:t>
      </w:r>
      <w:r w:rsidRPr="007576CB">
        <w:rPr>
          <w:rFonts w:ascii="Times New Roman" w:hAnsi="Times New Roman"/>
          <w:spacing w:val="1"/>
          <w:sz w:val="28"/>
          <w:szCs w:val="28"/>
        </w:rPr>
        <w:t>. Физ</w:t>
      </w:r>
      <w:r>
        <w:rPr>
          <w:rFonts w:ascii="Times New Roman" w:hAnsi="Times New Roman"/>
          <w:spacing w:val="1"/>
          <w:sz w:val="28"/>
          <w:szCs w:val="28"/>
        </w:rPr>
        <w:t xml:space="preserve">ическая активность положительно </w:t>
      </w:r>
      <w:r w:rsidRPr="007576CB">
        <w:rPr>
          <w:rFonts w:ascii="Times New Roman" w:hAnsi="Times New Roman"/>
          <w:spacing w:val="1"/>
          <w:sz w:val="28"/>
          <w:szCs w:val="28"/>
        </w:rPr>
        <w:t>сказывается на здоровье и благополучии, и нао</w:t>
      </w:r>
      <w:r>
        <w:rPr>
          <w:rFonts w:ascii="Times New Roman" w:hAnsi="Times New Roman"/>
          <w:spacing w:val="1"/>
          <w:sz w:val="28"/>
          <w:szCs w:val="28"/>
        </w:rPr>
        <w:t xml:space="preserve">борот, недостаточная физическая </w:t>
      </w:r>
      <w:r w:rsidRPr="007576CB">
        <w:rPr>
          <w:rFonts w:ascii="Times New Roman" w:hAnsi="Times New Roman"/>
          <w:spacing w:val="1"/>
          <w:sz w:val="28"/>
          <w:szCs w:val="28"/>
        </w:rPr>
        <w:t>активность ведет к увеличению риска разв</w:t>
      </w:r>
      <w:r>
        <w:rPr>
          <w:rFonts w:ascii="Times New Roman" w:hAnsi="Times New Roman"/>
          <w:spacing w:val="1"/>
          <w:sz w:val="28"/>
          <w:szCs w:val="28"/>
        </w:rPr>
        <w:t xml:space="preserve">ития неинфекционных заболеваний </w:t>
      </w:r>
      <w:r w:rsidRPr="007576CB">
        <w:rPr>
          <w:rFonts w:ascii="Times New Roman" w:hAnsi="Times New Roman"/>
          <w:spacing w:val="1"/>
          <w:sz w:val="28"/>
          <w:szCs w:val="28"/>
        </w:rPr>
        <w:t>(НИЗ) и возникновения других неблагопри</w:t>
      </w:r>
      <w:r>
        <w:rPr>
          <w:rFonts w:ascii="Times New Roman" w:hAnsi="Times New Roman"/>
          <w:spacing w:val="1"/>
          <w:sz w:val="28"/>
          <w:szCs w:val="28"/>
        </w:rPr>
        <w:t xml:space="preserve">ятных последствий для здоровья. </w:t>
      </w:r>
      <w:r w:rsidRPr="007576CB">
        <w:rPr>
          <w:rFonts w:ascii="Times New Roman" w:hAnsi="Times New Roman"/>
          <w:spacing w:val="1"/>
          <w:sz w:val="28"/>
          <w:szCs w:val="28"/>
        </w:rPr>
        <w:t>Недостаточная физическая активно</w:t>
      </w:r>
      <w:r>
        <w:rPr>
          <w:rFonts w:ascii="Times New Roman" w:hAnsi="Times New Roman"/>
          <w:spacing w:val="1"/>
          <w:sz w:val="28"/>
          <w:szCs w:val="28"/>
        </w:rPr>
        <w:t xml:space="preserve">сть и малоподвижный образ жизни </w:t>
      </w:r>
      <w:r w:rsidRPr="007576CB">
        <w:rPr>
          <w:rFonts w:ascii="Times New Roman" w:hAnsi="Times New Roman"/>
          <w:spacing w:val="1"/>
          <w:sz w:val="28"/>
          <w:szCs w:val="28"/>
        </w:rPr>
        <w:t>способс</w:t>
      </w:r>
      <w:r>
        <w:rPr>
          <w:rFonts w:ascii="Times New Roman" w:hAnsi="Times New Roman"/>
          <w:spacing w:val="1"/>
          <w:sz w:val="28"/>
          <w:szCs w:val="28"/>
        </w:rPr>
        <w:t xml:space="preserve">твуют росту заболеваемости НИЗ. </w:t>
      </w:r>
      <w:r w:rsidRPr="007576CB">
        <w:rPr>
          <w:rFonts w:ascii="Times New Roman" w:hAnsi="Times New Roman"/>
          <w:spacing w:val="1"/>
          <w:sz w:val="28"/>
          <w:szCs w:val="28"/>
        </w:rPr>
        <w:t>У взрослых физическая активность спос</w:t>
      </w:r>
      <w:r>
        <w:rPr>
          <w:rFonts w:ascii="Times New Roman" w:hAnsi="Times New Roman"/>
          <w:spacing w:val="1"/>
          <w:sz w:val="28"/>
          <w:szCs w:val="28"/>
        </w:rPr>
        <w:t xml:space="preserve">обствует профилактике и лечению </w:t>
      </w:r>
      <w:r w:rsidRPr="007576CB">
        <w:rPr>
          <w:rFonts w:ascii="Times New Roman" w:hAnsi="Times New Roman"/>
          <w:spacing w:val="1"/>
          <w:sz w:val="28"/>
          <w:szCs w:val="28"/>
        </w:rPr>
        <w:t>НИЗ, таких как сердечно-сосудистые заб</w:t>
      </w:r>
      <w:r>
        <w:rPr>
          <w:rFonts w:ascii="Times New Roman" w:hAnsi="Times New Roman"/>
          <w:spacing w:val="1"/>
          <w:sz w:val="28"/>
          <w:szCs w:val="28"/>
        </w:rPr>
        <w:t xml:space="preserve">олевания, рак и диабет, а также </w:t>
      </w:r>
      <w:r w:rsidRPr="007576CB">
        <w:rPr>
          <w:rFonts w:ascii="Times New Roman" w:hAnsi="Times New Roman"/>
          <w:spacing w:val="1"/>
          <w:sz w:val="28"/>
          <w:szCs w:val="28"/>
        </w:rPr>
        <w:t>уменьшает симптомы депрессии и тревоги, ул</w:t>
      </w:r>
      <w:r>
        <w:rPr>
          <w:rFonts w:ascii="Times New Roman" w:hAnsi="Times New Roman"/>
          <w:spacing w:val="1"/>
          <w:sz w:val="28"/>
          <w:szCs w:val="28"/>
        </w:rPr>
        <w:t xml:space="preserve">учшает здоровье головного мозга </w:t>
      </w:r>
      <w:r w:rsidRPr="007576CB">
        <w:rPr>
          <w:rFonts w:ascii="Times New Roman" w:hAnsi="Times New Roman"/>
          <w:spacing w:val="1"/>
          <w:sz w:val="28"/>
          <w:szCs w:val="28"/>
        </w:rPr>
        <w:t>и может повысить общий уровень бла</w:t>
      </w:r>
      <w:r>
        <w:rPr>
          <w:rFonts w:ascii="Times New Roman" w:hAnsi="Times New Roman"/>
          <w:spacing w:val="1"/>
          <w:sz w:val="28"/>
          <w:szCs w:val="28"/>
        </w:rPr>
        <w:t xml:space="preserve">гополучия. У детей и подростков </w:t>
      </w:r>
      <w:r w:rsidRPr="007576CB">
        <w:rPr>
          <w:rFonts w:ascii="Times New Roman" w:hAnsi="Times New Roman"/>
          <w:spacing w:val="1"/>
          <w:sz w:val="28"/>
          <w:szCs w:val="28"/>
        </w:rPr>
        <w:t>физическая активность улучшает состояние костной системы, с</w:t>
      </w:r>
      <w:r>
        <w:rPr>
          <w:rFonts w:ascii="Times New Roman" w:hAnsi="Times New Roman"/>
          <w:spacing w:val="1"/>
          <w:sz w:val="28"/>
          <w:szCs w:val="28"/>
        </w:rPr>
        <w:t xml:space="preserve">пособствует </w:t>
      </w:r>
      <w:r w:rsidRPr="007576CB">
        <w:rPr>
          <w:rFonts w:ascii="Times New Roman" w:hAnsi="Times New Roman"/>
          <w:spacing w:val="1"/>
          <w:sz w:val="28"/>
          <w:szCs w:val="28"/>
        </w:rPr>
        <w:t>здоровому росту и развитию мышц,</w:t>
      </w:r>
      <w:r>
        <w:rPr>
          <w:rFonts w:ascii="Times New Roman" w:hAnsi="Times New Roman"/>
          <w:spacing w:val="1"/>
          <w:sz w:val="28"/>
          <w:szCs w:val="28"/>
        </w:rPr>
        <w:t xml:space="preserve"> а также стимулирует моторное и когнитивное развитие. </w:t>
      </w:r>
      <w:r w:rsidRPr="007576CB">
        <w:rPr>
          <w:rFonts w:ascii="Times New Roman" w:hAnsi="Times New Roman"/>
          <w:spacing w:val="1"/>
          <w:sz w:val="28"/>
          <w:szCs w:val="28"/>
        </w:rPr>
        <w:t>Повышение показателей физической а</w:t>
      </w:r>
      <w:r>
        <w:rPr>
          <w:rFonts w:ascii="Times New Roman" w:hAnsi="Times New Roman"/>
          <w:spacing w:val="1"/>
          <w:sz w:val="28"/>
          <w:szCs w:val="28"/>
        </w:rPr>
        <w:t xml:space="preserve">ктивности благоприятно скажется </w:t>
      </w:r>
      <w:r w:rsidRPr="007576CB">
        <w:rPr>
          <w:rFonts w:ascii="Times New Roman" w:hAnsi="Times New Roman"/>
          <w:spacing w:val="1"/>
          <w:sz w:val="28"/>
          <w:szCs w:val="28"/>
        </w:rPr>
        <w:t xml:space="preserve">на здоровье и благополучии людей и </w:t>
      </w:r>
      <w:r>
        <w:rPr>
          <w:rFonts w:ascii="Times New Roman" w:hAnsi="Times New Roman"/>
          <w:spacing w:val="1"/>
          <w:sz w:val="28"/>
          <w:szCs w:val="28"/>
        </w:rPr>
        <w:t xml:space="preserve">будет способствовать выполнению </w:t>
      </w:r>
      <w:r w:rsidRPr="007576CB">
        <w:rPr>
          <w:rFonts w:ascii="Times New Roman" w:hAnsi="Times New Roman"/>
          <w:spacing w:val="1"/>
          <w:sz w:val="28"/>
          <w:szCs w:val="28"/>
        </w:rPr>
        <w:t xml:space="preserve">глобальных задач по борьбе с НИЗ и </w:t>
      </w:r>
      <w:r>
        <w:rPr>
          <w:rFonts w:ascii="Times New Roman" w:hAnsi="Times New Roman"/>
          <w:spacing w:val="1"/>
          <w:sz w:val="28"/>
          <w:szCs w:val="28"/>
        </w:rPr>
        <w:t xml:space="preserve">достижению ряда целей в области </w:t>
      </w:r>
      <w:r w:rsidRPr="007576CB">
        <w:rPr>
          <w:rFonts w:ascii="Times New Roman" w:hAnsi="Times New Roman"/>
          <w:spacing w:val="1"/>
          <w:sz w:val="28"/>
          <w:szCs w:val="28"/>
        </w:rPr>
        <w:t>устойчивого развития.</w:t>
      </w:r>
    </w:p>
    <w:p w14:paraId="5E72CCA2" w14:textId="787EC54A" w:rsidR="007576CB" w:rsidRPr="007576CB" w:rsidRDefault="007576CB" w:rsidP="007576CB">
      <w:pPr>
        <w:pStyle w:val="af7"/>
        <w:ind w:firstLine="708"/>
        <w:jc w:val="both"/>
        <w:rPr>
          <w:rFonts w:ascii="Times New Roman" w:hAnsi="Times New Roman"/>
          <w:spacing w:val="1"/>
          <w:sz w:val="28"/>
          <w:szCs w:val="28"/>
        </w:rPr>
      </w:pPr>
      <w:r w:rsidRPr="007576CB">
        <w:rPr>
          <w:rFonts w:ascii="Times New Roman" w:hAnsi="Times New Roman"/>
          <w:spacing w:val="1"/>
          <w:sz w:val="28"/>
          <w:szCs w:val="28"/>
        </w:rPr>
        <w:t xml:space="preserve">В </w:t>
      </w:r>
      <w:r>
        <w:rPr>
          <w:rFonts w:ascii="Times New Roman" w:hAnsi="Times New Roman"/>
          <w:spacing w:val="1"/>
          <w:sz w:val="28"/>
          <w:szCs w:val="28"/>
        </w:rPr>
        <w:t xml:space="preserve">Толочинском районе работают </w:t>
      </w:r>
      <w:r w:rsidRPr="006A5341">
        <w:rPr>
          <w:rFonts w:ascii="Times New Roman" w:hAnsi="Times New Roman"/>
          <w:spacing w:val="1"/>
          <w:sz w:val="28"/>
          <w:szCs w:val="28"/>
        </w:rPr>
        <w:t>2 физку</w:t>
      </w:r>
      <w:r w:rsidR="006A5341" w:rsidRPr="006A5341">
        <w:rPr>
          <w:rFonts w:ascii="Times New Roman" w:hAnsi="Times New Roman"/>
          <w:spacing w:val="1"/>
          <w:sz w:val="28"/>
          <w:szCs w:val="28"/>
        </w:rPr>
        <w:t xml:space="preserve">льтурно-спортивных комплексов, </w:t>
      </w:r>
      <w:r w:rsidRPr="006A5341">
        <w:rPr>
          <w:rFonts w:ascii="Times New Roman" w:hAnsi="Times New Roman"/>
          <w:spacing w:val="1"/>
          <w:sz w:val="28"/>
          <w:szCs w:val="28"/>
        </w:rPr>
        <w:t>5</w:t>
      </w:r>
      <w:r w:rsidRPr="007576CB">
        <w:rPr>
          <w:rFonts w:ascii="Times New Roman" w:hAnsi="Times New Roman"/>
          <w:spacing w:val="1"/>
          <w:sz w:val="28"/>
          <w:szCs w:val="28"/>
        </w:rPr>
        <w:t xml:space="preserve"> спортивных площадок с </w:t>
      </w:r>
      <w:r>
        <w:rPr>
          <w:rFonts w:ascii="Times New Roman" w:hAnsi="Times New Roman"/>
          <w:spacing w:val="1"/>
          <w:sz w:val="28"/>
          <w:szCs w:val="28"/>
        </w:rPr>
        <w:t xml:space="preserve">искусственным </w:t>
      </w:r>
      <w:r w:rsidRPr="007576CB">
        <w:rPr>
          <w:rFonts w:ascii="Times New Roman" w:hAnsi="Times New Roman"/>
          <w:spacing w:val="1"/>
          <w:sz w:val="28"/>
          <w:szCs w:val="28"/>
        </w:rPr>
        <w:t>покрытием.</w:t>
      </w:r>
    </w:p>
    <w:p w14:paraId="3EE50946" w14:textId="4630FB3F" w:rsidR="004E3EC9" w:rsidRDefault="007576CB" w:rsidP="006A5341">
      <w:pPr>
        <w:pStyle w:val="af7"/>
        <w:ind w:firstLine="708"/>
        <w:jc w:val="both"/>
        <w:rPr>
          <w:rFonts w:ascii="Times New Roman" w:hAnsi="Times New Roman"/>
          <w:sz w:val="28"/>
          <w:szCs w:val="24"/>
        </w:rPr>
      </w:pPr>
      <w:r w:rsidRPr="007576CB">
        <w:rPr>
          <w:rFonts w:ascii="Times New Roman" w:hAnsi="Times New Roman"/>
          <w:spacing w:val="1"/>
          <w:sz w:val="28"/>
          <w:szCs w:val="28"/>
        </w:rPr>
        <w:t xml:space="preserve">В целях популяризации </w:t>
      </w:r>
      <w:r>
        <w:rPr>
          <w:rFonts w:ascii="Times New Roman" w:hAnsi="Times New Roman"/>
          <w:spacing w:val="1"/>
          <w:sz w:val="28"/>
          <w:szCs w:val="28"/>
        </w:rPr>
        <w:t xml:space="preserve">различных видов спорта в Толочинском районе в 2024 </w:t>
      </w:r>
      <w:r w:rsidRPr="007576CB">
        <w:rPr>
          <w:rFonts w:ascii="Times New Roman" w:hAnsi="Times New Roman"/>
          <w:spacing w:val="1"/>
          <w:sz w:val="28"/>
          <w:szCs w:val="28"/>
        </w:rPr>
        <w:t>году организованы массовые спортивные сорев</w:t>
      </w:r>
      <w:r>
        <w:rPr>
          <w:rFonts w:ascii="Times New Roman" w:hAnsi="Times New Roman"/>
          <w:spacing w:val="1"/>
          <w:sz w:val="28"/>
          <w:szCs w:val="28"/>
        </w:rPr>
        <w:t xml:space="preserve">нования среди детей, подростков </w:t>
      </w:r>
      <w:r w:rsidRPr="007576CB">
        <w:rPr>
          <w:rFonts w:ascii="Times New Roman" w:hAnsi="Times New Roman"/>
          <w:spacing w:val="1"/>
          <w:sz w:val="28"/>
          <w:szCs w:val="28"/>
        </w:rPr>
        <w:t xml:space="preserve">и молодежи </w:t>
      </w:r>
      <w:r w:rsidR="006A5341" w:rsidRPr="00991051">
        <w:rPr>
          <w:rFonts w:ascii="Times New Roman" w:hAnsi="Times New Roman"/>
          <w:sz w:val="28"/>
          <w:szCs w:val="28"/>
          <w:shd w:val="clear" w:color="auto" w:fill="FFFFFF"/>
        </w:rPr>
        <w:t>вело</w:t>
      </w:r>
      <w:r w:rsidR="006A5341">
        <w:rPr>
          <w:rFonts w:ascii="Times New Roman" w:hAnsi="Times New Roman"/>
          <w:sz w:val="28"/>
          <w:szCs w:val="28"/>
          <w:shd w:val="clear" w:color="auto" w:fill="FFFFFF"/>
        </w:rPr>
        <w:t xml:space="preserve"> </w:t>
      </w:r>
      <w:r w:rsidR="006A5341" w:rsidRPr="00991051">
        <w:rPr>
          <w:rFonts w:ascii="Times New Roman" w:hAnsi="Times New Roman"/>
          <w:sz w:val="28"/>
          <w:szCs w:val="28"/>
          <w:shd w:val="clear" w:color="auto" w:fill="FFFFFF"/>
        </w:rPr>
        <w:t>эстафета «Толочин-здоровый город», районные спартакиады, турниры по футболу, мероприятие «Толочин-вставай на лыжи!», «Праздник снега», велопробеги, праздник детства «Ура, каникулы!», семейные спортивные праздники «Мама может всё!», «Папа –зал».</w:t>
      </w:r>
      <w:r w:rsidR="006A5341">
        <w:rPr>
          <w:rFonts w:ascii="Times New Roman" w:hAnsi="Times New Roman"/>
          <w:sz w:val="28"/>
          <w:szCs w:val="28"/>
          <w:shd w:val="clear" w:color="auto" w:fill="FFFFFF"/>
        </w:rPr>
        <w:t xml:space="preserve"> </w:t>
      </w:r>
      <w:r w:rsidR="006A5341" w:rsidRPr="00366707">
        <w:rPr>
          <w:rFonts w:ascii="Times New Roman" w:hAnsi="Times New Roman"/>
          <w:sz w:val="28"/>
          <w:szCs w:val="24"/>
        </w:rPr>
        <w:t>ФСК «Нива»-организована лыжно-роллерная трасса, прокат лыж</w:t>
      </w:r>
      <w:r w:rsidR="006A5341">
        <w:rPr>
          <w:rFonts w:ascii="Times New Roman" w:hAnsi="Times New Roman"/>
          <w:sz w:val="28"/>
          <w:szCs w:val="24"/>
        </w:rPr>
        <w:t xml:space="preserve"> и др.</w:t>
      </w:r>
    </w:p>
    <w:p w14:paraId="25CE3D99" w14:textId="1C4FDD2F" w:rsidR="003E0DF1" w:rsidRPr="000325EE" w:rsidRDefault="00097D96" w:rsidP="00661B15">
      <w:pPr>
        <w:pStyle w:val="af7"/>
        <w:ind w:firstLine="708"/>
        <w:jc w:val="center"/>
        <w:rPr>
          <w:rFonts w:ascii="Times New Roman" w:eastAsia="Calibri" w:hAnsi="Times New Roman"/>
          <w:b/>
          <w:sz w:val="28"/>
          <w:szCs w:val="28"/>
        </w:rPr>
      </w:pPr>
      <w:r w:rsidRPr="000325EE">
        <w:rPr>
          <w:rFonts w:ascii="Times New Roman" w:eastAsia="Calibri" w:hAnsi="Times New Roman"/>
          <w:b/>
          <w:sz w:val="28"/>
          <w:szCs w:val="28"/>
        </w:rPr>
        <w:t xml:space="preserve">Результаты оценок потенциальной степени рисков </w:t>
      </w:r>
    </w:p>
    <w:p w14:paraId="0C949FB4" w14:textId="4FE8ADE6" w:rsidR="003E0DF1" w:rsidRDefault="00097D96" w:rsidP="000954BE">
      <w:pPr>
        <w:pStyle w:val="af7"/>
        <w:ind w:firstLine="708"/>
        <w:jc w:val="center"/>
        <w:rPr>
          <w:rFonts w:ascii="Times New Roman" w:eastAsia="Calibri" w:hAnsi="Times New Roman"/>
          <w:b/>
          <w:sz w:val="28"/>
          <w:szCs w:val="28"/>
        </w:rPr>
      </w:pPr>
      <w:r w:rsidRPr="000325EE">
        <w:rPr>
          <w:rFonts w:ascii="Times New Roman" w:eastAsia="Calibri" w:hAnsi="Times New Roman"/>
          <w:b/>
          <w:sz w:val="28"/>
          <w:szCs w:val="28"/>
        </w:rPr>
        <w:t>популяционному здор</w:t>
      </w:r>
      <w:r w:rsidR="000F0741" w:rsidRPr="000325EE">
        <w:rPr>
          <w:rFonts w:ascii="Times New Roman" w:eastAsia="Calibri" w:hAnsi="Times New Roman"/>
          <w:b/>
          <w:sz w:val="28"/>
          <w:szCs w:val="28"/>
        </w:rPr>
        <w:t>овью в Толочинском районе в 202</w:t>
      </w:r>
      <w:r w:rsidR="00504B21" w:rsidRPr="000325EE">
        <w:rPr>
          <w:rFonts w:ascii="Times New Roman" w:eastAsia="Calibri" w:hAnsi="Times New Roman"/>
          <w:b/>
          <w:sz w:val="28"/>
          <w:szCs w:val="28"/>
        </w:rPr>
        <w:t>4</w:t>
      </w:r>
      <w:r w:rsidRPr="000325EE">
        <w:rPr>
          <w:rFonts w:ascii="Times New Roman" w:eastAsia="Calibri" w:hAnsi="Times New Roman"/>
          <w:b/>
          <w:sz w:val="28"/>
          <w:szCs w:val="28"/>
        </w:rPr>
        <w:t xml:space="preserve"> году.</w:t>
      </w:r>
    </w:p>
    <w:p w14:paraId="2C643F4D" w14:textId="77777777" w:rsidR="000325EE" w:rsidRPr="0053671F" w:rsidRDefault="000325EE" w:rsidP="000954BE">
      <w:pPr>
        <w:pStyle w:val="af7"/>
        <w:ind w:firstLine="708"/>
        <w:jc w:val="center"/>
        <w:rPr>
          <w:rFonts w:ascii="Times New Roman" w:eastAsia="Calibri" w:hAnsi="Times New Roman"/>
          <w:b/>
          <w:sz w:val="16"/>
          <w:szCs w:val="16"/>
        </w:rPr>
      </w:pPr>
    </w:p>
    <w:p w14:paraId="20F74D23" w14:textId="35CAF582" w:rsidR="00097D96" w:rsidRPr="000954BE" w:rsidRDefault="00097D96" w:rsidP="000954BE">
      <w:pPr>
        <w:pStyle w:val="af7"/>
        <w:ind w:firstLine="708"/>
        <w:jc w:val="both"/>
        <w:rPr>
          <w:rFonts w:ascii="Times New Roman" w:eastAsia="TimesNewRomanPSMT" w:hAnsi="Times New Roman"/>
          <w:sz w:val="28"/>
          <w:szCs w:val="28"/>
          <w:lang w:eastAsia="en-US"/>
        </w:rPr>
      </w:pPr>
      <w:r w:rsidRPr="000F0741">
        <w:rPr>
          <w:rFonts w:ascii="Times New Roman" w:hAnsi="Times New Roman"/>
          <w:sz w:val="28"/>
          <w:szCs w:val="28"/>
          <w:lang w:eastAsia="en-US"/>
        </w:rPr>
        <w:t>Для аналитических оценок применены подходы менеджмента, определяемые ГОСТ РБ СТБ ISO/IEC 31010 «Методики</w:t>
      </w:r>
      <w:r w:rsidR="008A7F4A">
        <w:rPr>
          <w:rFonts w:ascii="Times New Roman" w:hAnsi="Times New Roman"/>
          <w:sz w:val="28"/>
          <w:szCs w:val="28"/>
          <w:lang w:eastAsia="en-US"/>
        </w:rPr>
        <w:t xml:space="preserve"> </w:t>
      </w:r>
      <w:r w:rsidRPr="000F0741">
        <w:rPr>
          <w:rFonts w:ascii="Times New Roman" w:hAnsi="Times New Roman"/>
          <w:sz w:val="28"/>
          <w:szCs w:val="28"/>
          <w:lang w:eastAsia="en-US"/>
        </w:rPr>
        <w:t>оценки риска».</w:t>
      </w:r>
      <w:r w:rsidR="000954BE">
        <w:rPr>
          <w:rFonts w:ascii="Times New Roman" w:eastAsia="TimesNewRomanPSMT" w:hAnsi="Times New Roman"/>
          <w:sz w:val="28"/>
          <w:szCs w:val="28"/>
          <w:lang w:eastAsia="en-US"/>
        </w:rPr>
        <w:t xml:space="preserve"> </w:t>
      </w:r>
      <w:r w:rsidRPr="000F0741">
        <w:rPr>
          <w:rFonts w:ascii="Times New Roman" w:hAnsi="Times New Roman"/>
          <w:sz w:val="28"/>
          <w:szCs w:val="28"/>
          <w:lang w:eastAsia="en-US"/>
        </w:rPr>
        <w:t>Для проведения аналитических оце</w:t>
      </w:r>
      <w:r w:rsidR="000F0741" w:rsidRPr="000F0741">
        <w:rPr>
          <w:rFonts w:ascii="Times New Roman" w:hAnsi="Times New Roman"/>
          <w:sz w:val="28"/>
          <w:szCs w:val="28"/>
          <w:lang w:eastAsia="en-US"/>
        </w:rPr>
        <w:t xml:space="preserve">нок привлечены врач-эпидемиолог, </w:t>
      </w:r>
      <w:r w:rsidRPr="000F0741">
        <w:rPr>
          <w:rFonts w:ascii="Times New Roman" w:hAnsi="Times New Roman"/>
          <w:sz w:val="28"/>
          <w:szCs w:val="28"/>
          <w:lang w:eastAsia="en-US"/>
        </w:rPr>
        <w:t>помощники врача-эпидемиологи и врача-гигиениста Толочинского районного центра гигиены и эпидемиологии, врачи УЗ «Толочинская ЦРБ».</w:t>
      </w:r>
      <w:r w:rsidR="000954BE">
        <w:rPr>
          <w:rFonts w:ascii="Times New Roman" w:eastAsia="TimesNewRomanPSMT" w:hAnsi="Times New Roman"/>
          <w:sz w:val="28"/>
          <w:szCs w:val="28"/>
          <w:lang w:eastAsia="en-US"/>
        </w:rPr>
        <w:t xml:space="preserve"> </w:t>
      </w:r>
      <w:r w:rsidRPr="000F0741">
        <w:rPr>
          <w:rFonts w:ascii="Times New Roman" w:hAnsi="Times New Roman"/>
          <w:sz w:val="28"/>
          <w:szCs w:val="28"/>
          <w:lang w:eastAsia="en-US"/>
        </w:rPr>
        <w:t xml:space="preserve">Результаты, отражающие консенсус мнений экспертов, представлены на </w:t>
      </w:r>
      <w:r w:rsidR="006A5341">
        <w:rPr>
          <w:rFonts w:ascii="Times New Roman" w:eastAsiaTheme="minorHAnsi" w:hAnsi="Times New Roman"/>
          <w:i/>
          <w:iCs/>
          <w:sz w:val="28"/>
          <w:szCs w:val="28"/>
          <w:lang w:eastAsia="en-US"/>
        </w:rPr>
        <w:t>рисунке 6</w:t>
      </w:r>
      <w:r w:rsidR="00F362C1">
        <w:rPr>
          <w:rFonts w:ascii="Times New Roman" w:eastAsiaTheme="minorHAnsi" w:hAnsi="Times New Roman"/>
          <w:i/>
          <w:iCs/>
          <w:sz w:val="28"/>
          <w:szCs w:val="28"/>
          <w:lang w:eastAsia="en-US"/>
        </w:rPr>
        <w:t>.</w:t>
      </w:r>
    </w:p>
    <w:p w14:paraId="6187B9E5" w14:textId="77777777" w:rsidR="007C5071" w:rsidRPr="001244B9" w:rsidRDefault="007C5071" w:rsidP="00661B15">
      <w:pPr>
        <w:pStyle w:val="af7"/>
        <w:ind w:firstLine="708"/>
        <w:jc w:val="both"/>
        <w:rPr>
          <w:rFonts w:ascii="Times New Roman" w:eastAsia="TimesNewRomanPSMT" w:hAnsi="Times New Roman"/>
          <w:color w:val="FF0000"/>
          <w:sz w:val="28"/>
          <w:szCs w:val="28"/>
          <w:lang w:eastAsia="en-US"/>
        </w:rPr>
      </w:pPr>
    </w:p>
    <w:p w14:paraId="0549F44D" w14:textId="77777777" w:rsidR="00622D82" w:rsidRDefault="00097D96" w:rsidP="00661B15">
      <w:pPr>
        <w:pStyle w:val="af7"/>
        <w:jc w:val="both"/>
        <w:rPr>
          <w:rFonts w:ascii="Times New Roman" w:hAnsi="Times New Roman"/>
          <w:sz w:val="28"/>
          <w:szCs w:val="28"/>
          <w:lang w:eastAsia="en-US"/>
        </w:rPr>
      </w:pPr>
      <w:r w:rsidRPr="00405F30">
        <w:rPr>
          <w:noProof/>
          <w:shd w:val="clear" w:color="auto" w:fill="FFFFFF" w:themeFill="background1"/>
        </w:rPr>
        <w:drawing>
          <wp:inline distT="0" distB="0" distL="0" distR="0" wp14:anchorId="1F067235" wp14:editId="7E96232B">
            <wp:extent cx="9220200" cy="3172078"/>
            <wp:effectExtent l="0" t="0" r="0" b="0"/>
            <wp:docPr id="2" name="Диаграмма 2">
              <a:extLst xmlns:a="http://schemas.openxmlformats.org/drawingml/2006/main">
                <a:ext uri="{FF2B5EF4-FFF2-40B4-BE49-F238E27FC236}">
                  <a16:creationId xmlns:a16="http://schemas.microsoft.com/office/drawing/2014/main" id="{2DA89D4F-9901-4D2C-B496-80C8ADDAB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EE8607" w14:textId="296CB728" w:rsidR="0094192B" w:rsidRPr="007C5071" w:rsidRDefault="00097D96" w:rsidP="00661B15">
      <w:pPr>
        <w:pStyle w:val="af7"/>
        <w:ind w:firstLine="708"/>
        <w:jc w:val="both"/>
        <w:rPr>
          <w:rFonts w:ascii="Times New Roman" w:hAnsi="Times New Roman"/>
          <w:sz w:val="28"/>
          <w:szCs w:val="28"/>
          <w:lang w:eastAsia="en-US"/>
        </w:rPr>
      </w:pPr>
      <w:r w:rsidRPr="000F0741">
        <w:rPr>
          <w:rFonts w:ascii="Times New Roman" w:hAnsi="Times New Roman"/>
          <w:sz w:val="28"/>
          <w:szCs w:val="28"/>
          <w:lang w:eastAsia="en-US"/>
        </w:rPr>
        <w:t>Результаты показали, что высокий риск распространения неинфекционной заболеваемости установлен для населения,</w:t>
      </w:r>
      <w:r w:rsidR="000F0741" w:rsidRPr="000F0741">
        <w:rPr>
          <w:rFonts w:ascii="Times New Roman" w:eastAsia="TimesNewRomanPSMT" w:hAnsi="Times New Roman"/>
          <w:sz w:val="28"/>
          <w:szCs w:val="28"/>
          <w:lang w:eastAsia="en-US"/>
        </w:rPr>
        <w:t xml:space="preserve"> </w:t>
      </w:r>
      <w:r w:rsidRPr="000F0741">
        <w:rPr>
          <w:rFonts w:ascii="Times New Roman" w:hAnsi="Times New Roman"/>
          <w:sz w:val="28"/>
          <w:szCs w:val="28"/>
          <w:lang w:eastAsia="en-US"/>
        </w:rPr>
        <w:t>потребляющего алкоголь.</w:t>
      </w:r>
      <w:r w:rsidR="000F0741" w:rsidRPr="000F0741">
        <w:rPr>
          <w:rFonts w:ascii="Times New Roman" w:hAnsi="Times New Roman"/>
          <w:sz w:val="28"/>
          <w:szCs w:val="28"/>
          <w:lang w:eastAsia="en-US"/>
        </w:rPr>
        <w:t xml:space="preserve"> </w:t>
      </w:r>
      <w:r w:rsidRPr="000F0741">
        <w:rPr>
          <w:rFonts w:ascii="Times New Roman" w:hAnsi="Times New Roman"/>
          <w:sz w:val="28"/>
          <w:szCs w:val="28"/>
          <w:lang w:eastAsia="en-US"/>
        </w:rPr>
        <w:t xml:space="preserve">Для всех остальных факторов </w:t>
      </w:r>
      <w:r w:rsidR="008A7F4A">
        <w:rPr>
          <w:rFonts w:ascii="Times New Roman" w:eastAsia="Calibri" w:hAnsi="Times New Roman"/>
          <w:sz w:val="28"/>
          <w:szCs w:val="28"/>
        </w:rPr>
        <w:t>–</w:t>
      </w:r>
      <w:r w:rsidRPr="000F0741">
        <w:rPr>
          <w:rFonts w:ascii="Times New Roman" w:hAnsi="Times New Roman"/>
          <w:sz w:val="28"/>
          <w:szCs w:val="28"/>
          <w:lang w:eastAsia="en-US"/>
        </w:rPr>
        <w:t xml:space="preserve"> умеренный риск распространения неинфекционной заболеваемости.</w:t>
      </w:r>
    </w:p>
    <w:p w14:paraId="4F5EE5FA" w14:textId="77777777" w:rsidR="008C72DA" w:rsidRDefault="008C72DA" w:rsidP="00661B15">
      <w:pPr>
        <w:tabs>
          <w:tab w:val="left" w:pos="14570"/>
        </w:tabs>
        <w:spacing w:after="0" w:line="240" w:lineRule="auto"/>
        <w:jc w:val="center"/>
        <w:rPr>
          <w:rFonts w:ascii="Times New Roman" w:eastAsia="Calibri" w:hAnsi="Times New Roman" w:cs="Times New Roman"/>
          <w:b/>
          <w:sz w:val="28"/>
          <w:szCs w:val="28"/>
        </w:rPr>
      </w:pPr>
    </w:p>
    <w:p w14:paraId="2D9B3726" w14:textId="5BDCFEEF" w:rsidR="004E3EC9" w:rsidRDefault="004E3EC9" w:rsidP="00661B15">
      <w:pPr>
        <w:tabs>
          <w:tab w:val="left" w:pos="14570"/>
        </w:tabs>
        <w:spacing w:after="0" w:line="240" w:lineRule="auto"/>
        <w:jc w:val="center"/>
        <w:rPr>
          <w:rFonts w:ascii="Times New Roman" w:eastAsia="Calibri" w:hAnsi="Times New Roman" w:cs="Times New Roman"/>
          <w:b/>
          <w:sz w:val="28"/>
          <w:szCs w:val="28"/>
        </w:rPr>
      </w:pPr>
    </w:p>
    <w:p w14:paraId="482D0B6A" w14:textId="77777777" w:rsidR="00B92668" w:rsidRDefault="00B92668" w:rsidP="00661B15">
      <w:pPr>
        <w:tabs>
          <w:tab w:val="left" w:pos="14570"/>
        </w:tabs>
        <w:spacing w:after="0" w:line="240" w:lineRule="auto"/>
        <w:jc w:val="center"/>
        <w:rPr>
          <w:rFonts w:ascii="Times New Roman" w:eastAsia="Calibri" w:hAnsi="Times New Roman" w:cs="Times New Roman"/>
          <w:b/>
          <w:sz w:val="28"/>
          <w:szCs w:val="28"/>
        </w:rPr>
      </w:pPr>
    </w:p>
    <w:p w14:paraId="2BAD6901" w14:textId="62FD61BB" w:rsidR="00D96B3E" w:rsidRPr="00032C81" w:rsidRDefault="00D96B3E" w:rsidP="00661B15">
      <w:pPr>
        <w:tabs>
          <w:tab w:val="left" w:pos="14570"/>
        </w:tabs>
        <w:spacing w:after="0" w:line="240" w:lineRule="auto"/>
        <w:jc w:val="center"/>
        <w:rPr>
          <w:rFonts w:ascii="Calibri" w:eastAsia="Calibri" w:hAnsi="Calibri" w:cs="Times New Roman"/>
        </w:rPr>
      </w:pPr>
      <w:r w:rsidRPr="00032C81">
        <w:rPr>
          <w:rFonts w:ascii="Times New Roman" w:eastAsia="Calibri" w:hAnsi="Times New Roman" w:cs="Times New Roman"/>
          <w:b/>
          <w:sz w:val="28"/>
          <w:szCs w:val="28"/>
        </w:rPr>
        <w:t>III. ГИГИЕНИЧЕСКИЕ АСПЕКТЫ ОБЕСПЕЧЕНИЯ УСТОЙЧИВОГО РАЗВИТИЯ ТЕРРИТОРИИ</w:t>
      </w:r>
    </w:p>
    <w:p w14:paraId="36A21EFC" w14:textId="77777777" w:rsidR="007F4809" w:rsidRDefault="007F4809" w:rsidP="00661B15">
      <w:pPr>
        <w:tabs>
          <w:tab w:val="left" w:pos="14570"/>
        </w:tabs>
        <w:spacing w:after="0" w:line="240" w:lineRule="auto"/>
        <w:jc w:val="center"/>
        <w:rPr>
          <w:rFonts w:ascii="Times New Roman" w:eastAsia="Calibri" w:hAnsi="Times New Roman" w:cs="Times New Roman"/>
          <w:b/>
          <w:sz w:val="28"/>
          <w:szCs w:val="28"/>
        </w:rPr>
      </w:pPr>
    </w:p>
    <w:p w14:paraId="048B784D" w14:textId="77777777" w:rsidR="00D96B3E" w:rsidRPr="000325EE" w:rsidRDefault="00D96B3E" w:rsidP="00661B15">
      <w:pPr>
        <w:tabs>
          <w:tab w:val="left" w:pos="14570"/>
        </w:tabs>
        <w:spacing w:after="0" w:line="240" w:lineRule="auto"/>
        <w:jc w:val="center"/>
        <w:rPr>
          <w:rFonts w:ascii="Times New Roman" w:eastAsia="Calibri" w:hAnsi="Times New Roman" w:cs="Times New Roman"/>
          <w:b/>
          <w:sz w:val="28"/>
          <w:szCs w:val="28"/>
        </w:rPr>
      </w:pPr>
      <w:r w:rsidRPr="000325EE">
        <w:rPr>
          <w:rFonts w:ascii="Times New Roman" w:eastAsia="Calibri" w:hAnsi="Times New Roman" w:cs="Times New Roman"/>
          <w:b/>
          <w:sz w:val="28"/>
          <w:szCs w:val="28"/>
        </w:rPr>
        <w:t>3.1 Гигиена воспитания и обучения детей и подростков</w:t>
      </w:r>
    </w:p>
    <w:p w14:paraId="7592D1C6" w14:textId="77777777" w:rsidR="00791405" w:rsidRPr="00032C81" w:rsidRDefault="00791405" w:rsidP="00661B15">
      <w:pPr>
        <w:tabs>
          <w:tab w:val="left" w:pos="14570"/>
        </w:tabs>
        <w:spacing w:after="0" w:line="240" w:lineRule="auto"/>
        <w:jc w:val="center"/>
        <w:rPr>
          <w:rFonts w:ascii="Times New Roman" w:eastAsia="Calibri" w:hAnsi="Times New Roman" w:cs="Times New Roman"/>
        </w:rPr>
      </w:pPr>
    </w:p>
    <w:p w14:paraId="0CD0AE1D" w14:textId="0B069080" w:rsidR="007F52FE" w:rsidRDefault="007D5E67" w:rsidP="007D5E67">
      <w:pPr>
        <w:tabs>
          <w:tab w:val="left" w:pos="14570"/>
        </w:tabs>
        <w:spacing w:after="0" w:line="240" w:lineRule="auto"/>
        <w:ind w:firstLine="709"/>
        <w:jc w:val="both"/>
        <w:rPr>
          <w:rFonts w:ascii="Times New Roman" w:eastAsia="Calibri" w:hAnsi="Times New Roman" w:cs="Times New Roman"/>
          <w:sz w:val="28"/>
          <w:szCs w:val="28"/>
          <w:highlight w:val="yellow"/>
        </w:rPr>
      </w:pPr>
      <w:r w:rsidRPr="007F52FE">
        <w:rPr>
          <w:rFonts w:ascii="Times New Roman" w:eastAsia="Calibri" w:hAnsi="Times New Roman" w:cs="Times New Roman"/>
          <w:sz w:val="28"/>
          <w:szCs w:val="28"/>
        </w:rPr>
        <w:t xml:space="preserve">Мероприятия по улучшению здоровья детей и подростков в условиях пребывания в организованных учреждениях выполнялись в соответствии с </w:t>
      </w:r>
      <w:r w:rsidR="00CC3B81">
        <w:rPr>
          <w:rFonts w:ascii="Times New Roman" w:hAnsi="Times New Roman"/>
          <w:sz w:val="28"/>
          <w:szCs w:val="28"/>
        </w:rPr>
        <w:t>Программой</w:t>
      </w:r>
      <w:r w:rsidR="00CC3B81" w:rsidRPr="009C08CA">
        <w:rPr>
          <w:rFonts w:ascii="Times New Roman" w:hAnsi="Times New Roman"/>
          <w:sz w:val="28"/>
          <w:szCs w:val="28"/>
        </w:rPr>
        <w:t xml:space="preserve"> модернизации и переоснащения объектов питания учреждений общего, среднего образования Толочинского </w:t>
      </w:r>
      <w:r w:rsidR="00CC3B81" w:rsidRPr="00CC3B81">
        <w:rPr>
          <w:rFonts w:ascii="Times New Roman" w:hAnsi="Times New Roman"/>
          <w:sz w:val="28"/>
          <w:szCs w:val="28"/>
        </w:rPr>
        <w:t>района на 2020 – 2025 годы»</w:t>
      </w:r>
      <w:r w:rsidRPr="00CC3B81">
        <w:rPr>
          <w:rFonts w:ascii="Times New Roman" w:eastAsia="Calibri" w:hAnsi="Times New Roman" w:cs="Times New Roman"/>
          <w:sz w:val="28"/>
          <w:szCs w:val="28"/>
        </w:rPr>
        <w:t xml:space="preserve">. </w:t>
      </w:r>
      <w:r w:rsidR="007F52FE" w:rsidRPr="007F52FE">
        <w:rPr>
          <w:rFonts w:ascii="Times New Roman" w:eastAsia="Calibri" w:hAnsi="Times New Roman" w:cs="Times New Roman"/>
          <w:sz w:val="28"/>
          <w:szCs w:val="28"/>
        </w:rPr>
        <w:t>В 2024</w:t>
      </w:r>
      <w:r w:rsidRPr="007F52FE">
        <w:rPr>
          <w:rFonts w:ascii="Times New Roman" w:eastAsia="Calibri" w:hAnsi="Times New Roman" w:cs="Times New Roman"/>
          <w:sz w:val="28"/>
          <w:szCs w:val="28"/>
        </w:rPr>
        <w:t xml:space="preserve"> год</w:t>
      </w:r>
      <w:r w:rsidR="007F52FE" w:rsidRPr="007F52FE">
        <w:rPr>
          <w:rFonts w:ascii="Times New Roman" w:eastAsia="Calibri" w:hAnsi="Times New Roman" w:cs="Times New Roman"/>
          <w:sz w:val="28"/>
          <w:szCs w:val="28"/>
        </w:rPr>
        <w:t>у</w:t>
      </w:r>
      <w:r w:rsidRPr="007F52FE">
        <w:rPr>
          <w:rFonts w:ascii="Times New Roman" w:eastAsia="Calibri" w:hAnsi="Times New Roman" w:cs="Times New Roman"/>
          <w:sz w:val="28"/>
          <w:szCs w:val="28"/>
        </w:rPr>
        <w:t xml:space="preserve"> внедрены новые подходы к организации питания обучающихся во всех школах в соответствии с Постановлением Совета Министров Республики Беларусь от 15 декабря </w:t>
      </w:r>
      <w:proofErr w:type="gramStart"/>
      <w:r w:rsidRPr="007F52FE">
        <w:rPr>
          <w:rFonts w:ascii="Times New Roman" w:eastAsia="Calibri" w:hAnsi="Times New Roman" w:cs="Times New Roman"/>
          <w:sz w:val="28"/>
          <w:szCs w:val="28"/>
        </w:rPr>
        <w:t>2022  года</w:t>
      </w:r>
      <w:proofErr w:type="gramEnd"/>
      <w:r w:rsidRPr="007F52FE">
        <w:rPr>
          <w:rFonts w:ascii="Times New Roman" w:eastAsia="Calibri" w:hAnsi="Times New Roman" w:cs="Times New Roman"/>
          <w:sz w:val="28"/>
          <w:szCs w:val="28"/>
        </w:rPr>
        <w:t xml:space="preserve"> № 870 «Об эксперименте по организации питания обучающихся». Специалистами ЦГЭ обеспечено гигиеническое сопровождение на всех этапах реализации проекта. Во всех учреждениях проведено анкетирование учащихся и родителей, проведена гигиеническая оценка </w:t>
      </w:r>
      <w:r w:rsidR="007F52FE" w:rsidRPr="007F52FE">
        <w:rPr>
          <w:rFonts w:ascii="Times New Roman" w:eastAsia="Calibri" w:hAnsi="Times New Roman" w:cs="Times New Roman"/>
          <w:sz w:val="28"/>
          <w:szCs w:val="28"/>
        </w:rPr>
        <w:t>меню</w:t>
      </w:r>
      <w:r w:rsidRPr="007F52FE">
        <w:rPr>
          <w:rFonts w:ascii="Times New Roman" w:eastAsia="Calibri" w:hAnsi="Times New Roman" w:cs="Times New Roman"/>
          <w:sz w:val="28"/>
          <w:szCs w:val="28"/>
        </w:rPr>
        <w:t>, откорректированы графики питания учащихся.</w:t>
      </w:r>
    </w:p>
    <w:p w14:paraId="3E5E8F4B" w14:textId="5F2E1999" w:rsidR="00F73942" w:rsidRDefault="007D5E67" w:rsidP="007D5E67">
      <w:pPr>
        <w:tabs>
          <w:tab w:val="left" w:pos="14570"/>
        </w:tabs>
        <w:spacing w:after="0" w:line="240" w:lineRule="auto"/>
        <w:ind w:firstLine="709"/>
        <w:jc w:val="both"/>
        <w:rPr>
          <w:rFonts w:ascii="Times New Roman" w:eastAsia="Calibri" w:hAnsi="Times New Roman" w:cs="Times New Roman"/>
          <w:sz w:val="28"/>
          <w:szCs w:val="28"/>
          <w:highlight w:val="yellow"/>
        </w:rPr>
      </w:pPr>
      <w:r w:rsidRPr="007F52FE">
        <w:rPr>
          <w:rFonts w:ascii="Times New Roman" w:eastAsia="Calibri" w:hAnsi="Times New Roman" w:cs="Times New Roman"/>
          <w:sz w:val="28"/>
          <w:szCs w:val="28"/>
        </w:rPr>
        <w:t xml:space="preserve"> </w:t>
      </w:r>
      <w:r w:rsidRPr="00290FA0">
        <w:rPr>
          <w:rFonts w:ascii="Times New Roman" w:eastAsia="Calibri" w:hAnsi="Times New Roman" w:cs="Times New Roman"/>
          <w:sz w:val="28"/>
          <w:szCs w:val="28"/>
        </w:rPr>
        <w:t xml:space="preserve">В </w:t>
      </w:r>
      <w:r w:rsidR="007F52FE" w:rsidRPr="00290FA0">
        <w:rPr>
          <w:rFonts w:ascii="Times New Roman" w:eastAsia="Calibri" w:hAnsi="Times New Roman" w:cs="Times New Roman"/>
          <w:sz w:val="28"/>
          <w:szCs w:val="28"/>
        </w:rPr>
        <w:t>Толочинском</w:t>
      </w:r>
      <w:r w:rsidRPr="00290FA0">
        <w:rPr>
          <w:rFonts w:ascii="Times New Roman" w:eastAsia="Calibri" w:hAnsi="Times New Roman" w:cs="Times New Roman"/>
          <w:sz w:val="28"/>
          <w:szCs w:val="28"/>
        </w:rPr>
        <w:t xml:space="preserve"> районе в учреждениях общего среднего образования внедряется и реализуется межведомственный информационный проект «Школа – территория здоровья». В реализации проекта «Школа – территория здоровья» в 2023/2024 уч</w:t>
      </w:r>
      <w:r w:rsidR="007F52FE" w:rsidRPr="00290FA0">
        <w:rPr>
          <w:rFonts w:ascii="Times New Roman" w:eastAsia="Calibri" w:hAnsi="Times New Roman" w:cs="Times New Roman"/>
          <w:sz w:val="28"/>
          <w:szCs w:val="28"/>
        </w:rPr>
        <w:t>ебном году было задействовано 8 (100%) учреждений</w:t>
      </w:r>
      <w:r w:rsidRPr="00290FA0">
        <w:rPr>
          <w:rFonts w:ascii="Times New Roman" w:eastAsia="Calibri" w:hAnsi="Times New Roman" w:cs="Times New Roman"/>
          <w:sz w:val="28"/>
          <w:szCs w:val="28"/>
        </w:rPr>
        <w:t xml:space="preserve"> общего среднего образования, </w:t>
      </w:r>
      <w:r w:rsidR="00F73942" w:rsidRPr="00290FA0">
        <w:rPr>
          <w:rFonts w:ascii="Times New Roman" w:eastAsia="Calibri" w:hAnsi="Times New Roman" w:cs="Times New Roman"/>
          <w:sz w:val="28"/>
          <w:szCs w:val="28"/>
        </w:rPr>
        <w:t>в которых обучается 2206</w:t>
      </w:r>
      <w:r w:rsidRPr="00290FA0">
        <w:rPr>
          <w:rFonts w:ascii="Times New Roman" w:eastAsia="Calibri" w:hAnsi="Times New Roman" w:cs="Times New Roman"/>
          <w:sz w:val="28"/>
          <w:szCs w:val="28"/>
        </w:rPr>
        <w:t xml:space="preserve"> учащихся. Основной задачей реализации проекта является объединение усилий обучающихся и их законных представителей, педагогических работников, медицинских работников, представителей общественных объединений, других заинтересованных направленных на создание здоровьесберегающей среды для учащихся, повышение их информированности о факторах риска, формирующих здоровье и формирование установки на сохранение здоровья. Специалистами </w:t>
      </w:r>
      <w:r w:rsidR="00F73942" w:rsidRPr="00290FA0">
        <w:rPr>
          <w:rFonts w:ascii="Times New Roman" w:eastAsia="Calibri" w:hAnsi="Times New Roman" w:cs="Times New Roman"/>
          <w:sz w:val="28"/>
          <w:szCs w:val="28"/>
        </w:rPr>
        <w:t>центра за 2024/2025</w:t>
      </w:r>
      <w:r w:rsidRPr="00290FA0">
        <w:rPr>
          <w:rFonts w:ascii="Times New Roman" w:eastAsia="Calibri" w:hAnsi="Times New Roman" w:cs="Times New Roman"/>
          <w:sz w:val="28"/>
          <w:szCs w:val="28"/>
        </w:rPr>
        <w:t xml:space="preserve"> учебный год проведено (принято участие) </w:t>
      </w:r>
      <w:r w:rsidR="00290FA0" w:rsidRPr="00290FA0">
        <w:rPr>
          <w:rFonts w:ascii="Times New Roman" w:eastAsia="Calibri" w:hAnsi="Times New Roman" w:cs="Times New Roman"/>
          <w:sz w:val="28"/>
          <w:szCs w:val="28"/>
        </w:rPr>
        <w:t>8 семинаров, 2</w:t>
      </w:r>
      <w:r w:rsidRPr="00290FA0">
        <w:rPr>
          <w:rFonts w:ascii="Times New Roman" w:eastAsia="Calibri" w:hAnsi="Times New Roman" w:cs="Times New Roman"/>
          <w:sz w:val="28"/>
          <w:szCs w:val="28"/>
        </w:rPr>
        <w:t xml:space="preserve"> круглы</w:t>
      </w:r>
      <w:r w:rsidR="00290FA0" w:rsidRPr="00290FA0">
        <w:rPr>
          <w:rFonts w:ascii="Times New Roman" w:eastAsia="Calibri" w:hAnsi="Times New Roman" w:cs="Times New Roman"/>
          <w:sz w:val="28"/>
          <w:szCs w:val="28"/>
        </w:rPr>
        <w:t>х столов, подготовлено 2</w:t>
      </w:r>
      <w:r w:rsidRPr="00290FA0">
        <w:rPr>
          <w:rFonts w:ascii="Times New Roman" w:eastAsia="Calibri" w:hAnsi="Times New Roman" w:cs="Times New Roman"/>
          <w:sz w:val="28"/>
          <w:szCs w:val="28"/>
        </w:rPr>
        <w:t xml:space="preserve"> материала в средства массовой информации о положительном опыте здоровьесбережения обучающихся в учреждениях общего среднего образования, направлено </w:t>
      </w:r>
      <w:r w:rsidR="00F73942" w:rsidRPr="00290FA0">
        <w:rPr>
          <w:rFonts w:ascii="Times New Roman" w:eastAsia="Calibri" w:hAnsi="Times New Roman" w:cs="Times New Roman"/>
          <w:sz w:val="28"/>
          <w:szCs w:val="28"/>
        </w:rPr>
        <w:t>11</w:t>
      </w:r>
      <w:r w:rsidRPr="00290FA0">
        <w:rPr>
          <w:rFonts w:ascii="Times New Roman" w:eastAsia="Calibri" w:hAnsi="Times New Roman" w:cs="Times New Roman"/>
          <w:sz w:val="28"/>
          <w:szCs w:val="28"/>
        </w:rPr>
        <w:t xml:space="preserve"> информации в местные исполнительные и </w:t>
      </w:r>
      <w:r w:rsidR="00F73942" w:rsidRPr="00290FA0">
        <w:rPr>
          <w:rFonts w:ascii="Times New Roman" w:eastAsia="Calibri" w:hAnsi="Times New Roman" w:cs="Times New Roman"/>
          <w:sz w:val="28"/>
          <w:szCs w:val="28"/>
        </w:rPr>
        <w:t>распорядительные органы</w:t>
      </w:r>
      <w:r w:rsidRPr="00290FA0">
        <w:rPr>
          <w:rFonts w:ascii="Times New Roman" w:eastAsia="Calibri" w:hAnsi="Times New Roman" w:cs="Times New Roman"/>
          <w:sz w:val="28"/>
          <w:szCs w:val="28"/>
        </w:rPr>
        <w:t>.</w:t>
      </w:r>
    </w:p>
    <w:p w14:paraId="27224DE8" w14:textId="1151868F" w:rsidR="00CC3B81" w:rsidRDefault="00F73942" w:rsidP="00CC3B81">
      <w:pPr>
        <w:pStyle w:val="a8"/>
        <w:ind w:left="0" w:firstLine="709"/>
        <w:jc w:val="both"/>
        <w:rPr>
          <w:sz w:val="28"/>
          <w:szCs w:val="28"/>
        </w:rPr>
      </w:pPr>
      <w:r w:rsidRPr="00F73942">
        <w:rPr>
          <w:rFonts w:ascii="Times New Roman" w:eastAsia="Calibri" w:hAnsi="Times New Roman"/>
          <w:sz w:val="28"/>
          <w:szCs w:val="28"/>
        </w:rPr>
        <w:t>Отделом по образованию</w:t>
      </w:r>
      <w:r w:rsidR="007D5E67" w:rsidRPr="00F73942">
        <w:rPr>
          <w:rFonts w:ascii="Times New Roman" w:eastAsia="Calibri" w:hAnsi="Times New Roman"/>
          <w:sz w:val="28"/>
          <w:szCs w:val="28"/>
        </w:rPr>
        <w:t xml:space="preserve"> проводилась работа по укреплению материально-технической базы детских дошкольных и общеобразовательных учреждений в части обеспечения соблюдения гигиенических требований при организации образовательного процесса, </w:t>
      </w:r>
      <w:r w:rsidRPr="00F73942">
        <w:rPr>
          <w:rFonts w:ascii="Times New Roman" w:eastAsia="Calibri" w:hAnsi="Times New Roman"/>
          <w:sz w:val="28"/>
          <w:szCs w:val="28"/>
        </w:rPr>
        <w:t>так в 2024</w:t>
      </w:r>
      <w:r w:rsidR="007D5E67" w:rsidRPr="00F73942">
        <w:rPr>
          <w:rFonts w:ascii="Times New Roman" w:eastAsia="Calibri" w:hAnsi="Times New Roman"/>
          <w:sz w:val="28"/>
          <w:szCs w:val="28"/>
        </w:rPr>
        <w:t xml:space="preserve"> году проведен </w:t>
      </w:r>
      <w:r w:rsidR="00CC3B81" w:rsidRPr="009C08CA">
        <w:rPr>
          <w:rFonts w:ascii="Times New Roman" w:hAnsi="Times New Roman"/>
          <w:sz w:val="28"/>
          <w:szCs w:val="28"/>
        </w:rPr>
        <w:t>проведена закупка оборудования согласно программе укрепления материально-т</w:t>
      </w:r>
      <w:r w:rsidR="00CC3B81">
        <w:rPr>
          <w:rFonts w:ascii="Times New Roman" w:hAnsi="Times New Roman"/>
          <w:sz w:val="28"/>
          <w:szCs w:val="28"/>
        </w:rPr>
        <w:t>ехнической базы для пищеблоков 6</w:t>
      </w:r>
      <w:r w:rsidR="00CC3B81" w:rsidRPr="009C08CA">
        <w:rPr>
          <w:rFonts w:ascii="Times New Roman" w:hAnsi="Times New Roman"/>
          <w:sz w:val="28"/>
          <w:szCs w:val="28"/>
        </w:rPr>
        <w:t xml:space="preserve"> учреждений среднего и </w:t>
      </w:r>
      <w:r w:rsidR="00CC3B81">
        <w:rPr>
          <w:rFonts w:ascii="Times New Roman" w:hAnsi="Times New Roman"/>
          <w:sz w:val="28"/>
          <w:szCs w:val="28"/>
        </w:rPr>
        <w:t>2</w:t>
      </w:r>
      <w:r w:rsidR="00CC3B81" w:rsidRPr="009C08CA">
        <w:rPr>
          <w:rFonts w:ascii="Times New Roman" w:hAnsi="Times New Roman"/>
          <w:sz w:val="28"/>
          <w:szCs w:val="28"/>
        </w:rPr>
        <w:t xml:space="preserve"> учреждений дошкольного образования приобретено технологическое и холодильное оборудование,  кухонная и </w:t>
      </w:r>
      <w:r w:rsidR="00CC3B81" w:rsidRPr="008940AA">
        <w:rPr>
          <w:rFonts w:ascii="Times New Roman" w:hAnsi="Times New Roman"/>
          <w:sz w:val="28"/>
          <w:szCs w:val="28"/>
        </w:rPr>
        <w:t>столовая посуда</w:t>
      </w:r>
      <w:r w:rsidR="00CC3B81">
        <w:rPr>
          <w:rFonts w:ascii="Times New Roman" w:hAnsi="Times New Roman"/>
          <w:sz w:val="28"/>
          <w:szCs w:val="28"/>
        </w:rPr>
        <w:t>.</w:t>
      </w:r>
      <w:r w:rsidR="00CC3B81" w:rsidRPr="008940AA">
        <w:rPr>
          <w:rFonts w:ascii="Times New Roman" w:hAnsi="Times New Roman"/>
          <w:sz w:val="28"/>
          <w:szCs w:val="28"/>
        </w:rPr>
        <w:t xml:space="preserve"> </w:t>
      </w:r>
    </w:p>
    <w:p w14:paraId="67727955" w14:textId="77777777" w:rsidR="00CC3B81" w:rsidRPr="009C08CA" w:rsidRDefault="00CC3B81" w:rsidP="00CC3B81">
      <w:pPr>
        <w:pStyle w:val="a8"/>
        <w:ind w:left="0" w:firstLine="709"/>
        <w:jc w:val="both"/>
        <w:rPr>
          <w:rFonts w:ascii="Times New Roman" w:hAnsi="Times New Roman"/>
          <w:sz w:val="28"/>
          <w:szCs w:val="28"/>
        </w:rPr>
      </w:pPr>
      <w:r w:rsidRPr="008940AA">
        <w:rPr>
          <w:rFonts w:ascii="Times New Roman" w:hAnsi="Times New Roman"/>
          <w:sz w:val="28"/>
          <w:szCs w:val="28"/>
        </w:rPr>
        <w:t>К новому 2023/2024 учебному году проведены текущие ремонты во всех учреждениях образования, в т.ч. на пищеблоках.</w:t>
      </w:r>
      <w:r w:rsidRPr="009C08CA">
        <w:rPr>
          <w:rFonts w:ascii="Times New Roman" w:hAnsi="Times New Roman"/>
          <w:sz w:val="28"/>
          <w:szCs w:val="28"/>
        </w:rPr>
        <w:t xml:space="preserve"> </w:t>
      </w:r>
    </w:p>
    <w:p w14:paraId="2DA5AD96" w14:textId="2F46B193" w:rsidR="00CC3B81" w:rsidRDefault="00CC3B81" w:rsidP="00CC3B81">
      <w:pPr>
        <w:pStyle w:val="ab"/>
        <w:ind w:firstLine="709"/>
        <w:jc w:val="both"/>
      </w:pPr>
      <w:r>
        <w:t>ГУДО «Ясли</w:t>
      </w:r>
      <w:r w:rsidR="0053671F">
        <w:t>-</w:t>
      </w:r>
      <w:r>
        <w:t xml:space="preserve">сад №3 г.Толочин», ГУДО «Ясли – сад №3 г.Толочин» - проведен </w:t>
      </w:r>
      <w:r w:rsidRPr="009C08CA">
        <w:t>ремонт</w:t>
      </w:r>
      <w:r>
        <w:t xml:space="preserve"> системы водоснабжения в умывальных при санитарных узлах групповых ячейках по подводке горячего водоснабжения к умывальным раковинам.  </w:t>
      </w:r>
    </w:p>
    <w:p w14:paraId="4801290F" w14:textId="2A38778E" w:rsidR="00CC3B81" w:rsidRDefault="00CC3B81" w:rsidP="00CC3B81">
      <w:pPr>
        <w:pStyle w:val="ab"/>
        <w:ind w:firstLine="709"/>
        <w:jc w:val="both"/>
      </w:pPr>
      <w:r w:rsidRPr="009C08CA">
        <w:t>ГУО «</w:t>
      </w:r>
      <w:proofErr w:type="spellStart"/>
      <w:r>
        <w:t>Усвижбукская</w:t>
      </w:r>
      <w:proofErr w:type="spellEnd"/>
      <w:r>
        <w:t xml:space="preserve"> базовая школа» - проведен текущий ремонт в помещениях школы, в помещении столовой проведены работы по замене напольного покрытия в обеденном зале, в помещении пищеблока проведены работы по укладке настенной плитки.  </w:t>
      </w:r>
    </w:p>
    <w:p w14:paraId="6F910EEB" w14:textId="77777777" w:rsidR="00CC3B81" w:rsidRDefault="00CC3B81" w:rsidP="00CC3B81">
      <w:pPr>
        <w:pStyle w:val="ab"/>
        <w:ind w:firstLine="709"/>
        <w:jc w:val="both"/>
      </w:pPr>
      <w:r>
        <w:t xml:space="preserve">В ГУО «Толочинский социально-педагогический центр» проведены ремонтные работы по восстановлению целостности внутренней отделки в </w:t>
      </w:r>
      <w:r w:rsidRPr="008940AA">
        <w:t>помещениях первого этажа:</w:t>
      </w:r>
      <w:r>
        <w:t xml:space="preserve"> помещения медицинского кабинета и мед. изолятора, санитарного пропускника, в помещениях санитарно-бытового назначения, складском помещении. Проведен ремонт лестничного марша по восстановлению дефектов отделки стен, потолков, дверных откосов.   </w:t>
      </w:r>
    </w:p>
    <w:p w14:paraId="19A91546" w14:textId="6F8042D6" w:rsidR="00CC3B81" w:rsidRDefault="007D5E67" w:rsidP="00CC3B81">
      <w:pPr>
        <w:pStyle w:val="a8"/>
        <w:ind w:left="0" w:firstLine="709"/>
        <w:jc w:val="both"/>
        <w:rPr>
          <w:sz w:val="28"/>
          <w:szCs w:val="28"/>
        </w:rPr>
      </w:pPr>
      <w:r w:rsidRPr="00F73942">
        <w:rPr>
          <w:rFonts w:ascii="Times New Roman" w:eastAsia="Calibri" w:hAnsi="Times New Roman"/>
          <w:i/>
          <w:sz w:val="28"/>
          <w:szCs w:val="28"/>
        </w:rPr>
        <w:t>Обеспечение гигиенических условий при организации питания детей и подростков</w:t>
      </w:r>
      <w:r w:rsidRPr="00F73942">
        <w:rPr>
          <w:rFonts w:ascii="Times New Roman" w:eastAsia="Calibri" w:hAnsi="Times New Roman"/>
          <w:sz w:val="28"/>
          <w:szCs w:val="28"/>
        </w:rPr>
        <w:t xml:space="preserve"> </w:t>
      </w:r>
      <w:r w:rsidRPr="00F73942">
        <w:rPr>
          <w:rFonts w:ascii="Times New Roman" w:eastAsia="Calibri" w:hAnsi="Times New Roman"/>
          <w:i/>
          <w:sz w:val="28"/>
          <w:szCs w:val="28"/>
        </w:rPr>
        <w:t xml:space="preserve">в </w:t>
      </w:r>
      <w:r w:rsidRPr="000F71EE">
        <w:rPr>
          <w:rFonts w:ascii="Times New Roman" w:eastAsia="Calibri" w:hAnsi="Times New Roman"/>
          <w:i/>
          <w:sz w:val="28"/>
          <w:szCs w:val="28"/>
        </w:rPr>
        <w:t>организованных коллективах</w:t>
      </w:r>
      <w:r w:rsidR="00F73942" w:rsidRPr="000F71EE">
        <w:rPr>
          <w:rFonts w:ascii="Times New Roman" w:eastAsia="Calibri" w:hAnsi="Times New Roman"/>
          <w:sz w:val="28"/>
          <w:szCs w:val="28"/>
        </w:rPr>
        <w:t xml:space="preserve">. </w:t>
      </w:r>
      <w:r w:rsidR="00F73942" w:rsidRPr="00CC3B81">
        <w:rPr>
          <w:rFonts w:ascii="Times New Roman" w:eastAsia="Calibri" w:hAnsi="Times New Roman"/>
          <w:sz w:val="28"/>
          <w:szCs w:val="28"/>
        </w:rPr>
        <w:t>В 2024</w:t>
      </w:r>
      <w:r w:rsidRPr="00CC3B81">
        <w:rPr>
          <w:rFonts w:ascii="Times New Roman" w:eastAsia="Calibri" w:hAnsi="Times New Roman"/>
          <w:sz w:val="28"/>
          <w:szCs w:val="28"/>
        </w:rPr>
        <w:t xml:space="preserve"> году в пищеблоки учреждений образования </w:t>
      </w:r>
      <w:r w:rsidR="00F73942" w:rsidRPr="00CC3B81">
        <w:rPr>
          <w:rFonts w:ascii="Times New Roman" w:eastAsia="Calibri" w:hAnsi="Times New Roman"/>
          <w:sz w:val="28"/>
          <w:szCs w:val="28"/>
        </w:rPr>
        <w:t xml:space="preserve">Толочинского </w:t>
      </w:r>
      <w:r w:rsidRPr="00CC3B81">
        <w:rPr>
          <w:rFonts w:ascii="Times New Roman" w:eastAsia="Calibri" w:hAnsi="Times New Roman"/>
          <w:sz w:val="28"/>
          <w:szCs w:val="28"/>
        </w:rPr>
        <w:t>района приобретено</w:t>
      </w:r>
      <w:r w:rsidR="00CC3B81" w:rsidRPr="00CC3B81">
        <w:rPr>
          <w:rFonts w:ascii="Times New Roman" w:eastAsia="Calibri" w:hAnsi="Times New Roman"/>
          <w:sz w:val="28"/>
          <w:szCs w:val="28"/>
        </w:rPr>
        <w:t>:</w:t>
      </w:r>
      <w:r w:rsidRPr="00CC3B81">
        <w:rPr>
          <w:rFonts w:ascii="Times New Roman" w:eastAsia="Calibri" w:hAnsi="Times New Roman"/>
          <w:sz w:val="28"/>
          <w:szCs w:val="28"/>
        </w:rPr>
        <w:t xml:space="preserve"> </w:t>
      </w:r>
      <w:r w:rsidR="00CC3B81" w:rsidRPr="00CC3B81">
        <w:rPr>
          <w:rFonts w:ascii="Times New Roman" w:hAnsi="Times New Roman"/>
          <w:sz w:val="28"/>
          <w:szCs w:val="28"/>
        </w:rPr>
        <w:t xml:space="preserve">ГУО «Средняя школа №3 </w:t>
      </w:r>
      <w:proofErr w:type="spellStart"/>
      <w:r w:rsidR="00CC3B81" w:rsidRPr="00CC3B81">
        <w:rPr>
          <w:rFonts w:ascii="Times New Roman" w:hAnsi="Times New Roman"/>
          <w:sz w:val="28"/>
          <w:szCs w:val="28"/>
        </w:rPr>
        <w:t>г.Толочин</w:t>
      </w:r>
      <w:proofErr w:type="spellEnd"/>
      <w:r w:rsidR="00CC3B81" w:rsidRPr="00CC3B81">
        <w:rPr>
          <w:rFonts w:ascii="Times New Roman" w:hAnsi="Times New Roman"/>
          <w:sz w:val="28"/>
          <w:szCs w:val="28"/>
        </w:rPr>
        <w:t xml:space="preserve"> </w:t>
      </w:r>
      <w:proofErr w:type="spellStart"/>
      <w:r w:rsidR="00CC3B81" w:rsidRPr="00CC3B81">
        <w:rPr>
          <w:rFonts w:ascii="Times New Roman" w:hAnsi="Times New Roman"/>
          <w:sz w:val="28"/>
          <w:szCs w:val="28"/>
        </w:rPr>
        <w:t>им.М.Б.Осиповой</w:t>
      </w:r>
      <w:proofErr w:type="spellEnd"/>
      <w:r w:rsidR="00CC3B81" w:rsidRPr="00CC3B81">
        <w:rPr>
          <w:rFonts w:ascii="Times New Roman" w:hAnsi="Times New Roman"/>
          <w:sz w:val="28"/>
          <w:szCs w:val="28"/>
        </w:rPr>
        <w:t xml:space="preserve">» - холодильный шкаф для обеспечения должных температурных параметров при хранении фруктов и овощей; ГУДО «Средняя школа №2 </w:t>
      </w:r>
      <w:proofErr w:type="spellStart"/>
      <w:r w:rsidR="00CC3B81" w:rsidRPr="00CC3B81">
        <w:rPr>
          <w:rFonts w:ascii="Times New Roman" w:hAnsi="Times New Roman"/>
          <w:sz w:val="28"/>
          <w:szCs w:val="28"/>
        </w:rPr>
        <w:t>г.Толочин</w:t>
      </w:r>
      <w:proofErr w:type="spellEnd"/>
      <w:r w:rsidR="00CC3B81" w:rsidRPr="00CC3B81">
        <w:rPr>
          <w:rFonts w:ascii="Times New Roman" w:hAnsi="Times New Roman"/>
          <w:sz w:val="28"/>
          <w:szCs w:val="28"/>
        </w:rPr>
        <w:t xml:space="preserve">  </w:t>
      </w:r>
      <w:proofErr w:type="spellStart"/>
      <w:r w:rsidR="00CC3B81" w:rsidRPr="00CC3B81">
        <w:rPr>
          <w:rFonts w:ascii="Times New Roman" w:hAnsi="Times New Roman"/>
          <w:sz w:val="28"/>
          <w:szCs w:val="28"/>
        </w:rPr>
        <w:t>им.Н.П.Луговского</w:t>
      </w:r>
      <w:proofErr w:type="spellEnd"/>
      <w:r w:rsidR="00CC3B81" w:rsidRPr="00CC3B81">
        <w:rPr>
          <w:rFonts w:ascii="Times New Roman" w:hAnsi="Times New Roman"/>
          <w:sz w:val="28"/>
          <w:szCs w:val="28"/>
        </w:rPr>
        <w:t xml:space="preserve">» - столовая, кухонная посуда;  ГУО «Средняя школа №1 </w:t>
      </w:r>
      <w:proofErr w:type="spellStart"/>
      <w:r w:rsidR="00CC3B81" w:rsidRPr="00CC3B81">
        <w:rPr>
          <w:rFonts w:ascii="Times New Roman" w:hAnsi="Times New Roman"/>
          <w:sz w:val="28"/>
          <w:szCs w:val="28"/>
        </w:rPr>
        <w:t>г.Толочин</w:t>
      </w:r>
      <w:proofErr w:type="spellEnd"/>
      <w:r w:rsidR="00CC3B81" w:rsidRPr="00CC3B81">
        <w:rPr>
          <w:rFonts w:ascii="Times New Roman" w:hAnsi="Times New Roman"/>
          <w:sz w:val="28"/>
          <w:szCs w:val="28"/>
        </w:rPr>
        <w:t xml:space="preserve"> </w:t>
      </w:r>
      <w:proofErr w:type="spellStart"/>
      <w:r w:rsidR="00CC3B81" w:rsidRPr="00CC3B81">
        <w:rPr>
          <w:rFonts w:ascii="Times New Roman" w:hAnsi="Times New Roman"/>
          <w:sz w:val="28"/>
          <w:szCs w:val="28"/>
        </w:rPr>
        <w:t>им.Ф.Е.Маковецкого</w:t>
      </w:r>
      <w:proofErr w:type="spellEnd"/>
      <w:r w:rsidR="00CC3B81" w:rsidRPr="00CC3B81">
        <w:rPr>
          <w:rFonts w:ascii="Times New Roman" w:hAnsi="Times New Roman"/>
          <w:sz w:val="28"/>
          <w:szCs w:val="28"/>
        </w:rPr>
        <w:t>» - посудомоечная машина, кухонная посуда; ГУО «</w:t>
      </w:r>
      <w:proofErr w:type="spellStart"/>
      <w:r w:rsidR="00CC3B81" w:rsidRPr="00CC3B81">
        <w:rPr>
          <w:rFonts w:ascii="Times New Roman" w:hAnsi="Times New Roman"/>
          <w:sz w:val="28"/>
          <w:szCs w:val="28"/>
        </w:rPr>
        <w:t>Усвижбукская</w:t>
      </w:r>
      <w:proofErr w:type="spellEnd"/>
      <w:r w:rsidR="00CC3B81" w:rsidRPr="00CC3B81">
        <w:rPr>
          <w:rFonts w:ascii="Times New Roman" w:hAnsi="Times New Roman"/>
          <w:sz w:val="28"/>
          <w:szCs w:val="28"/>
        </w:rPr>
        <w:t xml:space="preserve"> БШ» - </w:t>
      </w:r>
      <w:proofErr w:type="spellStart"/>
      <w:r w:rsidR="00CC3B81" w:rsidRPr="00CC3B81">
        <w:rPr>
          <w:rFonts w:ascii="Times New Roman" w:hAnsi="Times New Roman"/>
          <w:sz w:val="28"/>
          <w:szCs w:val="28"/>
        </w:rPr>
        <w:t>электроовощерезка</w:t>
      </w:r>
      <w:proofErr w:type="spellEnd"/>
      <w:r w:rsidR="00CC3B81" w:rsidRPr="00CC3B81">
        <w:rPr>
          <w:rFonts w:ascii="Times New Roman" w:hAnsi="Times New Roman"/>
          <w:sz w:val="28"/>
          <w:szCs w:val="28"/>
        </w:rPr>
        <w:t>, ГУО «</w:t>
      </w:r>
      <w:proofErr w:type="spellStart"/>
      <w:r w:rsidR="00CC3B81" w:rsidRPr="00CC3B81">
        <w:rPr>
          <w:rFonts w:ascii="Times New Roman" w:hAnsi="Times New Roman"/>
          <w:sz w:val="28"/>
          <w:szCs w:val="28"/>
        </w:rPr>
        <w:t>Славенская</w:t>
      </w:r>
      <w:proofErr w:type="spellEnd"/>
      <w:r w:rsidR="00CC3B81" w:rsidRPr="00CC3B81">
        <w:rPr>
          <w:rFonts w:ascii="Times New Roman" w:hAnsi="Times New Roman"/>
          <w:sz w:val="28"/>
          <w:szCs w:val="28"/>
        </w:rPr>
        <w:t xml:space="preserve"> СШ </w:t>
      </w:r>
      <w:proofErr w:type="spellStart"/>
      <w:r w:rsidR="00CC3B81" w:rsidRPr="00CC3B81">
        <w:rPr>
          <w:rFonts w:ascii="Times New Roman" w:hAnsi="Times New Roman"/>
          <w:sz w:val="28"/>
          <w:szCs w:val="28"/>
        </w:rPr>
        <w:t>им.П.А.Галецкого</w:t>
      </w:r>
      <w:proofErr w:type="spellEnd"/>
      <w:r w:rsidR="00CC3B81" w:rsidRPr="00CC3B81">
        <w:rPr>
          <w:rFonts w:ascii="Times New Roman" w:hAnsi="Times New Roman"/>
          <w:sz w:val="28"/>
          <w:szCs w:val="28"/>
        </w:rPr>
        <w:t xml:space="preserve"> Толочинского района» - </w:t>
      </w:r>
      <w:proofErr w:type="spellStart"/>
      <w:r w:rsidR="00CC3B81" w:rsidRPr="00CC3B81">
        <w:rPr>
          <w:rFonts w:ascii="Times New Roman" w:hAnsi="Times New Roman"/>
          <w:sz w:val="28"/>
          <w:szCs w:val="28"/>
        </w:rPr>
        <w:t>электровесы</w:t>
      </w:r>
      <w:proofErr w:type="spellEnd"/>
      <w:r w:rsidR="00CC3B81" w:rsidRPr="00CC3B81">
        <w:rPr>
          <w:rFonts w:ascii="Times New Roman" w:hAnsi="Times New Roman"/>
          <w:sz w:val="28"/>
          <w:szCs w:val="28"/>
        </w:rPr>
        <w:t xml:space="preserve">, </w:t>
      </w:r>
      <w:proofErr w:type="spellStart"/>
      <w:r w:rsidR="00CC3B81" w:rsidRPr="00CC3B81">
        <w:rPr>
          <w:rFonts w:ascii="Times New Roman" w:hAnsi="Times New Roman"/>
          <w:sz w:val="28"/>
          <w:szCs w:val="28"/>
        </w:rPr>
        <w:t>электромясорубка</w:t>
      </w:r>
      <w:proofErr w:type="spellEnd"/>
      <w:r w:rsidR="00CC3B81" w:rsidRPr="00CC3B81">
        <w:rPr>
          <w:rFonts w:ascii="Times New Roman" w:hAnsi="Times New Roman"/>
          <w:sz w:val="28"/>
          <w:szCs w:val="28"/>
        </w:rPr>
        <w:t>, ГУО «</w:t>
      </w:r>
      <w:proofErr w:type="spellStart"/>
      <w:r w:rsidR="00CC3B81" w:rsidRPr="00CC3B81">
        <w:rPr>
          <w:rFonts w:ascii="Times New Roman" w:hAnsi="Times New Roman"/>
          <w:sz w:val="28"/>
          <w:szCs w:val="28"/>
        </w:rPr>
        <w:t>Оболецкая</w:t>
      </w:r>
      <w:proofErr w:type="spellEnd"/>
      <w:r w:rsidR="00CC3B81" w:rsidRPr="00CC3B81">
        <w:rPr>
          <w:rFonts w:ascii="Times New Roman" w:hAnsi="Times New Roman"/>
          <w:sz w:val="28"/>
          <w:szCs w:val="28"/>
        </w:rPr>
        <w:t xml:space="preserve"> БШ» - электроплита, ГУО «</w:t>
      </w:r>
      <w:proofErr w:type="spellStart"/>
      <w:r w:rsidR="00CC3B81" w:rsidRPr="00CC3B81">
        <w:rPr>
          <w:rFonts w:ascii="Times New Roman" w:hAnsi="Times New Roman"/>
          <w:sz w:val="28"/>
          <w:szCs w:val="28"/>
        </w:rPr>
        <w:t>Славенский</w:t>
      </w:r>
      <w:proofErr w:type="spellEnd"/>
      <w:r w:rsidR="00CC3B81" w:rsidRPr="00CC3B81">
        <w:rPr>
          <w:rFonts w:ascii="Times New Roman" w:hAnsi="Times New Roman"/>
          <w:sz w:val="28"/>
          <w:szCs w:val="28"/>
        </w:rPr>
        <w:t xml:space="preserve"> детский сад» - электрический водонагреватель, ГУДО «Детский сад №1 г.Толочин» - пароконвектомат, ГУО «Детский сад №2 </w:t>
      </w:r>
      <w:proofErr w:type="spellStart"/>
      <w:r w:rsidR="00CC3B81" w:rsidRPr="00CC3B81">
        <w:rPr>
          <w:rFonts w:ascii="Times New Roman" w:hAnsi="Times New Roman"/>
          <w:sz w:val="28"/>
          <w:szCs w:val="28"/>
        </w:rPr>
        <w:t>г.Толочина</w:t>
      </w:r>
      <w:proofErr w:type="spellEnd"/>
      <w:r w:rsidR="00CC3B81" w:rsidRPr="00CC3B81">
        <w:rPr>
          <w:rFonts w:ascii="Times New Roman" w:hAnsi="Times New Roman"/>
          <w:sz w:val="28"/>
          <w:szCs w:val="28"/>
        </w:rPr>
        <w:t>» - кухонная посуда.</w:t>
      </w:r>
      <w:r w:rsidR="00CC3B81" w:rsidRPr="008940AA">
        <w:rPr>
          <w:rFonts w:ascii="Times New Roman" w:hAnsi="Times New Roman"/>
          <w:sz w:val="28"/>
          <w:szCs w:val="28"/>
        </w:rPr>
        <w:t xml:space="preserve">  </w:t>
      </w:r>
    </w:p>
    <w:p w14:paraId="6CC0DD74" w14:textId="21A30FB6" w:rsidR="00F73942" w:rsidRPr="0053671F" w:rsidRDefault="00F73942" w:rsidP="007D5E67">
      <w:pPr>
        <w:tabs>
          <w:tab w:val="left" w:pos="14570"/>
        </w:tabs>
        <w:spacing w:after="0" w:line="240" w:lineRule="auto"/>
        <w:ind w:firstLine="709"/>
        <w:jc w:val="both"/>
        <w:rPr>
          <w:rFonts w:ascii="Times New Roman" w:eastAsia="Calibri" w:hAnsi="Times New Roman" w:cs="Times New Roman"/>
          <w:sz w:val="28"/>
          <w:szCs w:val="28"/>
        </w:rPr>
      </w:pPr>
      <w:r w:rsidRPr="0053671F">
        <w:rPr>
          <w:rFonts w:ascii="Times New Roman" w:eastAsia="Calibri" w:hAnsi="Times New Roman" w:cs="Times New Roman"/>
          <w:sz w:val="28"/>
          <w:szCs w:val="28"/>
        </w:rPr>
        <w:t>По состоянию на 2024</w:t>
      </w:r>
      <w:r w:rsidR="007D5E67" w:rsidRPr="0053671F">
        <w:rPr>
          <w:rFonts w:ascii="Times New Roman" w:eastAsia="Calibri" w:hAnsi="Times New Roman" w:cs="Times New Roman"/>
          <w:sz w:val="28"/>
          <w:szCs w:val="28"/>
        </w:rPr>
        <w:t xml:space="preserve"> год учреждения полностью обеспечены кухонной посудой и инвентарем, столовой посудой и приборами. </w:t>
      </w:r>
      <w:r w:rsidR="00331951" w:rsidRPr="0053671F">
        <w:rPr>
          <w:rFonts w:ascii="Times New Roman" w:hAnsi="Times New Roman" w:cs="Times New Roman"/>
          <w:sz w:val="28"/>
          <w:szCs w:val="28"/>
        </w:rPr>
        <w:t xml:space="preserve">В основном полноценное горячее питание учащихся организовано в собственных школьных столовых (обеспеченность составляет 100%). В целом по району обеспеченность горячим питанием сельских учащихся составляет 100% и 98,5% городских, остальные учащиеся получают поддерживающее питание. </w:t>
      </w:r>
      <w:r w:rsidR="007D5E67" w:rsidRPr="0053671F">
        <w:rPr>
          <w:rFonts w:ascii="Times New Roman" w:eastAsia="Calibri" w:hAnsi="Times New Roman" w:cs="Times New Roman"/>
          <w:sz w:val="28"/>
          <w:szCs w:val="28"/>
        </w:rPr>
        <w:t xml:space="preserve">«С» витаминизация готовых блюд проводится во всех учреждениях круглогодично, в том числе в оздоровительный сезон. Питьевой режим в учреждениях образования обеспечен за счет использования кипяченой или фасованной питьевой воды с использованием одноразовой посуды. </w:t>
      </w:r>
    </w:p>
    <w:p w14:paraId="37B40425" w14:textId="0DED678E" w:rsidR="007D5E67" w:rsidRPr="007D5E67" w:rsidRDefault="007D5E67" w:rsidP="00575DB0">
      <w:pPr>
        <w:tabs>
          <w:tab w:val="left" w:pos="14570"/>
        </w:tabs>
        <w:spacing w:after="0" w:line="240" w:lineRule="auto"/>
        <w:ind w:firstLine="709"/>
        <w:jc w:val="both"/>
        <w:rPr>
          <w:rFonts w:ascii="Times New Roman" w:eastAsia="Calibri" w:hAnsi="Times New Roman" w:cs="Times New Roman"/>
          <w:sz w:val="28"/>
          <w:szCs w:val="28"/>
          <w:highlight w:val="yellow"/>
        </w:rPr>
      </w:pPr>
      <w:r w:rsidRPr="0053671F">
        <w:rPr>
          <w:rFonts w:ascii="Times New Roman" w:eastAsia="Calibri" w:hAnsi="Times New Roman" w:cs="Times New Roman"/>
          <w:i/>
          <w:sz w:val="28"/>
          <w:szCs w:val="28"/>
        </w:rPr>
        <w:t xml:space="preserve">Оздоровление детей и подростков в летний период. </w:t>
      </w:r>
      <w:r w:rsidRPr="0053671F">
        <w:rPr>
          <w:rFonts w:ascii="Times New Roman" w:eastAsia="Calibri" w:hAnsi="Times New Roman" w:cs="Times New Roman"/>
          <w:sz w:val="28"/>
          <w:szCs w:val="28"/>
        </w:rPr>
        <w:t xml:space="preserve">В оздоровительный </w:t>
      </w:r>
      <w:r w:rsidR="00F73942" w:rsidRPr="0053671F">
        <w:rPr>
          <w:rFonts w:ascii="Times New Roman" w:eastAsia="Calibri" w:hAnsi="Times New Roman" w:cs="Times New Roman"/>
          <w:sz w:val="28"/>
          <w:szCs w:val="28"/>
        </w:rPr>
        <w:t>сезон 2024</w:t>
      </w:r>
      <w:r w:rsidRPr="0053671F">
        <w:rPr>
          <w:rFonts w:ascii="Times New Roman" w:eastAsia="Calibri" w:hAnsi="Times New Roman" w:cs="Times New Roman"/>
          <w:sz w:val="28"/>
          <w:szCs w:val="28"/>
        </w:rPr>
        <w:t xml:space="preserve"> года на контроле находилось </w:t>
      </w:r>
      <w:r w:rsidR="00F73942" w:rsidRPr="0053671F">
        <w:rPr>
          <w:rFonts w:ascii="Times New Roman" w:eastAsia="Calibri" w:hAnsi="Times New Roman" w:cs="Times New Roman"/>
          <w:sz w:val="28"/>
          <w:szCs w:val="28"/>
        </w:rPr>
        <w:t>1</w:t>
      </w:r>
      <w:r w:rsidR="00036A38" w:rsidRPr="0053671F">
        <w:rPr>
          <w:rFonts w:ascii="Times New Roman" w:eastAsia="Calibri" w:hAnsi="Times New Roman" w:cs="Times New Roman"/>
          <w:sz w:val="28"/>
          <w:szCs w:val="28"/>
        </w:rPr>
        <w:t>5</w:t>
      </w:r>
      <w:r w:rsidRPr="0053671F">
        <w:rPr>
          <w:rFonts w:ascii="Times New Roman" w:eastAsia="Calibri" w:hAnsi="Times New Roman" w:cs="Times New Roman"/>
          <w:sz w:val="28"/>
          <w:szCs w:val="28"/>
        </w:rPr>
        <w:t xml:space="preserve"> оздоровительных лагерей, в которых прошли оздоровление </w:t>
      </w:r>
      <w:r w:rsidR="00036A38" w:rsidRPr="0053671F">
        <w:rPr>
          <w:rFonts w:ascii="Times New Roman" w:eastAsia="Calibri" w:hAnsi="Times New Roman" w:cs="Times New Roman"/>
          <w:sz w:val="28"/>
          <w:szCs w:val="28"/>
        </w:rPr>
        <w:t>673 ребенка,</w:t>
      </w:r>
      <w:r w:rsidR="00F73942" w:rsidRPr="0053671F">
        <w:rPr>
          <w:rFonts w:ascii="Times New Roman" w:eastAsia="Calibri" w:hAnsi="Times New Roman" w:cs="Times New Roman"/>
          <w:sz w:val="28"/>
          <w:szCs w:val="28"/>
        </w:rPr>
        <w:t xml:space="preserve"> в том числе 1 стационарный</w:t>
      </w:r>
      <w:r w:rsidRPr="0053671F">
        <w:rPr>
          <w:rFonts w:ascii="Times New Roman" w:eastAsia="Calibri" w:hAnsi="Times New Roman" w:cs="Times New Roman"/>
          <w:sz w:val="28"/>
          <w:szCs w:val="28"/>
        </w:rPr>
        <w:t xml:space="preserve"> </w:t>
      </w:r>
      <w:r w:rsidR="00F73942" w:rsidRPr="0053671F">
        <w:rPr>
          <w:rFonts w:ascii="Times New Roman" w:eastAsia="Calibri" w:hAnsi="Times New Roman" w:cs="Times New Roman"/>
          <w:sz w:val="28"/>
          <w:szCs w:val="28"/>
        </w:rPr>
        <w:t>оздоровительный лагерь</w:t>
      </w:r>
      <w:r w:rsidRPr="0053671F">
        <w:rPr>
          <w:rFonts w:ascii="Times New Roman" w:eastAsia="Calibri" w:hAnsi="Times New Roman" w:cs="Times New Roman"/>
          <w:sz w:val="28"/>
          <w:szCs w:val="28"/>
        </w:rPr>
        <w:t xml:space="preserve"> с круглосуточ</w:t>
      </w:r>
      <w:r w:rsidR="00F73942" w:rsidRPr="0053671F">
        <w:rPr>
          <w:rFonts w:ascii="Times New Roman" w:eastAsia="Calibri" w:hAnsi="Times New Roman" w:cs="Times New Roman"/>
          <w:sz w:val="28"/>
          <w:szCs w:val="28"/>
        </w:rPr>
        <w:t>ным пребыванием, в котором</w:t>
      </w:r>
      <w:r w:rsidRPr="0053671F">
        <w:rPr>
          <w:rFonts w:ascii="Times New Roman" w:eastAsia="Calibri" w:hAnsi="Times New Roman" w:cs="Times New Roman"/>
          <w:sz w:val="28"/>
          <w:szCs w:val="28"/>
        </w:rPr>
        <w:t xml:space="preserve"> было оздоровлено</w:t>
      </w:r>
      <w:r w:rsidRPr="00AB2938">
        <w:rPr>
          <w:rFonts w:ascii="Times New Roman" w:eastAsia="Calibri" w:hAnsi="Times New Roman" w:cs="Times New Roman"/>
          <w:sz w:val="28"/>
          <w:szCs w:val="28"/>
        </w:rPr>
        <w:t xml:space="preserve"> </w:t>
      </w:r>
      <w:r w:rsidR="00AB2938" w:rsidRPr="00AB2938">
        <w:rPr>
          <w:rFonts w:ascii="Times New Roman" w:eastAsia="Calibri" w:hAnsi="Times New Roman" w:cs="Times New Roman"/>
          <w:sz w:val="28"/>
          <w:szCs w:val="28"/>
        </w:rPr>
        <w:t xml:space="preserve">219 </w:t>
      </w:r>
      <w:r w:rsidRPr="00AB2938">
        <w:rPr>
          <w:rFonts w:ascii="Times New Roman" w:eastAsia="Calibri" w:hAnsi="Times New Roman" w:cs="Times New Roman"/>
          <w:sz w:val="28"/>
          <w:szCs w:val="28"/>
        </w:rPr>
        <w:t>детей. Показатели эффективности оздоровления сохранились на достаточно высоком уровне: процент детей, отдохнувших с выраженным оздоро</w:t>
      </w:r>
      <w:r w:rsidR="00AB2938" w:rsidRPr="00AB2938">
        <w:rPr>
          <w:rFonts w:ascii="Times New Roman" w:eastAsia="Calibri" w:hAnsi="Times New Roman" w:cs="Times New Roman"/>
          <w:sz w:val="28"/>
          <w:szCs w:val="28"/>
        </w:rPr>
        <w:t xml:space="preserve">вительным эффектом составил 98,3%. </w:t>
      </w:r>
      <w:r w:rsidRPr="00AB2938">
        <w:rPr>
          <w:rFonts w:ascii="Times New Roman" w:eastAsia="Calibri" w:hAnsi="Times New Roman" w:cs="Times New Roman"/>
          <w:sz w:val="28"/>
          <w:szCs w:val="28"/>
        </w:rPr>
        <w:t xml:space="preserve">Регулярно проводились надзорные мероприятия за ходом подготовки и функционированием оздоровительных лагерей. </w:t>
      </w:r>
      <w:r w:rsidR="00F73942" w:rsidRPr="00AB2938">
        <w:rPr>
          <w:rFonts w:ascii="Times New Roman" w:eastAsia="Calibri" w:hAnsi="Times New Roman" w:cs="Times New Roman"/>
          <w:sz w:val="28"/>
          <w:szCs w:val="28"/>
        </w:rPr>
        <w:t>В</w:t>
      </w:r>
      <w:r w:rsidRPr="00AB2938">
        <w:rPr>
          <w:rFonts w:ascii="Times New Roman" w:eastAsia="Calibri" w:hAnsi="Times New Roman" w:cs="Times New Roman"/>
          <w:sz w:val="28"/>
          <w:szCs w:val="28"/>
        </w:rPr>
        <w:t xml:space="preserve"> </w:t>
      </w:r>
      <w:r w:rsidR="00F73942" w:rsidRPr="00AB2938">
        <w:rPr>
          <w:rFonts w:ascii="Times New Roman" w:eastAsia="Calibri" w:hAnsi="Times New Roman" w:cs="Times New Roman"/>
          <w:sz w:val="28"/>
          <w:szCs w:val="28"/>
        </w:rPr>
        <w:t>загородном оздоровительном лагере «Нива</w:t>
      </w:r>
      <w:r w:rsidR="00F73942" w:rsidRPr="00575DB0">
        <w:rPr>
          <w:rFonts w:ascii="Times New Roman" w:eastAsia="Calibri" w:hAnsi="Times New Roman" w:cs="Times New Roman"/>
          <w:sz w:val="28"/>
          <w:szCs w:val="28"/>
        </w:rPr>
        <w:t>»</w:t>
      </w:r>
      <w:r w:rsidRPr="00575DB0">
        <w:rPr>
          <w:rFonts w:ascii="Times New Roman" w:eastAsia="Calibri" w:hAnsi="Times New Roman" w:cs="Times New Roman"/>
          <w:sz w:val="28"/>
          <w:szCs w:val="28"/>
        </w:rPr>
        <w:t xml:space="preserve"> было организовано 5-ти разовое питание, проводилась «С»-витаминизация третьих блюд, на второй ужин предлагались кисломолочные продукты, биойогурт</w:t>
      </w:r>
      <w:r w:rsidR="00575DB0" w:rsidRPr="00575DB0">
        <w:rPr>
          <w:rFonts w:ascii="Times New Roman" w:eastAsia="Calibri" w:hAnsi="Times New Roman" w:cs="Times New Roman"/>
          <w:sz w:val="28"/>
          <w:szCs w:val="28"/>
        </w:rPr>
        <w:t xml:space="preserve">, </w:t>
      </w:r>
      <w:r w:rsidRPr="00575DB0">
        <w:rPr>
          <w:rFonts w:ascii="Times New Roman" w:eastAsia="Calibri" w:hAnsi="Times New Roman" w:cs="Times New Roman"/>
          <w:sz w:val="28"/>
          <w:szCs w:val="28"/>
        </w:rPr>
        <w:t xml:space="preserve">в ежедневный рацион входили фрукты, соки. </w:t>
      </w:r>
      <w:r w:rsidR="00575DB0">
        <w:rPr>
          <w:rFonts w:ascii="Times New Roman" w:eastAsia="Calibri" w:hAnsi="Times New Roman" w:cs="Times New Roman"/>
          <w:sz w:val="28"/>
          <w:szCs w:val="28"/>
        </w:rPr>
        <w:t xml:space="preserve">В загородном </w:t>
      </w:r>
      <w:r w:rsidR="00575DB0" w:rsidRPr="00575DB0">
        <w:rPr>
          <w:rFonts w:ascii="Times New Roman" w:eastAsia="Calibri" w:hAnsi="Times New Roman" w:cs="Times New Roman"/>
          <w:sz w:val="28"/>
          <w:szCs w:val="28"/>
        </w:rPr>
        <w:t xml:space="preserve">оздоровительном лагере «Нива» </w:t>
      </w:r>
      <w:r w:rsidRPr="00575DB0">
        <w:rPr>
          <w:rFonts w:ascii="Times New Roman" w:eastAsia="Calibri" w:hAnsi="Times New Roman" w:cs="Times New Roman"/>
          <w:sz w:val="28"/>
          <w:szCs w:val="28"/>
        </w:rPr>
        <w:t>по выполнению предписаний ГУ «</w:t>
      </w:r>
      <w:r w:rsidR="00575DB0" w:rsidRPr="00575DB0">
        <w:rPr>
          <w:rFonts w:ascii="Times New Roman" w:eastAsia="Calibri" w:hAnsi="Times New Roman" w:cs="Times New Roman"/>
          <w:sz w:val="28"/>
          <w:szCs w:val="28"/>
        </w:rPr>
        <w:t>Толочинский райЦГиЭ</w:t>
      </w:r>
      <w:r w:rsidRPr="00575DB0">
        <w:rPr>
          <w:rFonts w:ascii="Times New Roman" w:eastAsia="Calibri" w:hAnsi="Times New Roman" w:cs="Times New Roman"/>
          <w:sz w:val="28"/>
          <w:szCs w:val="28"/>
        </w:rPr>
        <w:t>» проведены мероприятия по укреплению материально-технической базы и созданию условий для благоприятного отдыха и оздоровления дете</w:t>
      </w:r>
      <w:r w:rsidR="000F71EE">
        <w:rPr>
          <w:rFonts w:ascii="Times New Roman" w:eastAsia="Calibri" w:hAnsi="Times New Roman" w:cs="Times New Roman"/>
          <w:sz w:val="28"/>
          <w:szCs w:val="28"/>
        </w:rPr>
        <w:t>й.</w:t>
      </w:r>
      <w:r w:rsidRPr="006C62C2">
        <w:rPr>
          <w:rFonts w:ascii="Times New Roman" w:eastAsia="Calibri" w:hAnsi="Times New Roman" w:cs="Times New Roman"/>
          <w:sz w:val="28"/>
          <w:szCs w:val="28"/>
        </w:rPr>
        <w:t xml:space="preserve"> </w:t>
      </w:r>
    </w:p>
    <w:p w14:paraId="22DC2C3D" w14:textId="608F4BFD" w:rsidR="007D5E67" w:rsidRPr="00575DB0" w:rsidRDefault="007D5E67" w:rsidP="00575DB0">
      <w:pPr>
        <w:tabs>
          <w:tab w:val="left" w:pos="14570"/>
        </w:tabs>
        <w:spacing w:after="0" w:line="240" w:lineRule="auto"/>
        <w:ind w:firstLine="709"/>
        <w:jc w:val="both"/>
        <w:rPr>
          <w:rFonts w:ascii="Times New Roman" w:eastAsia="Calibri" w:hAnsi="Times New Roman" w:cs="Times New Roman"/>
          <w:sz w:val="28"/>
          <w:szCs w:val="28"/>
        </w:rPr>
      </w:pPr>
      <w:r w:rsidRPr="00575DB0">
        <w:rPr>
          <w:rFonts w:ascii="Times New Roman" w:eastAsia="Calibri" w:hAnsi="Times New Roman" w:cs="Times New Roman"/>
          <w:i/>
          <w:sz w:val="28"/>
          <w:szCs w:val="28"/>
        </w:rPr>
        <w:t xml:space="preserve">Основные </w:t>
      </w:r>
      <w:r w:rsidR="00575DB0" w:rsidRPr="00575DB0">
        <w:rPr>
          <w:rFonts w:ascii="Times New Roman" w:eastAsia="Calibri" w:hAnsi="Times New Roman" w:cs="Times New Roman"/>
          <w:i/>
          <w:sz w:val="28"/>
          <w:szCs w:val="28"/>
        </w:rPr>
        <w:t>направления деятельности на 2025 год:</w:t>
      </w:r>
      <w:r w:rsidR="00575DB0" w:rsidRPr="00575DB0">
        <w:rPr>
          <w:rFonts w:ascii="Times New Roman" w:eastAsia="Calibri" w:hAnsi="Times New Roman" w:cs="Times New Roman"/>
          <w:sz w:val="28"/>
          <w:szCs w:val="28"/>
        </w:rPr>
        <w:t xml:space="preserve"> </w:t>
      </w:r>
      <w:r w:rsidRPr="00575DB0">
        <w:rPr>
          <w:rFonts w:ascii="Times New Roman" w:eastAsia="Calibri" w:hAnsi="Times New Roman" w:cs="Times New Roman"/>
          <w:sz w:val="28"/>
          <w:szCs w:val="28"/>
        </w:rPr>
        <w:t>продолжить работу по укреплению МТБ пищеблоков учреждений</w:t>
      </w:r>
    </w:p>
    <w:p w14:paraId="2A36020D" w14:textId="787DF65E" w:rsidR="007D5E67" w:rsidRPr="00575DB0" w:rsidRDefault="007D5E67" w:rsidP="00575DB0">
      <w:pPr>
        <w:tabs>
          <w:tab w:val="left" w:pos="14570"/>
        </w:tabs>
        <w:spacing w:after="0" w:line="240" w:lineRule="auto"/>
        <w:ind w:firstLine="709"/>
        <w:jc w:val="both"/>
        <w:rPr>
          <w:rFonts w:ascii="Times New Roman" w:eastAsia="Calibri" w:hAnsi="Times New Roman" w:cs="Times New Roman"/>
          <w:sz w:val="28"/>
          <w:szCs w:val="28"/>
        </w:rPr>
      </w:pPr>
      <w:r w:rsidRPr="00575DB0">
        <w:rPr>
          <w:rFonts w:ascii="Times New Roman" w:eastAsia="Calibri" w:hAnsi="Times New Roman" w:cs="Times New Roman"/>
          <w:sz w:val="28"/>
          <w:szCs w:val="28"/>
        </w:rPr>
        <w:t xml:space="preserve">образования (в том числе замене </w:t>
      </w:r>
      <w:r w:rsidR="00575DB0" w:rsidRPr="00575DB0">
        <w:rPr>
          <w:rFonts w:ascii="Times New Roman" w:eastAsia="Calibri" w:hAnsi="Times New Roman" w:cs="Times New Roman"/>
          <w:sz w:val="28"/>
          <w:szCs w:val="28"/>
        </w:rPr>
        <w:t xml:space="preserve">технологического оборудования с </w:t>
      </w:r>
      <w:r w:rsidRPr="00575DB0">
        <w:rPr>
          <w:rFonts w:ascii="Times New Roman" w:eastAsia="Calibri" w:hAnsi="Times New Roman" w:cs="Times New Roman"/>
          <w:sz w:val="28"/>
          <w:szCs w:val="28"/>
        </w:rPr>
        <w:t>длительным сроком эксплуатации);</w:t>
      </w:r>
    </w:p>
    <w:p w14:paraId="3EFAB028" w14:textId="5A94343F" w:rsidR="007D5E67" w:rsidRPr="00575DB0" w:rsidRDefault="007D5E67" w:rsidP="00575DB0">
      <w:pPr>
        <w:tabs>
          <w:tab w:val="left" w:pos="14570"/>
        </w:tabs>
        <w:spacing w:after="0" w:line="240" w:lineRule="auto"/>
        <w:ind w:firstLine="709"/>
        <w:jc w:val="both"/>
        <w:rPr>
          <w:rFonts w:ascii="Times New Roman" w:eastAsia="Calibri" w:hAnsi="Times New Roman" w:cs="Times New Roman"/>
          <w:sz w:val="28"/>
          <w:szCs w:val="28"/>
        </w:rPr>
      </w:pPr>
      <w:r w:rsidRPr="00575DB0">
        <w:rPr>
          <w:rFonts w:ascii="Times New Roman" w:eastAsia="Calibri" w:hAnsi="Times New Roman" w:cs="Times New Roman"/>
          <w:sz w:val="28"/>
          <w:szCs w:val="28"/>
        </w:rPr>
        <w:t>ежеквартально заслушивать вопрос о нарушениях в организации питани</w:t>
      </w:r>
      <w:r w:rsidR="00575DB0" w:rsidRPr="00575DB0">
        <w:rPr>
          <w:rFonts w:ascii="Times New Roman" w:eastAsia="Calibri" w:hAnsi="Times New Roman" w:cs="Times New Roman"/>
          <w:sz w:val="28"/>
          <w:szCs w:val="28"/>
        </w:rPr>
        <w:t xml:space="preserve">я, </w:t>
      </w:r>
      <w:r w:rsidRPr="00575DB0">
        <w:rPr>
          <w:rFonts w:ascii="Times New Roman" w:eastAsia="Calibri" w:hAnsi="Times New Roman" w:cs="Times New Roman"/>
          <w:sz w:val="28"/>
          <w:szCs w:val="28"/>
        </w:rPr>
        <w:t>выполнение натуральных норм питания</w:t>
      </w:r>
      <w:r w:rsidR="00575DB0" w:rsidRPr="00575DB0">
        <w:rPr>
          <w:rFonts w:ascii="Times New Roman" w:eastAsia="Calibri" w:hAnsi="Times New Roman" w:cs="Times New Roman"/>
          <w:sz w:val="28"/>
          <w:szCs w:val="28"/>
        </w:rPr>
        <w:t xml:space="preserve"> на межведомственных советах по </w:t>
      </w:r>
      <w:r w:rsidRPr="00575DB0">
        <w:rPr>
          <w:rFonts w:ascii="Times New Roman" w:eastAsia="Calibri" w:hAnsi="Times New Roman" w:cs="Times New Roman"/>
          <w:sz w:val="28"/>
          <w:szCs w:val="28"/>
        </w:rPr>
        <w:t>питанию, с установлением чётких причин нарушений;</w:t>
      </w:r>
    </w:p>
    <w:p w14:paraId="11ED6B87" w14:textId="16B97545" w:rsidR="007D5E67" w:rsidRPr="00575DB0" w:rsidRDefault="007D5E67" w:rsidP="00575DB0">
      <w:pPr>
        <w:tabs>
          <w:tab w:val="left" w:pos="14570"/>
        </w:tabs>
        <w:spacing w:after="0" w:line="240" w:lineRule="auto"/>
        <w:ind w:firstLine="709"/>
        <w:jc w:val="both"/>
        <w:rPr>
          <w:rFonts w:ascii="Times New Roman" w:eastAsia="Calibri" w:hAnsi="Times New Roman" w:cs="Times New Roman"/>
          <w:sz w:val="28"/>
          <w:szCs w:val="28"/>
        </w:rPr>
      </w:pPr>
      <w:r w:rsidRPr="00575DB0">
        <w:rPr>
          <w:rFonts w:ascii="Times New Roman" w:eastAsia="Calibri" w:hAnsi="Times New Roman" w:cs="Times New Roman"/>
          <w:sz w:val="28"/>
          <w:szCs w:val="28"/>
        </w:rPr>
        <w:t>обеспечить реализацию новых принцип</w:t>
      </w:r>
      <w:r w:rsidR="00575DB0" w:rsidRPr="00575DB0">
        <w:rPr>
          <w:rFonts w:ascii="Times New Roman" w:eastAsia="Calibri" w:hAnsi="Times New Roman" w:cs="Times New Roman"/>
          <w:sz w:val="28"/>
          <w:szCs w:val="28"/>
        </w:rPr>
        <w:t>ов организации питания в школах Толочинского</w:t>
      </w:r>
      <w:r w:rsidRPr="00575DB0">
        <w:rPr>
          <w:rFonts w:ascii="Times New Roman" w:eastAsia="Calibri" w:hAnsi="Times New Roman" w:cs="Times New Roman"/>
          <w:sz w:val="28"/>
          <w:szCs w:val="28"/>
        </w:rPr>
        <w:t xml:space="preserve"> района;</w:t>
      </w:r>
    </w:p>
    <w:p w14:paraId="550666BC" w14:textId="5F1E62CA" w:rsidR="000C0F7A" w:rsidRDefault="007D5E67" w:rsidP="00575DB0">
      <w:pPr>
        <w:tabs>
          <w:tab w:val="left" w:pos="14570"/>
        </w:tabs>
        <w:spacing w:after="0" w:line="240" w:lineRule="auto"/>
        <w:ind w:firstLine="709"/>
        <w:jc w:val="both"/>
        <w:rPr>
          <w:rFonts w:ascii="Times New Roman" w:eastAsia="Calibri" w:hAnsi="Times New Roman" w:cs="Times New Roman"/>
          <w:sz w:val="28"/>
          <w:szCs w:val="28"/>
        </w:rPr>
      </w:pPr>
      <w:r w:rsidRPr="00575DB0">
        <w:rPr>
          <w:rFonts w:ascii="Times New Roman" w:eastAsia="Calibri" w:hAnsi="Times New Roman" w:cs="Times New Roman"/>
          <w:sz w:val="28"/>
          <w:szCs w:val="28"/>
        </w:rPr>
        <w:t>обеспечение контроля за соблю</w:t>
      </w:r>
      <w:r w:rsidR="00575DB0" w:rsidRPr="00575DB0">
        <w:rPr>
          <w:rFonts w:ascii="Times New Roman" w:eastAsia="Calibri" w:hAnsi="Times New Roman" w:cs="Times New Roman"/>
          <w:sz w:val="28"/>
          <w:szCs w:val="28"/>
        </w:rPr>
        <w:t xml:space="preserve">дением требований к организации </w:t>
      </w:r>
      <w:r w:rsidRPr="00575DB0">
        <w:rPr>
          <w:rFonts w:ascii="Times New Roman" w:eastAsia="Calibri" w:hAnsi="Times New Roman" w:cs="Times New Roman"/>
          <w:sz w:val="28"/>
          <w:szCs w:val="28"/>
        </w:rPr>
        <w:t>образовательного процесса в условиях о</w:t>
      </w:r>
      <w:r w:rsidR="00575DB0">
        <w:rPr>
          <w:rFonts w:ascii="Times New Roman" w:eastAsia="Calibri" w:hAnsi="Times New Roman" w:cs="Times New Roman"/>
          <w:sz w:val="28"/>
          <w:szCs w:val="28"/>
        </w:rPr>
        <w:t xml:space="preserve">беспечения учащимися сохранения </w:t>
      </w:r>
      <w:r w:rsidR="006C62C2">
        <w:rPr>
          <w:rFonts w:ascii="Times New Roman" w:eastAsia="Calibri" w:hAnsi="Times New Roman" w:cs="Times New Roman"/>
          <w:sz w:val="28"/>
          <w:szCs w:val="28"/>
        </w:rPr>
        <w:t>здоровья;</w:t>
      </w:r>
    </w:p>
    <w:p w14:paraId="26A6E599" w14:textId="6BF27512" w:rsidR="00575DB0" w:rsidRPr="00575DB0" w:rsidRDefault="006C62C2" w:rsidP="004926C6">
      <w:pPr>
        <w:tabs>
          <w:tab w:val="left" w:pos="1457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575DB0">
        <w:rPr>
          <w:rFonts w:ascii="Times New Roman" w:eastAsia="Calibri" w:hAnsi="Times New Roman" w:cs="Times New Roman"/>
          <w:sz w:val="28"/>
          <w:szCs w:val="28"/>
        </w:rPr>
        <w:t xml:space="preserve">беспечение контроля установки теневых навесов в соответствии количеству групповых ячеек в ГУО «Детский сад №1 </w:t>
      </w:r>
      <w:proofErr w:type="spellStart"/>
      <w:r w:rsidR="00575DB0">
        <w:rPr>
          <w:rFonts w:ascii="Times New Roman" w:eastAsia="Calibri" w:hAnsi="Times New Roman" w:cs="Times New Roman"/>
          <w:sz w:val="28"/>
          <w:szCs w:val="28"/>
        </w:rPr>
        <w:t>г.Толочина</w:t>
      </w:r>
      <w:proofErr w:type="spellEnd"/>
      <w:r w:rsidR="00575DB0">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8FA19D9" w14:textId="14C28D3A" w:rsidR="004926C6" w:rsidRDefault="004926C6" w:rsidP="004926C6">
      <w:pPr>
        <w:tabs>
          <w:tab w:val="left" w:pos="14570"/>
        </w:tabs>
        <w:autoSpaceDE w:val="0"/>
        <w:autoSpaceDN w:val="0"/>
        <w:adjustRightInd w:val="0"/>
        <w:spacing w:after="0" w:line="240" w:lineRule="auto"/>
        <w:ind w:firstLine="708"/>
        <w:rPr>
          <w:rFonts w:ascii="Times New Roman" w:hAnsi="Times New Roman"/>
          <w:sz w:val="28"/>
          <w:szCs w:val="28"/>
        </w:rPr>
      </w:pPr>
      <w:r>
        <w:rPr>
          <w:rFonts w:ascii="Times New Roman" w:hAnsi="Times New Roman" w:cs="Times New Roman"/>
          <w:sz w:val="28"/>
          <w:szCs w:val="28"/>
        </w:rPr>
        <w:t xml:space="preserve">ремонт спортивного зала в ГУО </w:t>
      </w:r>
      <w:r w:rsidRPr="00CC3B81">
        <w:rPr>
          <w:rFonts w:ascii="Times New Roman" w:hAnsi="Times New Roman"/>
          <w:sz w:val="28"/>
          <w:szCs w:val="28"/>
        </w:rPr>
        <w:t>«</w:t>
      </w:r>
      <w:proofErr w:type="spellStart"/>
      <w:r w:rsidRPr="00CC3B81">
        <w:rPr>
          <w:rFonts w:ascii="Times New Roman" w:hAnsi="Times New Roman"/>
          <w:sz w:val="28"/>
          <w:szCs w:val="28"/>
        </w:rPr>
        <w:t>Славенская</w:t>
      </w:r>
      <w:proofErr w:type="spellEnd"/>
      <w:r w:rsidRPr="00CC3B81">
        <w:rPr>
          <w:rFonts w:ascii="Times New Roman" w:hAnsi="Times New Roman"/>
          <w:sz w:val="28"/>
          <w:szCs w:val="28"/>
        </w:rPr>
        <w:t xml:space="preserve"> СШ </w:t>
      </w:r>
      <w:proofErr w:type="spellStart"/>
      <w:r w:rsidRPr="00CC3B81">
        <w:rPr>
          <w:rFonts w:ascii="Times New Roman" w:hAnsi="Times New Roman"/>
          <w:sz w:val="28"/>
          <w:szCs w:val="28"/>
        </w:rPr>
        <w:t>им.П.А.Галецкого</w:t>
      </w:r>
      <w:proofErr w:type="spellEnd"/>
      <w:r w:rsidRPr="00CC3B81">
        <w:rPr>
          <w:rFonts w:ascii="Times New Roman" w:hAnsi="Times New Roman"/>
          <w:sz w:val="28"/>
          <w:szCs w:val="28"/>
        </w:rPr>
        <w:t xml:space="preserve"> Толочинского района»</w:t>
      </w:r>
      <w:r>
        <w:rPr>
          <w:rFonts w:ascii="Times New Roman" w:hAnsi="Times New Roman"/>
          <w:sz w:val="28"/>
          <w:szCs w:val="28"/>
        </w:rPr>
        <w:t>.</w:t>
      </w:r>
    </w:p>
    <w:p w14:paraId="06F0305E" w14:textId="77777777" w:rsidR="004926C6" w:rsidRDefault="004926C6" w:rsidP="004926C6">
      <w:pPr>
        <w:tabs>
          <w:tab w:val="left" w:pos="14570"/>
        </w:tabs>
        <w:autoSpaceDE w:val="0"/>
        <w:autoSpaceDN w:val="0"/>
        <w:adjustRightInd w:val="0"/>
        <w:spacing w:after="0" w:line="240" w:lineRule="auto"/>
        <w:ind w:firstLine="708"/>
        <w:rPr>
          <w:rFonts w:ascii="Times New Roman" w:hAnsi="Times New Roman"/>
          <w:sz w:val="28"/>
          <w:szCs w:val="28"/>
        </w:rPr>
      </w:pPr>
    </w:p>
    <w:p w14:paraId="61EACB37" w14:textId="247AE042" w:rsidR="00032C81" w:rsidRPr="002959A7" w:rsidRDefault="00032C81" w:rsidP="004926C6">
      <w:pPr>
        <w:tabs>
          <w:tab w:val="left" w:pos="14570"/>
        </w:tabs>
        <w:autoSpaceDE w:val="0"/>
        <w:autoSpaceDN w:val="0"/>
        <w:adjustRightInd w:val="0"/>
        <w:spacing w:after="0" w:line="240" w:lineRule="auto"/>
        <w:ind w:firstLine="708"/>
        <w:jc w:val="center"/>
        <w:rPr>
          <w:rFonts w:ascii="Times New Roman" w:eastAsia="Calibri" w:hAnsi="Times New Roman" w:cs="Times New Roman"/>
          <w:b/>
          <w:sz w:val="28"/>
          <w:szCs w:val="28"/>
        </w:rPr>
      </w:pPr>
      <w:r w:rsidRPr="002959A7">
        <w:rPr>
          <w:rFonts w:ascii="Times New Roman" w:eastAsia="Calibri" w:hAnsi="Times New Roman" w:cs="Times New Roman"/>
          <w:b/>
          <w:sz w:val="28"/>
          <w:szCs w:val="28"/>
        </w:rPr>
        <w:t>3.2 Гигиена производственной среды</w:t>
      </w:r>
    </w:p>
    <w:p w14:paraId="4AB1D0D4" w14:textId="77777777" w:rsidR="00EF3DB3" w:rsidRPr="008C72DA" w:rsidRDefault="00EF3DB3" w:rsidP="00661B15">
      <w:pPr>
        <w:tabs>
          <w:tab w:val="left" w:pos="14570"/>
        </w:tabs>
        <w:autoSpaceDE w:val="0"/>
        <w:autoSpaceDN w:val="0"/>
        <w:adjustRightInd w:val="0"/>
        <w:spacing w:after="0" w:line="240" w:lineRule="auto"/>
        <w:ind w:firstLine="708"/>
        <w:jc w:val="center"/>
        <w:rPr>
          <w:rFonts w:ascii="Times New Roman" w:eastAsia="Calibri" w:hAnsi="Times New Roman" w:cs="Times New Roman"/>
          <w:b/>
          <w:i/>
          <w:sz w:val="28"/>
          <w:szCs w:val="28"/>
        </w:rPr>
      </w:pPr>
    </w:p>
    <w:p w14:paraId="2CF843D2" w14:textId="706566D6" w:rsidR="006838CB" w:rsidRPr="006838CB" w:rsidRDefault="006838CB" w:rsidP="006838CB">
      <w:pPr>
        <w:tabs>
          <w:tab w:val="left" w:pos="14570"/>
        </w:tabs>
        <w:spacing w:after="0" w:line="240" w:lineRule="auto"/>
        <w:ind w:firstLine="709"/>
        <w:jc w:val="both"/>
        <w:rPr>
          <w:rFonts w:ascii="Times New Roman" w:eastAsia="Calibri" w:hAnsi="Times New Roman" w:cs="Times New Roman"/>
          <w:bCs/>
          <w:sz w:val="28"/>
          <w:szCs w:val="28"/>
        </w:rPr>
      </w:pPr>
      <w:r w:rsidRPr="006838CB">
        <w:rPr>
          <w:rFonts w:ascii="Times New Roman" w:eastAsia="Calibri" w:hAnsi="Times New Roman" w:cs="Times New Roman"/>
          <w:bCs/>
          <w:sz w:val="28"/>
          <w:szCs w:val="28"/>
        </w:rPr>
        <w:t xml:space="preserve">Работа по улучшению </w:t>
      </w:r>
      <w:r>
        <w:rPr>
          <w:rFonts w:ascii="Times New Roman" w:eastAsia="Calibri" w:hAnsi="Times New Roman" w:cs="Times New Roman"/>
          <w:bCs/>
          <w:sz w:val="28"/>
          <w:szCs w:val="28"/>
        </w:rPr>
        <w:t xml:space="preserve">условий труда на промышленных и </w:t>
      </w:r>
      <w:r w:rsidRPr="006838CB">
        <w:rPr>
          <w:rFonts w:ascii="Times New Roman" w:eastAsia="Calibri" w:hAnsi="Times New Roman" w:cs="Times New Roman"/>
          <w:bCs/>
          <w:sz w:val="28"/>
          <w:szCs w:val="28"/>
        </w:rPr>
        <w:t>сельскохозяйственных объектах прово</w:t>
      </w:r>
      <w:r>
        <w:rPr>
          <w:rFonts w:ascii="Times New Roman" w:eastAsia="Calibri" w:hAnsi="Times New Roman" w:cs="Times New Roman"/>
          <w:bCs/>
          <w:sz w:val="28"/>
          <w:szCs w:val="28"/>
        </w:rPr>
        <w:t xml:space="preserve">дится в тесном взаимодействии с </w:t>
      </w:r>
      <w:r w:rsidRPr="006838CB">
        <w:rPr>
          <w:rFonts w:ascii="Times New Roman" w:eastAsia="Calibri" w:hAnsi="Times New Roman" w:cs="Times New Roman"/>
          <w:bCs/>
          <w:sz w:val="28"/>
          <w:szCs w:val="28"/>
        </w:rPr>
        <w:t>органами исполнительной власти, ведомствами, профсоюзными организациями.</w:t>
      </w:r>
    </w:p>
    <w:p w14:paraId="4E589BB7" w14:textId="0568EB02" w:rsidR="006838CB" w:rsidRPr="006838CB" w:rsidRDefault="006838CB" w:rsidP="006838CB">
      <w:pPr>
        <w:tabs>
          <w:tab w:val="left" w:pos="14570"/>
        </w:tabs>
        <w:spacing w:after="0" w:line="240" w:lineRule="auto"/>
        <w:ind w:firstLine="709"/>
        <w:jc w:val="both"/>
        <w:rPr>
          <w:rFonts w:ascii="Times New Roman" w:eastAsia="Calibri" w:hAnsi="Times New Roman" w:cs="Times New Roman"/>
          <w:bCs/>
          <w:sz w:val="28"/>
          <w:szCs w:val="28"/>
        </w:rPr>
      </w:pPr>
      <w:r w:rsidRPr="006838CB">
        <w:rPr>
          <w:rFonts w:ascii="Times New Roman" w:eastAsia="Calibri" w:hAnsi="Times New Roman" w:cs="Times New Roman"/>
          <w:bCs/>
          <w:sz w:val="28"/>
          <w:szCs w:val="28"/>
        </w:rPr>
        <w:t>Государственный санитарн</w:t>
      </w:r>
      <w:r>
        <w:rPr>
          <w:rFonts w:ascii="Times New Roman" w:eastAsia="Calibri" w:hAnsi="Times New Roman" w:cs="Times New Roman"/>
          <w:bCs/>
          <w:sz w:val="28"/>
          <w:szCs w:val="28"/>
        </w:rPr>
        <w:t xml:space="preserve">ый надзор осуществляется на </w:t>
      </w:r>
      <w:r w:rsidR="00DC49D6" w:rsidRPr="00DC49D6">
        <w:rPr>
          <w:rFonts w:ascii="Times New Roman" w:eastAsia="Calibri" w:hAnsi="Times New Roman" w:cs="Times New Roman"/>
          <w:bCs/>
          <w:sz w:val="28"/>
          <w:szCs w:val="28"/>
        </w:rPr>
        <w:t>36 субъектах/68</w:t>
      </w:r>
      <w:r w:rsidRPr="00DC49D6">
        <w:rPr>
          <w:rFonts w:ascii="Times New Roman" w:eastAsia="Calibri" w:hAnsi="Times New Roman" w:cs="Times New Roman"/>
          <w:bCs/>
          <w:sz w:val="28"/>
          <w:szCs w:val="28"/>
        </w:rPr>
        <w:t xml:space="preserve"> объектах</w:t>
      </w:r>
      <w:r w:rsidRPr="006838CB">
        <w:rPr>
          <w:rFonts w:ascii="Times New Roman" w:eastAsia="Calibri" w:hAnsi="Times New Roman" w:cs="Times New Roman"/>
          <w:bCs/>
          <w:sz w:val="28"/>
          <w:szCs w:val="28"/>
        </w:rPr>
        <w:t xml:space="preserve"> промышленног</w:t>
      </w:r>
      <w:r>
        <w:rPr>
          <w:rFonts w:ascii="Times New Roman" w:eastAsia="Calibri" w:hAnsi="Times New Roman" w:cs="Times New Roman"/>
          <w:bCs/>
          <w:sz w:val="28"/>
          <w:szCs w:val="28"/>
        </w:rPr>
        <w:t xml:space="preserve">о </w:t>
      </w:r>
      <w:r w:rsidRPr="00F47046">
        <w:rPr>
          <w:rFonts w:ascii="Times New Roman" w:eastAsia="Calibri" w:hAnsi="Times New Roman" w:cs="Times New Roman"/>
          <w:bCs/>
          <w:sz w:val="28"/>
          <w:szCs w:val="28"/>
        </w:rPr>
        <w:t xml:space="preserve">назначения, агропромышленного комплекса с количеством </w:t>
      </w:r>
      <w:r w:rsidR="00F47046" w:rsidRPr="00F47046">
        <w:rPr>
          <w:rFonts w:ascii="Times New Roman" w:eastAsia="Calibri" w:hAnsi="Times New Roman" w:cs="Times New Roman"/>
          <w:bCs/>
          <w:sz w:val="28"/>
          <w:szCs w:val="28"/>
        </w:rPr>
        <w:t>работающих 3124</w:t>
      </w:r>
      <w:r w:rsidRPr="00F47046">
        <w:rPr>
          <w:rFonts w:ascii="Times New Roman" w:eastAsia="Calibri" w:hAnsi="Times New Roman" w:cs="Times New Roman"/>
          <w:bCs/>
          <w:sz w:val="28"/>
          <w:szCs w:val="28"/>
        </w:rPr>
        <w:t xml:space="preserve"> человека, из них женщин </w:t>
      </w:r>
      <w:r w:rsidR="00F47046" w:rsidRPr="00F47046">
        <w:rPr>
          <w:rFonts w:ascii="Times New Roman" w:eastAsia="Calibri" w:hAnsi="Times New Roman" w:cs="Times New Roman"/>
          <w:bCs/>
          <w:sz w:val="28"/>
          <w:szCs w:val="28"/>
        </w:rPr>
        <w:t>969</w:t>
      </w:r>
      <w:r w:rsidRPr="00F47046">
        <w:rPr>
          <w:rFonts w:ascii="Times New Roman" w:eastAsia="Calibri" w:hAnsi="Times New Roman" w:cs="Times New Roman"/>
          <w:bCs/>
          <w:sz w:val="28"/>
          <w:szCs w:val="28"/>
        </w:rPr>
        <w:t xml:space="preserve"> человек.</w:t>
      </w:r>
    </w:p>
    <w:p w14:paraId="6DBBD48F" w14:textId="2A6ED023" w:rsidR="006838CB" w:rsidRDefault="006838CB" w:rsidP="006838CB">
      <w:pPr>
        <w:tabs>
          <w:tab w:val="left" w:pos="14570"/>
        </w:tabs>
        <w:spacing w:after="0" w:line="240" w:lineRule="auto"/>
        <w:ind w:firstLine="709"/>
        <w:jc w:val="both"/>
        <w:rPr>
          <w:rFonts w:ascii="Times New Roman" w:eastAsia="Calibri" w:hAnsi="Times New Roman" w:cs="Times New Roman"/>
          <w:bCs/>
          <w:sz w:val="28"/>
          <w:szCs w:val="28"/>
        </w:rPr>
      </w:pPr>
      <w:r w:rsidRPr="006838CB">
        <w:rPr>
          <w:rFonts w:ascii="Times New Roman" w:eastAsia="Calibri" w:hAnsi="Times New Roman" w:cs="Times New Roman"/>
          <w:bCs/>
          <w:sz w:val="28"/>
          <w:szCs w:val="28"/>
        </w:rPr>
        <w:t>При работе в составе мобильных г</w:t>
      </w:r>
      <w:r>
        <w:rPr>
          <w:rFonts w:ascii="Times New Roman" w:eastAsia="Calibri" w:hAnsi="Times New Roman" w:cs="Times New Roman"/>
          <w:bCs/>
          <w:sz w:val="28"/>
          <w:szCs w:val="28"/>
        </w:rPr>
        <w:t xml:space="preserve">рупп по оказанию практической и </w:t>
      </w:r>
      <w:r w:rsidRPr="006838CB">
        <w:rPr>
          <w:rFonts w:ascii="Times New Roman" w:eastAsia="Calibri" w:hAnsi="Times New Roman" w:cs="Times New Roman"/>
          <w:bCs/>
          <w:sz w:val="28"/>
          <w:szCs w:val="28"/>
        </w:rPr>
        <w:t>методической помощи органи</w:t>
      </w:r>
      <w:r>
        <w:rPr>
          <w:rFonts w:ascii="Times New Roman" w:eastAsia="Calibri" w:hAnsi="Times New Roman" w:cs="Times New Roman"/>
          <w:bCs/>
          <w:sz w:val="28"/>
          <w:szCs w:val="28"/>
        </w:rPr>
        <w:t xml:space="preserve">зациям в обеспечении соблюдения </w:t>
      </w:r>
      <w:r w:rsidRPr="006838CB">
        <w:rPr>
          <w:rFonts w:ascii="Times New Roman" w:eastAsia="Calibri" w:hAnsi="Times New Roman" w:cs="Times New Roman"/>
          <w:bCs/>
          <w:sz w:val="28"/>
          <w:szCs w:val="28"/>
        </w:rPr>
        <w:t xml:space="preserve">законодательства об охране труда созданным при </w:t>
      </w:r>
      <w:r>
        <w:rPr>
          <w:rFonts w:ascii="Times New Roman" w:eastAsia="Calibri" w:hAnsi="Times New Roman" w:cs="Times New Roman"/>
          <w:bCs/>
          <w:sz w:val="28"/>
          <w:szCs w:val="28"/>
        </w:rPr>
        <w:t xml:space="preserve">районном исполкоме, </w:t>
      </w:r>
      <w:r w:rsidRPr="006838CB">
        <w:rPr>
          <w:rFonts w:ascii="Times New Roman" w:eastAsia="Calibri" w:hAnsi="Times New Roman" w:cs="Times New Roman"/>
          <w:bCs/>
          <w:sz w:val="28"/>
          <w:szCs w:val="28"/>
        </w:rPr>
        <w:t xml:space="preserve">специалистами </w:t>
      </w:r>
      <w:r>
        <w:rPr>
          <w:rFonts w:ascii="Times New Roman" w:eastAsia="Calibri" w:hAnsi="Times New Roman" w:cs="Times New Roman"/>
          <w:bCs/>
          <w:sz w:val="28"/>
          <w:szCs w:val="28"/>
        </w:rPr>
        <w:t xml:space="preserve">Центра </w:t>
      </w:r>
      <w:r w:rsidRPr="006838CB">
        <w:rPr>
          <w:rFonts w:ascii="Times New Roman" w:eastAsia="Calibri" w:hAnsi="Times New Roman" w:cs="Times New Roman"/>
          <w:bCs/>
          <w:sz w:val="28"/>
          <w:szCs w:val="28"/>
        </w:rPr>
        <w:t>проведены надзорные мероприятия и оказ</w:t>
      </w:r>
      <w:r>
        <w:rPr>
          <w:rFonts w:ascii="Times New Roman" w:eastAsia="Calibri" w:hAnsi="Times New Roman" w:cs="Times New Roman"/>
          <w:bCs/>
          <w:sz w:val="28"/>
          <w:szCs w:val="28"/>
        </w:rPr>
        <w:t xml:space="preserve">ана практическая и методическая </w:t>
      </w:r>
      <w:r w:rsidRPr="004926C6">
        <w:rPr>
          <w:rFonts w:ascii="Times New Roman" w:eastAsia="Calibri" w:hAnsi="Times New Roman" w:cs="Times New Roman"/>
          <w:bCs/>
          <w:sz w:val="28"/>
          <w:szCs w:val="28"/>
        </w:rPr>
        <w:t xml:space="preserve">помощь </w:t>
      </w:r>
      <w:r w:rsidR="004926C6" w:rsidRPr="004926C6">
        <w:rPr>
          <w:rFonts w:ascii="Times New Roman" w:eastAsia="Calibri" w:hAnsi="Times New Roman" w:cs="Times New Roman"/>
          <w:bCs/>
          <w:sz w:val="28"/>
          <w:szCs w:val="28"/>
        </w:rPr>
        <w:t>36</w:t>
      </w:r>
      <w:r w:rsidRPr="004926C6">
        <w:rPr>
          <w:rFonts w:ascii="Times New Roman" w:eastAsia="Calibri" w:hAnsi="Times New Roman" w:cs="Times New Roman"/>
          <w:bCs/>
          <w:sz w:val="28"/>
          <w:szCs w:val="28"/>
        </w:rPr>
        <w:t xml:space="preserve"> субъектам</w:t>
      </w:r>
      <w:r w:rsidRPr="006838CB">
        <w:rPr>
          <w:rFonts w:ascii="Times New Roman" w:eastAsia="Calibri" w:hAnsi="Times New Roman" w:cs="Times New Roman"/>
          <w:bCs/>
          <w:sz w:val="28"/>
          <w:szCs w:val="28"/>
        </w:rPr>
        <w:t xml:space="preserve"> хозяйствования. По</w:t>
      </w:r>
      <w:r>
        <w:rPr>
          <w:rFonts w:ascii="Times New Roman" w:eastAsia="Calibri" w:hAnsi="Times New Roman" w:cs="Times New Roman"/>
          <w:bCs/>
          <w:sz w:val="28"/>
          <w:szCs w:val="28"/>
        </w:rPr>
        <w:t xml:space="preserve"> результатам работы (выявленным </w:t>
      </w:r>
      <w:r w:rsidRPr="006838CB">
        <w:rPr>
          <w:rFonts w:ascii="Times New Roman" w:eastAsia="Calibri" w:hAnsi="Times New Roman" w:cs="Times New Roman"/>
          <w:bCs/>
          <w:sz w:val="28"/>
          <w:szCs w:val="28"/>
        </w:rPr>
        <w:t>нарушениям) в составе данных групп</w:t>
      </w:r>
      <w:r>
        <w:rPr>
          <w:rFonts w:ascii="Times New Roman" w:eastAsia="Calibri" w:hAnsi="Times New Roman" w:cs="Times New Roman"/>
          <w:bCs/>
          <w:sz w:val="28"/>
          <w:szCs w:val="28"/>
        </w:rPr>
        <w:t xml:space="preserve"> с целью устранения нарушений и </w:t>
      </w:r>
      <w:r w:rsidRPr="006838CB">
        <w:rPr>
          <w:rFonts w:ascii="Times New Roman" w:eastAsia="Calibri" w:hAnsi="Times New Roman" w:cs="Times New Roman"/>
          <w:bCs/>
          <w:sz w:val="28"/>
          <w:szCs w:val="28"/>
        </w:rPr>
        <w:t xml:space="preserve">недопущению их в дальнейшем </w:t>
      </w:r>
      <w:r w:rsidRPr="004926C6">
        <w:rPr>
          <w:rFonts w:ascii="Times New Roman" w:eastAsia="Calibri" w:hAnsi="Times New Roman" w:cs="Times New Roman"/>
          <w:bCs/>
          <w:sz w:val="28"/>
          <w:szCs w:val="28"/>
        </w:rPr>
        <w:t xml:space="preserve">направлено </w:t>
      </w:r>
      <w:r w:rsidR="004926C6" w:rsidRPr="004926C6">
        <w:rPr>
          <w:rFonts w:ascii="Times New Roman" w:eastAsia="Calibri" w:hAnsi="Times New Roman" w:cs="Times New Roman"/>
          <w:bCs/>
          <w:sz w:val="28"/>
          <w:szCs w:val="28"/>
        </w:rPr>
        <w:t>26</w:t>
      </w:r>
      <w:r w:rsidRPr="004926C6">
        <w:rPr>
          <w:rFonts w:ascii="Times New Roman" w:eastAsia="Calibri" w:hAnsi="Times New Roman" w:cs="Times New Roman"/>
          <w:bCs/>
          <w:sz w:val="28"/>
          <w:szCs w:val="28"/>
        </w:rPr>
        <w:t xml:space="preserve"> информаций для</w:t>
      </w:r>
      <w:r>
        <w:rPr>
          <w:rFonts w:ascii="Times New Roman" w:eastAsia="Calibri" w:hAnsi="Times New Roman" w:cs="Times New Roman"/>
          <w:bCs/>
          <w:sz w:val="28"/>
          <w:szCs w:val="28"/>
        </w:rPr>
        <w:t xml:space="preserve"> включения в общие рекомендации. </w:t>
      </w:r>
      <w:r w:rsidRPr="006838CB">
        <w:rPr>
          <w:rFonts w:ascii="Times New Roman" w:eastAsia="Calibri" w:hAnsi="Times New Roman" w:cs="Times New Roman"/>
          <w:bCs/>
          <w:sz w:val="28"/>
          <w:szCs w:val="28"/>
        </w:rPr>
        <w:t>По результатам надзорных м</w:t>
      </w:r>
      <w:r>
        <w:rPr>
          <w:rFonts w:ascii="Times New Roman" w:eastAsia="Calibri" w:hAnsi="Times New Roman" w:cs="Times New Roman"/>
          <w:bCs/>
          <w:sz w:val="28"/>
          <w:szCs w:val="28"/>
        </w:rPr>
        <w:t>ероприятий специалистами Центра направлено 3</w:t>
      </w:r>
      <w:r w:rsidRPr="006838CB">
        <w:rPr>
          <w:rFonts w:ascii="Times New Roman" w:eastAsia="Calibri" w:hAnsi="Times New Roman" w:cs="Times New Roman"/>
          <w:bCs/>
          <w:sz w:val="28"/>
          <w:szCs w:val="28"/>
        </w:rPr>
        <w:t xml:space="preserve"> ходатайства о привлечении к дисциплинарной ответствен</w:t>
      </w:r>
      <w:r>
        <w:rPr>
          <w:rFonts w:ascii="Times New Roman" w:eastAsia="Calibri" w:hAnsi="Times New Roman" w:cs="Times New Roman"/>
          <w:bCs/>
          <w:sz w:val="28"/>
          <w:szCs w:val="28"/>
        </w:rPr>
        <w:t>ности на 5</w:t>
      </w:r>
      <w:r w:rsidRPr="006838CB">
        <w:rPr>
          <w:rFonts w:ascii="Times New Roman" w:eastAsia="Calibri" w:hAnsi="Times New Roman" w:cs="Times New Roman"/>
          <w:bCs/>
          <w:sz w:val="28"/>
          <w:szCs w:val="28"/>
        </w:rPr>
        <w:t xml:space="preserve"> должностных лиц, действия (бездействия</w:t>
      </w:r>
      <w:r>
        <w:rPr>
          <w:rFonts w:ascii="Times New Roman" w:eastAsia="Calibri" w:hAnsi="Times New Roman" w:cs="Times New Roman"/>
          <w:bCs/>
          <w:sz w:val="28"/>
          <w:szCs w:val="28"/>
        </w:rPr>
        <w:t xml:space="preserve">) которых повлекли к выявленным </w:t>
      </w:r>
      <w:r w:rsidRPr="006838CB">
        <w:rPr>
          <w:rFonts w:ascii="Times New Roman" w:eastAsia="Calibri" w:hAnsi="Times New Roman" w:cs="Times New Roman"/>
          <w:bCs/>
          <w:sz w:val="28"/>
          <w:szCs w:val="28"/>
        </w:rPr>
        <w:t>нарушениям законодательства в област</w:t>
      </w:r>
      <w:r>
        <w:rPr>
          <w:rFonts w:ascii="Times New Roman" w:eastAsia="Calibri" w:hAnsi="Times New Roman" w:cs="Times New Roman"/>
          <w:bCs/>
          <w:sz w:val="28"/>
          <w:szCs w:val="28"/>
        </w:rPr>
        <w:t xml:space="preserve">и санитарно-эпидемиологического благополучия населения. </w:t>
      </w:r>
      <w:r w:rsidR="000F71EE" w:rsidRPr="000F71EE">
        <w:rPr>
          <w:rFonts w:ascii="Times New Roman" w:eastAsia="Calibri" w:hAnsi="Times New Roman" w:cs="Times New Roman"/>
          <w:bCs/>
          <w:sz w:val="28"/>
          <w:szCs w:val="28"/>
        </w:rPr>
        <w:t>Проведено 6 семинаров (обучено 243 человека), 15 лекций (186</w:t>
      </w:r>
      <w:r w:rsidRPr="000F71EE">
        <w:rPr>
          <w:rFonts w:ascii="Times New Roman" w:eastAsia="Calibri" w:hAnsi="Times New Roman" w:cs="Times New Roman"/>
          <w:bCs/>
          <w:sz w:val="28"/>
          <w:szCs w:val="28"/>
        </w:rPr>
        <w:t xml:space="preserve"> человек), размещена статья в телеграмм-канале на тему «</w:t>
      </w:r>
      <w:r w:rsidR="000F71EE" w:rsidRPr="000F71EE">
        <w:rPr>
          <w:rFonts w:ascii="Times New Roman" w:eastAsia="Calibri" w:hAnsi="Times New Roman" w:cs="Times New Roman"/>
          <w:bCs/>
          <w:sz w:val="28"/>
          <w:szCs w:val="28"/>
        </w:rPr>
        <w:t xml:space="preserve">Организация </w:t>
      </w:r>
      <w:r w:rsidRPr="000F71EE">
        <w:rPr>
          <w:rFonts w:ascii="Times New Roman" w:eastAsia="Calibri" w:hAnsi="Times New Roman" w:cs="Times New Roman"/>
          <w:bCs/>
          <w:sz w:val="28"/>
          <w:szCs w:val="28"/>
        </w:rPr>
        <w:t>условия труда работников, занятых на весенне-полевых работах». Несмотря на проводимые надзорные и профилактические</w:t>
      </w:r>
      <w:r w:rsidRPr="006838CB">
        <w:rPr>
          <w:rFonts w:ascii="Times New Roman" w:eastAsia="Calibri" w:hAnsi="Times New Roman" w:cs="Times New Roman"/>
          <w:bCs/>
          <w:sz w:val="28"/>
          <w:szCs w:val="28"/>
        </w:rPr>
        <w:t xml:space="preserve"> мероприятия</w:t>
      </w:r>
      <w:r>
        <w:rPr>
          <w:rFonts w:ascii="Times New Roman" w:eastAsia="Calibri" w:hAnsi="Times New Roman" w:cs="Times New Roman"/>
          <w:bCs/>
          <w:sz w:val="28"/>
          <w:szCs w:val="28"/>
        </w:rPr>
        <w:t xml:space="preserve"> </w:t>
      </w:r>
      <w:r w:rsidRPr="006838CB">
        <w:rPr>
          <w:rFonts w:ascii="Times New Roman" w:eastAsia="Calibri" w:hAnsi="Times New Roman" w:cs="Times New Roman"/>
          <w:bCs/>
          <w:sz w:val="28"/>
          <w:szCs w:val="28"/>
        </w:rPr>
        <w:t>удельный вес работ</w:t>
      </w:r>
      <w:r>
        <w:rPr>
          <w:rFonts w:ascii="Times New Roman" w:eastAsia="Calibri" w:hAnsi="Times New Roman" w:cs="Times New Roman"/>
          <w:bCs/>
          <w:sz w:val="28"/>
          <w:szCs w:val="28"/>
        </w:rPr>
        <w:t xml:space="preserve">ающих во вредных условиях труда </w:t>
      </w:r>
      <w:r w:rsidRPr="006838CB">
        <w:rPr>
          <w:rFonts w:ascii="Times New Roman" w:eastAsia="Calibri" w:hAnsi="Times New Roman" w:cs="Times New Roman"/>
          <w:bCs/>
          <w:sz w:val="28"/>
          <w:szCs w:val="28"/>
        </w:rPr>
        <w:t>остаетс</w:t>
      </w:r>
      <w:r>
        <w:rPr>
          <w:rFonts w:ascii="Times New Roman" w:eastAsia="Calibri" w:hAnsi="Times New Roman" w:cs="Times New Roman"/>
          <w:bCs/>
          <w:sz w:val="28"/>
          <w:szCs w:val="28"/>
        </w:rPr>
        <w:t xml:space="preserve">я на достаточно высоком уровне. </w:t>
      </w:r>
    </w:p>
    <w:p w14:paraId="3C06B1FB" w14:textId="5A74D7E9" w:rsidR="006838CB" w:rsidRPr="00BB02CB" w:rsidRDefault="006838CB" w:rsidP="00BB02CB">
      <w:pPr>
        <w:tabs>
          <w:tab w:val="left" w:pos="14570"/>
        </w:tabs>
        <w:spacing w:after="0" w:line="240" w:lineRule="auto"/>
        <w:ind w:firstLine="709"/>
        <w:jc w:val="both"/>
        <w:rPr>
          <w:rFonts w:ascii="Times New Roman" w:eastAsia="Calibri" w:hAnsi="Times New Roman" w:cs="Times New Roman"/>
          <w:bCs/>
          <w:i/>
          <w:sz w:val="28"/>
          <w:szCs w:val="28"/>
        </w:rPr>
      </w:pPr>
      <w:r w:rsidRPr="006838CB">
        <w:rPr>
          <w:rFonts w:ascii="Times New Roman" w:eastAsia="Calibri" w:hAnsi="Times New Roman" w:cs="Times New Roman"/>
          <w:bCs/>
          <w:i/>
          <w:sz w:val="28"/>
          <w:szCs w:val="28"/>
        </w:rPr>
        <w:t>Мероприятия, направленные на улу</w:t>
      </w:r>
      <w:r>
        <w:rPr>
          <w:rFonts w:ascii="Times New Roman" w:eastAsia="Calibri" w:hAnsi="Times New Roman" w:cs="Times New Roman"/>
          <w:bCs/>
          <w:i/>
          <w:sz w:val="28"/>
          <w:szCs w:val="28"/>
        </w:rPr>
        <w:t>чшение условий труда работающих.</w:t>
      </w:r>
      <w:r w:rsidR="004926C6">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rPr>
        <w:t>В</w:t>
      </w:r>
      <w:r>
        <w:rPr>
          <w:rFonts w:ascii="Times New Roman" w:eastAsia="Calibri" w:hAnsi="Times New Roman" w:cs="Times New Roman"/>
          <w:bCs/>
          <w:sz w:val="28"/>
          <w:szCs w:val="28"/>
        </w:rPr>
        <w:t xml:space="preserve"> 2024</w:t>
      </w:r>
      <w:r w:rsidRPr="006838CB">
        <w:rPr>
          <w:rFonts w:ascii="Times New Roman" w:eastAsia="Calibri" w:hAnsi="Times New Roman" w:cs="Times New Roman"/>
          <w:bCs/>
          <w:sz w:val="28"/>
          <w:szCs w:val="28"/>
        </w:rPr>
        <w:t xml:space="preserve"> году сокращена численность</w:t>
      </w:r>
      <w:r>
        <w:rPr>
          <w:rFonts w:ascii="Times New Roman" w:eastAsia="Calibri" w:hAnsi="Times New Roman" w:cs="Times New Roman"/>
          <w:bCs/>
          <w:i/>
          <w:sz w:val="28"/>
          <w:szCs w:val="28"/>
        </w:rPr>
        <w:t xml:space="preserve"> </w:t>
      </w:r>
      <w:r w:rsidRPr="006838CB">
        <w:rPr>
          <w:rFonts w:ascii="Times New Roman" w:eastAsia="Calibri" w:hAnsi="Times New Roman" w:cs="Times New Roman"/>
          <w:bCs/>
          <w:sz w:val="28"/>
          <w:szCs w:val="28"/>
        </w:rPr>
        <w:t>работающих в условиях, не отвечающих гигиеническим требованиям, улучшены</w:t>
      </w:r>
      <w:r>
        <w:rPr>
          <w:rFonts w:ascii="Times New Roman" w:eastAsia="Calibri" w:hAnsi="Times New Roman" w:cs="Times New Roman"/>
          <w:bCs/>
          <w:i/>
          <w:sz w:val="28"/>
          <w:szCs w:val="28"/>
        </w:rPr>
        <w:t xml:space="preserve"> </w:t>
      </w:r>
      <w:r w:rsidRPr="006838CB">
        <w:rPr>
          <w:rFonts w:ascii="Times New Roman" w:eastAsia="Calibri" w:hAnsi="Times New Roman" w:cs="Times New Roman"/>
          <w:bCs/>
          <w:sz w:val="28"/>
          <w:szCs w:val="28"/>
        </w:rPr>
        <w:t xml:space="preserve">условия труда на </w:t>
      </w:r>
      <w:r w:rsidR="004926C6">
        <w:rPr>
          <w:rFonts w:ascii="Times New Roman" w:eastAsia="Calibri" w:hAnsi="Times New Roman" w:cs="Times New Roman"/>
          <w:bCs/>
          <w:sz w:val="28"/>
          <w:szCs w:val="28"/>
        </w:rPr>
        <w:t>42</w:t>
      </w:r>
      <w:r w:rsidRPr="006838CB">
        <w:rPr>
          <w:rFonts w:ascii="Times New Roman" w:eastAsia="Calibri" w:hAnsi="Times New Roman" w:cs="Times New Roman"/>
          <w:bCs/>
          <w:sz w:val="28"/>
          <w:szCs w:val="28"/>
        </w:rPr>
        <w:t xml:space="preserve"> рабочих местах. Субъектами хозяйствования проведены</w:t>
      </w:r>
      <w:r>
        <w:rPr>
          <w:rFonts w:ascii="Times New Roman" w:eastAsia="Calibri" w:hAnsi="Times New Roman" w:cs="Times New Roman"/>
          <w:bCs/>
          <w:i/>
          <w:sz w:val="28"/>
          <w:szCs w:val="28"/>
        </w:rPr>
        <w:t xml:space="preserve"> </w:t>
      </w:r>
      <w:r w:rsidRPr="006838CB">
        <w:rPr>
          <w:rFonts w:ascii="Times New Roman" w:eastAsia="Calibri" w:hAnsi="Times New Roman" w:cs="Times New Roman"/>
          <w:bCs/>
          <w:sz w:val="28"/>
          <w:szCs w:val="28"/>
        </w:rPr>
        <w:t xml:space="preserve">работы по реконструкции и модернизации на </w:t>
      </w:r>
      <w:r w:rsidR="004926C6">
        <w:rPr>
          <w:rFonts w:ascii="Times New Roman" w:eastAsia="Calibri" w:hAnsi="Times New Roman" w:cs="Times New Roman"/>
          <w:bCs/>
          <w:sz w:val="28"/>
          <w:szCs w:val="28"/>
        </w:rPr>
        <w:t>4</w:t>
      </w:r>
      <w:r w:rsidRPr="006838CB">
        <w:rPr>
          <w:rFonts w:ascii="Times New Roman" w:eastAsia="Calibri" w:hAnsi="Times New Roman" w:cs="Times New Roman"/>
          <w:bCs/>
          <w:sz w:val="28"/>
          <w:szCs w:val="28"/>
        </w:rPr>
        <w:t xml:space="preserve"> предприятиях, ремонт на </w:t>
      </w:r>
      <w:r w:rsidR="004926C6">
        <w:rPr>
          <w:rFonts w:ascii="Times New Roman" w:eastAsia="Calibri" w:hAnsi="Times New Roman" w:cs="Times New Roman"/>
          <w:bCs/>
          <w:sz w:val="28"/>
          <w:szCs w:val="28"/>
        </w:rPr>
        <w:t>12</w:t>
      </w:r>
      <w:r>
        <w:rPr>
          <w:rFonts w:ascii="Times New Roman" w:eastAsia="Calibri" w:hAnsi="Times New Roman" w:cs="Times New Roman"/>
          <w:bCs/>
          <w:i/>
          <w:sz w:val="28"/>
          <w:szCs w:val="28"/>
        </w:rPr>
        <w:t xml:space="preserve"> </w:t>
      </w:r>
      <w:r w:rsidRPr="006838CB">
        <w:rPr>
          <w:rFonts w:ascii="Times New Roman" w:eastAsia="Calibri" w:hAnsi="Times New Roman" w:cs="Times New Roman"/>
          <w:bCs/>
          <w:sz w:val="28"/>
          <w:szCs w:val="28"/>
        </w:rPr>
        <w:t>предприятиях.</w:t>
      </w:r>
      <w:r>
        <w:rPr>
          <w:rFonts w:ascii="Times New Roman" w:eastAsia="Calibri" w:hAnsi="Times New Roman" w:cs="Times New Roman"/>
          <w:bCs/>
          <w:i/>
          <w:sz w:val="28"/>
          <w:szCs w:val="28"/>
        </w:rPr>
        <w:t xml:space="preserve"> </w:t>
      </w:r>
      <w:r>
        <w:rPr>
          <w:rFonts w:ascii="Times New Roman" w:eastAsia="Calibri" w:hAnsi="Times New Roman" w:cs="Times New Roman"/>
          <w:bCs/>
          <w:sz w:val="28"/>
          <w:szCs w:val="28"/>
        </w:rPr>
        <w:t xml:space="preserve">Медицинские </w:t>
      </w:r>
      <w:r w:rsidRPr="004926C6">
        <w:rPr>
          <w:rFonts w:ascii="Times New Roman" w:eastAsia="Calibri" w:hAnsi="Times New Roman" w:cs="Times New Roman"/>
          <w:bCs/>
          <w:sz w:val="28"/>
          <w:szCs w:val="28"/>
        </w:rPr>
        <w:t>осмотры – в 2024 году из подлежащих медицинскому осмотру</w:t>
      </w:r>
      <w:r w:rsidRPr="004926C6">
        <w:rPr>
          <w:rFonts w:ascii="Times New Roman" w:eastAsia="Calibri" w:hAnsi="Times New Roman" w:cs="Times New Roman"/>
          <w:bCs/>
          <w:i/>
          <w:sz w:val="28"/>
          <w:szCs w:val="28"/>
        </w:rPr>
        <w:t xml:space="preserve"> </w:t>
      </w:r>
      <w:r w:rsidRPr="004926C6">
        <w:rPr>
          <w:rFonts w:ascii="Times New Roman" w:eastAsia="Calibri" w:hAnsi="Times New Roman" w:cs="Times New Roman"/>
          <w:bCs/>
          <w:sz w:val="28"/>
          <w:szCs w:val="28"/>
        </w:rPr>
        <w:t xml:space="preserve">работающих во вредных и опасных условиях труда осмотрено </w:t>
      </w:r>
      <w:r w:rsidR="004926C6" w:rsidRPr="004926C6">
        <w:rPr>
          <w:rFonts w:ascii="Times New Roman" w:eastAsia="Calibri" w:hAnsi="Times New Roman" w:cs="Times New Roman"/>
          <w:bCs/>
          <w:sz w:val="28"/>
          <w:szCs w:val="28"/>
        </w:rPr>
        <w:t>85</w:t>
      </w:r>
      <w:r w:rsidRPr="004926C6">
        <w:rPr>
          <w:rFonts w:ascii="Times New Roman" w:eastAsia="Calibri" w:hAnsi="Times New Roman" w:cs="Times New Roman"/>
          <w:bCs/>
          <w:sz w:val="28"/>
          <w:szCs w:val="28"/>
        </w:rPr>
        <w:t>%</w:t>
      </w:r>
      <w:r w:rsidR="004926C6">
        <w:rPr>
          <w:rFonts w:ascii="Times New Roman" w:eastAsia="Calibri" w:hAnsi="Times New Roman" w:cs="Times New Roman"/>
          <w:bCs/>
          <w:sz w:val="28"/>
          <w:szCs w:val="28"/>
        </w:rPr>
        <w:t xml:space="preserve"> (2023- 81%)</w:t>
      </w:r>
      <w:r w:rsidRPr="004926C6">
        <w:rPr>
          <w:rFonts w:ascii="Times New Roman" w:eastAsia="Calibri" w:hAnsi="Times New Roman" w:cs="Times New Roman"/>
          <w:bCs/>
          <w:sz w:val="28"/>
          <w:szCs w:val="28"/>
        </w:rPr>
        <w:t>.</w:t>
      </w:r>
      <w:r w:rsidR="00BB02CB" w:rsidRPr="004926C6">
        <w:rPr>
          <w:rFonts w:ascii="Times New Roman" w:eastAsia="Calibri" w:hAnsi="Times New Roman" w:cs="Times New Roman"/>
          <w:bCs/>
          <w:i/>
          <w:sz w:val="28"/>
          <w:szCs w:val="28"/>
        </w:rPr>
        <w:t xml:space="preserve"> </w:t>
      </w:r>
      <w:r w:rsidRPr="004926C6">
        <w:rPr>
          <w:rFonts w:ascii="Times New Roman" w:eastAsia="Calibri" w:hAnsi="Times New Roman" w:cs="Times New Roman"/>
          <w:bCs/>
          <w:sz w:val="28"/>
          <w:szCs w:val="28"/>
        </w:rPr>
        <w:t>Профессиональная</w:t>
      </w:r>
      <w:r w:rsidRPr="006838CB">
        <w:rPr>
          <w:rFonts w:ascii="Times New Roman" w:eastAsia="Calibri" w:hAnsi="Times New Roman" w:cs="Times New Roman"/>
          <w:bCs/>
          <w:sz w:val="28"/>
          <w:szCs w:val="28"/>
        </w:rPr>
        <w:t xml:space="preserve"> забо</w:t>
      </w:r>
      <w:r w:rsidR="00BB02CB">
        <w:rPr>
          <w:rFonts w:ascii="Times New Roman" w:eastAsia="Calibri" w:hAnsi="Times New Roman" w:cs="Times New Roman"/>
          <w:bCs/>
          <w:sz w:val="28"/>
          <w:szCs w:val="28"/>
        </w:rPr>
        <w:t xml:space="preserve">леваемость – в 2024 году случаи </w:t>
      </w:r>
      <w:r w:rsidRPr="006838CB">
        <w:rPr>
          <w:rFonts w:ascii="Times New Roman" w:eastAsia="Calibri" w:hAnsi="Times New Roman" w:cs="Times New Roman"/>
          <w:bCs/>
          <w:sz w:val="28"/>
          <w:szCs w:val="28"/>
        </w:rPr>
        <w:t>профессиональной заболеваемости не зарегистрированы.</w:t>
      </w:r>
    </w:p>
    <w:p w14:paraId="53586E65" w14:textId="7F2C988A" w:rsidR="006838CB" w:rsidRPr="00BB02CB" w:rsidRDefault="00BB02CB" w:rsidP="00BB02CB">
      <w:pPr>
        <w:tabs>
          <w:tab w:val="left" w:pos="14570"/>
        </w:tabs>
        <w:spacing w:after="0" w:line="240" w:lineRule="auto"/>
        <w:ind w:firstLine="709"/>
        <w:jc w:val="both"/>
        <w:rPr>
          <w:rFonts w:ascii="Times New Roman" w:eastAsia="Calibri" w:hAnsi="Times New Roman" w:cs="Times New Roman"/>
          <w:bCs/>
          <w:i/>
          <w:sz w:val="28"/>
          <w:szCs w:val="28"/>
        </w:rPr>
      </w:pPr>
      <w:r>
        <w:rPr>
          <w:rFonts w:ascii="Times New Roman" w:eastAsia="Calibri" w:hAnsi="Times New Roman" w:cs="Times New Roman"/>
          <w:bCs/>
          <w:i/>
          <w:sz w:val="28"/>
          <w:szCs w:val="28"/>
        </w:rPr>
        <w:t xml:space="preserve">Направления деятельности: </w:t>
      </w:r>
      <w:r w:rsidR="006838CB" w:rsidRPr="006838CB">
        <w:rPr>
          <w:rFonts w:ascii="Times New Roman" w:eastAsia="Calibri" w:hAnsi="Times New Roman" w:cs="Times New Roman"/>
          <w:bCs/>
          <w:sz w:val="28"/>
          <w:szCs w:val="28"/>
        </w:rPr>
        <w:t>на предприятиях, в первую очередь с повышенным риском для здоровья</w:t>
      </w:r>
      <w:r>
        <w:rPr>
          <w:rFonts w:ascii="Times New Roman" w:eastAsia="Calibri" w:hAnsi="Times New Roman" w:cs="Times New Roman"/>
          <w:bCs/>
          <w:i/>
          <w:sz w:val="28"/>
          <w:szCs w:val="28"/>
        </w:rPr>
        <w:t xml:space="preserve"> </w:t>
      </w:r>
      <w:r w:rsidR="006838CB" w:rsidRPr="006838CB">
        <w:rPr>
          <w:rFonts w:ascii="Times New Roman" w:eastAsia="Calibri" w:hAnsi="Times New Roman" w:cs="Times New Roman"/>
          <w:bCs/>
          <w:sz w:val="28"/>
          <w:szCs w:val="28"/>
        </w:rPr>
        <w:t>работающих, для приведения условий труда к гигиеническим нормативам</w:t>
      </w:r>
      <w:r>
        <w:rPr>
          <w:rFonts w:ascii="Times New Roman" w:eastAsia="Calibri" w:hAnsi="Times New Roman" w:cs="Times New Roman"/>
          <w:bCs/>
          <w:i/>
          <w:sz w:val="28"/>
          <w:szCs w:val="28"/>
        </w:rPr>
        <w:t xml:space="preserve"> </w:t>
      </w:r>
      <w:r w:rsidR="006838CB" w:rsidRPr="006838CB">
        <w:rPr>
          <w:rFonts w:ascii="Times New Roman" w:eastAsia="Calibri" w:hAnsi="Times New Roman" w:cs="Times New Roman"/>
          <w:bCs/>
          <w:sz w:val="28"/>
          <w:szCs w:val="28"/>
        </w:rPr>
        <w:t>проводить мероприятия по реализации в полном объеме разработанных</w:t>
      </w:r>
      <w:r>
        <w:rPr>
          <w:rFonts w:ascii="Times New Roman" w:eastAsia="Calibri" w:hAnsi="Times New Roman" w:cs="Times New Roman"/>
          <w:bCs/>
          <w:i/>
          <w:sz w:val="28"/>
          <w:szCs w:val="28"/>
        </w:rPr>
        <w:t xml:space="preserve"> </w:t>
      </w:r>
      <w:r w:rsidR="006838CB" w:rsidRPr="006838CB">
        <w:rPr>
          <w:rFonts w:ascii="Times New Roman" w:eastAsia="Calibri" w:hAnsi="Times New Roman" w:cs="Times New Roman"/>
          <w:bCs/>
          <w:sz w:val="28"/>
          <w:szCs w:val="28"/>
        </w:rPr>
        <w:t>перспективных планов модернизации производства;</w:t>
      </w:r>
    </w:p>
    <w:p w14:paraId="02EC5DD3" w14:textId="24CEFCBC" w:rsidR="006838CB" w:rsidRPr="006838CB" w:rsidRDefault="006838CB" w:rsidP="00BB02CB">
      <w:pPr>
        <w:tabs>
          <w:tab w:val="left" w:pos="14570"/>
        </w:tabs>
        <w:spacing w:after="0" w:line="240" w:lineRule="auto"/>
        <w:ind w:firstLine="709"/>
        <w:jc w:val="both"/>
        <w:rPr>
          <w:rFonts w:ascii="Times New Roman" w:eastAsia="Calibri" w:hAnsi="Times New Roman" w:cs="Times New Roman"/>
          <w:bCs/>
          <w:sz w:val="28"/>
          <w:szCs w:val="28"/>
        </w:rPr>
      </w:pPr>
      <w:r w:rsidRPr="006838CB">
        <w:rPr>
          <w:rFonts w:ascii="Times New Roman" w:eastAsia="Calibri" w:hAnsi="Times New Roman" w:cs="Times New Roman"/>
          <w:bCs/>
          <w:sz w:val="28"/>
          <w:szCs w:val="28"/>
        </w:rPr>
        <w:t>с целью своевременного предупрежде</w:t>
      </w:r>
      <w:r w:rsidR="00BB02CB">
        <w:rPr>
          <w:rFonts w:ascii="Times New Roman" w:eastAsia="Calibri" w:hAnsi="Times New Roman" w:cs="Times New Roman"/>
          <w:bCs/>
          <w:sz w:val="28"/>
          <w:szCs w:val="28"/>
        </w:rPr>
        <w:t>ния и выявления производственно</w:t>
      </w:r>
      <w:r w:rsidR="0053671F">
        <w:rPr>
          <w:rFonts w:ascii="Times New Roman" w:eastAsia="Calibri" w:hAnsi="Times New Roman" w:cs="Times New Roman"/>
          <w:bCs/>
          <w:sz w:val="28"/>
          <w:szCs w:val="28"/>
        </w:rPr>
        <w:t>-</w:t>
      </w:r>
      <w:r w:rsidRPr="006838CB">
        <w:rPr>
          <w:rFonts w:ascii="Times New Roman" w:eastAsia="Calibri" w:hAnsi="Times New Roman" w:cs="Times New Roman"/>
          <w:bCs/>
          <w:sz w:val="28"/>
          <w:szCs w:val="28"/>
        </w:rPr>
        <w:t>обусловленных и профессиональных заболе</w:t>
      </w:r>
      <w:r w:rsidR="00BB02CB">
        <w:rPr>
          <w:rFonts w:ascii="Times New Roman" w:eastAsia="Calibri" w:hAnsi="Times New Roman" w:cs="Times New Roman"/>
          <w:bCs/>
          <w:sz w:val="28"/>
          <w:szCs w:val="28"/>
        </w:rPr>
        <w:t xml:space="preserve">ваний, обеспечить прохождение в </w:t>
      </w:r>
      <w:r w:rsidRPr="006838CB">
        <w:rPr>
          <w:rFonts w:ascii="Times New Roman" w:eastAsia="Calibri" w:hAnsi="Times New Roman" w:cs="Times New Roman"/>
          <w:bCs/>
          <w:sz w:val="28"/>
          <w:szCs w:val="28"/>
        </w:rPr>
        <w:t xml:space="preserve">полном объеме </w:t>
      </w:r>
      <w:proofErr w:type="gramStart"/>
      <w:r w:rsidRPr="006838CB">
        <w:rPr>
          <w:rFonts w:ascii="Times New Roman" w:eastAsia="Calibri" w:hAnsi="Times New Roman" w:cs="Times New Roman"/>
          <w:bCs/>
          <w:sz w:val="28"/>
          <w:szCs w:val="28"/>
        </w:rPr>
        <w:t>обязательных и вн</w:t>
      </w:r>
      <w:r w:rsidR="00BB02CB">
        <w:rPr>
          <w:rFonts w:ascii="Times New Roman" w:eastAsia="Calibri" w:hAnsi="Times New Roman" w:cs="Times New Roman"/>
          <w:bCs/>
          <w:sz w:val="28"/>
          <w:szCs w:val="28"/>
        </w:rPr>
        <w:t>еочередных медицинских осмотров</w:t>
      </w:r>
      <w:proofErr w:type="gramEnd"/>
      <w:r w:rsidR="00BB02CB">
        <w:rPr>
          <w:rFonts w:ascii="Times New Roman" w:eastAsia="Calibri" w:hAnsi="Times New Roman" w:cs="Times New Roman"/>
          <w:bCs/>
          <w:sz w:val="28"/>
          <w:szCs w:val="28"/>
        </w:rPr>
        <w:t xml:space="preserve"> </w:t>
      </w:r>
      <w:r w:rsidRPr="006838CB">
        <w:rPr>
          <w:rFonts w:ascii="Times New Roman" w:eastAsia="Calibri" w:hAnsi="Times New Roman" w:cs="Times New Roman"/>
          <w:bCs/>
          <w:sz w:val="28"/>
          <w:szCs w:val="28"/>
        </w:rPr>
        <w:t>работающих</w:t>
      </w:r>
      <w:r w:rsidR="00BB02CB">
        <w:rPr>
          <w:rFonts w:ascii="Times New Roman" w:eastAsia="Calibri" w:hAnsi="Times New Roman" w:cs="Times New Roman"/>
          <w:bCs/>
          <w:sz w:val="28"/>
          <w:szCs w:val="28"/>
        </w:rPr>
        <w:t xml:space="preserve"> в агропромышленном комплексе</w:t>
      </w:r>
      <w:r w:rsidRPr="006838CB">
        <w:rPr>
          <w:rFonts w:ascii="Times New Roman" w:eastAsia="Calibri" w:hAnsi="Times New Roman" w:cs="Times New Roman"/>
          <w:bCs/>
          <w:sz w:val="28"/>
          <w:szCs w:val="28"/>
        </w:rPr>
        <w:t>;</w:t>
      </w:r>
    </w:p>
    <w:p w14:paraId="46A7B1C1" w14:textId="3C8479E5" w:rsidR="006838CB" w:rsidRPr="006838CB" w:rsidRDefault="006838CB" w:rsidP="00BB02CB">
      <w:pPr>
        <w:tabs>
          <w:tab w:val="left" w:pos="14570"/>
        </w:tabs>
        <w:spacing w:after="0" w:line="240" w:lineRule="auto"/>
        <w:ind w:firstLine="709"/>
        <w:jc w:val="both"/>
        <w:rPr>
          <w:rFonts w:ascii="Times New Roman" w:eastAsia="Calibri" w:hAnsi="Times New Roman" w:cs="Times New Roman"/>
          <w:bCs/>
          <w:sz w:val="28"/>
          <w:szCs w:val="28"/>
        </w:rPr>
      </w:pPr>
      <w:r w:rsidRPr="006838CB">
        <w:rPr>
          <w:rFonts w:ascii="Times New Roman" w:eastAsia="Calibri" w:hAnsi="Times New Roman" w:cs="Times New Roman"/>
          <w:bCs/>
          <w:sz w:val="28"/>
          <w:szCs w:val="28"/>
        </w:rPr>
        <w:t>для реализации мероприятий, направлен</w:t>
      </w:r>
      <w:r w:rsidR="00BB02CB">
        <w:rPr>
          <w:rFonts w:ascii="Times New Roman" w:eastAsia="Calibri" w:hAnsi="Times New Roman" w:cs="Times New Roman"/>
          <w:bCs/>
          <w:sz w:val="28"/>
          <w:szCs w:val="28"/>
        </w:rPr>
        <w:t xml:space="preserve">ных на улучшение условий труда, </w:t>
      </w:r>
      <w:r w:rsidRPr="006838CB">
        <w:rPr>
          <w:rFonts w:ascii="Times New Roman" w:eastAsia="Calibri" w:hAnsi="Times New Roman" w:cs="Times New Roman"/>
          <w:bCs/>
          <w:sz w:val="28"/>
          <w:szCs w:val="28"/>
        </w:rPr>
        <w:t>снижение воздействия вредных и (или) оп</w:t>
      </w:r>
      <w:r w:rsidR="00BB02CB">
        <w:rPr>
          <w:rFonts w:ascii="Times New Roman" w:eastAsia="Calibri" w:hAnsi="Times New Roman" w:cs="Times New Roman"/>
          <w:bCs/>
          <w:sz w:val="28"/>
          <w:szCs w:val="28"/>
        </w:rPr>
        <w:t xml:space="preserve">асных производственных факторов </w:t>
      </w:r>
      <w:r w:rsidRPr="006838CB">
        <w:rPr>
          <w:rFonts w:ascii="Times New Roman" w:eastAsia="Calibri" w:hAnsi="Times New Roman" w:cs="Times New Roman"/>
          <w:bCs/>
          <w:sz w:val="28"/>
          <w:szCs w:val="28"/>
        </w:rPr>
        <w:t>осуществлять систематический произво</w:t>
      </w:r>
      <w:r w:rsidR="00BB02CB">
        <w:rPr>
          <w:rFonts w:ascii="Times New Roman" w:eastAsia="Calibri" w:hAnsi="Times New Roman" w:cs="Times New Roman"/>
          <w:bCs/>
          <w:sz w:val="28"/>
          <w:szCs w:val="28"/>
        </w:rPr>
        <w:t xml:space="preserve">дственный лабораторный контроль </w:t>
      </w:r>
      <w:r w:rsidRPr="006838CB">
        <w:rPr>
          <w:rFonts w:ascii="Times New Roman" w:eastAsia="Calibri" w:hAnsi="Times New Roman" w:cs="Times New Roman"/>
          <w:bCs/>
          <w:sz w:val="28"/>
          <w:szCs w:val="28"/>
        </w:rPr>
        <w:t>факторов производственной среды на рабочих местах;</w:t>
      </w:r>
    </w:p>
    <w:p w14:paraId="5526239E" w14:textId="2CCDE874" w:rsidR="00BB02CB" w:rsidRDefault="006838CB" w:rsidP="00BB02CB">
      <w:pPr>
        <w:tabs>
          <w:tab w:val="left" w:pos="14570"/>
        </w:tabs>
        <w:spacing w:after="0" w:line="240" w:lineRule="auto"/>
        <w:ind w:firstLine="709"/>
        <w:jc w:val="both"/>
        <w:rPr>
          <w:rFonts w:ascii="Times New Roman" w:eastAsia="Calibri" w:hAnsi="Times New Roman" w:cs="Times New Roman"/>
          <w:bCs/>
          <w:sz w:val="28"/>
          <w:szCs w:val="28"/>
        </w:rPr>
      </w:pPr>
      <w:r w:rsidRPr="006838CB">
        <w:rPr>
          <w:rFonts w:ascii="Times New Roman" w:eastAsia="Calibri" w:hAnsi="Times New Roman" w:cs="Times New Roman"/>
          <w:bCs/>
          <w:sz w:val="28"/>
          <w:szCs w:val="28"/>
        </w:rPr>
        <w:t>проводить анализ заболеваемости с вре</w:t>
      </w:r>
      <w:r w:rsidR="00BB02CB">
        <w:rPr>
          <w:rFonts w:ascii="Times New Roman" w:eastAsia="Calibri" w:hAnsi="Times New Roman" w:cs="Times New Roman"/>
          <w:bCs/>
          <w:sz w:val="28"/>
          <w:szCs w:val="28"/>
        </w:rPr>
        <w:t xml:space="preserve">менной утратой трудоспособности </w:t>
      </w:r>
      <w:r w:rsidRPr="006838CB">
        <w:rPr>
          <w:rFonts w:ascii="Times New Roman" w:eastAsia="Calibri" w:hAnsi="Times New Roman" w:cs="Times New Roman"/>
          <w:bCs/>
          <w:sz w:val="28"/>
          <w:szCs w:val="28"/>
        </w:rPr>
        <w:t>для последующей разработки (корректи</w:t>
      </w:r>
      <w:r w:rsidR="00BB02CB">
        <w:rPr>
          <w:rFonts w:ascii="Times New Roman" w:eastAsia="Calibri" w:hAnsi="Times New Roman" w:cs="Times New Roman"/>
          <w:bCs/>
          <w:sz w:val="28"/>
          <w:szCs w:val="28"/>
        </w:rPr>
        <w:t>ровки) мероприятий по улучшению условий труда.</w:t>
      </w:r>
    </w:p>
    <w:p w14:paraId="1153916E" w14:textId="77777777" w:rsidR="00A7786F" w:rsidRDefault="00A7786F" w:rsidP="00661B15">
      <w:pPr>
        <w:tabs>
          <w:tab w:val="left" w:pos="14570"/>
        </w:tabs>
        <w:spacing w:after="0" w:line="240" w:lineRule="auto"/>
        <w:jc w:val="center"/>
        <w:rPr>
          <w:rFonts w:ascii="Times New Roman" w:eastAsia="Times New Roman" w:hAnsi="Times New Roman" w:cs="Times New Roman"/>
          <w:b/>
          <w:bCs/>
          <w:i/>
          <w:sz w:val="28"/>
          <w:szCs w:val="28"/>
          <w:lang w:eastAsia="ru-RU"/>
        </w:rPr>
      </w:pPr>
    </w:p>
    <w:p w14:paraId="2DEE1345" w14:textId="3C2910A5" w:rsidR="00D96B3E" w:rsidRDefault="00D96B3E" w:rsidP="00661B15">
      <w:pPr>
        <w:tabs>
          <w:tab w:val="left" w:pos="14570"/>
        </w:tabs>
        <w:spacing w:after="0" w:line="240" w:lineRule="auto"/>
        <w:jc w:val="center"/>
        <w:rPr>
          <w:rFonts w:ascii="Times New Roman" w:eastAsia="Times New Roman" w:hAnsi="Times New Roman" w:cs="Times New Roman"/>
          <w:b/>
          <w:bCs/>
          <w:sz w:val="28"/>
          <w:szCs w:val="28"/>
          <w:lang w:eastAsia="ru-RU"/>
        </w:rPr>
      </w:pPr>
      <w:r w:rsidRPr="002959A7">
        <w:rPr>
          <w:rFonts w:ascii="Times New Roman" w:eastAsia="Times New Roman" w:hAnsi="Times New Roman" w:cs="Times New Roman"/>
          <w:b/>
          <w:bCs/>
          <w:sz w:val="28"/>
          <w:szCs w:val="28"/>
          <w:lang w:eastAsia="ru-RU"/>
        </w:rPr>
        <w:t>3.3. Гигиена питания и потребления населения</w:t>
      </w:r>
    </w:p>
    <w:p w14:paraId="0E704F67" w14:textId="77777777" w:rsidR="002959A7" w:rsidRPr="002959A7" w:rsidRDefault="002959A7" w:rsidP="00661B15">
      <w:pPr>
        <w:tabs>
          <w:tab w:val="left" w:pos="14570"/>
        </w:tabs>
        <w:spacing w:after="0" w:line="240" w:lineRule="auto"/>
        <w:jc w:val="center"/>
        <w:rPr>
          <w:rFonts w:ascii="Times New Roman" w:eastAsia="Times New Roman" w:hAnsi="Times New Roman" w:cs="Times New Roman"/>
          <w:b/>
          <w:bCs/>
          <w:sz w:val="28"/>
          <w:szCs w:val="28"/>
          <w:lang w:eastAsia="ru-RU"/>
        </w:rPr>
      </w:pPr>
    </w:p>
    <w:p w14:paraId="19D03ED9" w14:textId="7228C661" w:rsidR="002959A7" w:rsidRPr="002959A7" w:rsidRDefault="002959A7" w:rsidP="002959A7">
      <w:pPr>
        <w:pStyle w:val="af7"/>
        <w:ind w:firstLine="709"/>
        <w:jc w:val="both"/>
        <w:rPr>
          <w:rFonts w:ascii="Times New Roman" w:eastAsia="Calibri" w:hAnsi="Times New Roman"/>
          <w:color w:val="000000" w:themeColor="text1"/>
          <w:sz w:val="28"/>
          <w:szCs w:val="28"/>
        </w:rPr>
      </w:pPr>
      <w:r w:rsidRPr="004461B8">
        <w:rPr>
          <w:rFonts w:ascii="Times New Roman" w:eastAsia="Calibri" w:hAnsi="Times New Roman"/>
          <w:color w:val="000000" w:themeColor="text1"/>
          <w:sz w:val="28"/>
          <w:szCs w:val="28"/>
        </w:rPr>
        <w:t xml:space="preserve">Сегодня торговая инфраструктура Толочинского района включает более </w:t>
      </w:r>
      <w:r w:rsidR="004461B8" w:rsidRPr="004461B8">
        <w:rPr>
          <w:rFonts w:ascii="Times New Roman" w:eastAsia="Calibri" w:hAnsi="Times New Roman"/>
          <w:color w:val="000000" w:themeColor="text1"/>
          <w:sz w:val="28"/>
          <w:szCs w:val="28"/>
        </w:rPr>
        <w:t xml:space="preserve">83 </w:t>
      </w:r>
      <w:r w:rsidRPr="004461B8">
        <w:rPr>
          <w:rFonts w:ascii="Times New Roman" w:eastAsia="Calibri" w:hAnsi="Times New Roman"/>
          <w:color w:val="000000" w:themeColor="text1"/>
          <w:sz w:val="28"/>
          <w:szCs w:val="28"/>
        </w:rPr>
        <w:t xml:space="preserve">торговых </w:t>
      </w:r>
      <w:r w:rsidRPr="00B31923">
        <w:rPr>
          <w:rFonts w:ascii="Times New Roman" w:eastAsia="Calibri" w:hAnsi="Times New Roman"/>
          <w:color w:val="000000" w:themeColor="text1"/>
          <w:sz w:val="28"/>
          <w:szCs w:val="28"/>
        </w:rPr>
        <w:t xml:space="preserve">объектов различных форматов (в том числе 4 рынка), </w:t>
      </w:r>
      <w:r w:rsidR="004461B8" w:rsidRPr="00B31923">
        <w:rPr>
          <w:rFonts w:ascii="Times New Roman" w:eastAsia="Calibri" w:hAnsi="Times New Roman"/>
          <w:color w:val="000000" w:themeColor="text1"/>
          <w:sz w:val="28"/>
          <w:szCs w:val="28"/>
        </w:rPr>
        <w:t>24 объекта</w:t>
      </w:r>
      <w:r w:rsidRPr="00B31923">
        <w:rPr>
          <w:rFonts w:ascii="Times New Roman" w:eastAsia="Calibri" w:hAnsi="Times New Roman"/>
          <w:color w:val="000000" w:themeColor="text1"/>
          <w:sz w:val="28"/>
          <w:szCs w:val="28"/>
        </w:rPr>
        <w:t xml:space="preserve"> общественного питания. Отделы здорового питания организованы на </w:t>
      </w:r>
      <w:r w:rsidR="00B31923" w:rsidRPr="00B31923">
        <w:rPr>
          <w:rFonts w:ascii="Times New Roman" w:eastAsia="Calibri" w:hAnsi="Times New Roman"/>
          <w:color w:val="000000" w:themeColor="text1"/>
          <w:sz w:val="28"/>
          <w:szCs w:val="28"/>
        </w:rPr>
        <w:t>10</w:t>
      </w:r>
      <w:r w:rsidRPr="00B31923">
        <w:rPr>
          <w:rFonts w:ascii="Times New Roman" w:eastAsia="Calibri" w:hAnsi="Times New Roman"/>
          <w:color w:val="000000" w:themeColor="text1"/>
          <w:sz w:val="28"/>
          <w:szCs w:val="28"/>
        </w:rPr>
        <w:t xml:space="preserve"> торговых</w:t>
      </w:r>
      <w:r w:rsidRPr="002959A7">
        <w:rPr>
          <w:rFonts w:ascii="Times New Roman" w:eastAsia="Calibri" w:hAnsi="Times New Roman"/>
          <w:color w:val="000000" w:themeColor="text1"/>
          <w:sz w:val="28"/>
          <w:szCs w:val="28"/>
        </w:rPr>
        <w:t xml:space="preserve"> объектах.</w:t>
      </w:r>
    </w:p>
    <w:p w14:paraId="1E7E1AFD" w14:textId="0C50893A" w:rsidR="002959A7" w:rsidRPr="002959A7" w:rsidRDefault="002959A7" w:rsidP="002959A7">
      <w:pPr>
        <w:pStyle w:val="af7"/>
        <w:ind w:firstLine="709"/>
        <w:jc w:val="both"/>
        <w:rPr>
          <w:rFonts w:ascii="Times New Roman" w:eastAsia="Calibri" w:hAnsi="Times New Roman"/>
          <w:color w:val="000000" w:themeColor="text1"/>
          <w:sz w:val="28"/>
          <w:szCs w:val="28"/>
        </w:rPr>
      </w:pPr>
      <w:r w:rsidRPr="002959A7">
        <w:rPr>
          <w:rFonts w:ascii="Times New Roman" w:eastAsia="Calibri" w:hAnsi="Times New Roman"/>
          <w:i/>
          <w:color w:val="000000" w:themeColor="text1"/>
          <w:sz w:val="28"/>
          <w:szCs w:val="28"/>
        </w:rPr>
        <w:t>Оценка состояния предприятий пищевой промышленности, продовольственной торговли, общественного питания.</w:t>
      </w:r>
      <w:r>
        <w:rPr>
          <w:rFonts w:ascii="Times New Roman" w:eastAsia="Calibri" w:hAnsi="Times New Roman"/>
          <w:color w:val="000000" w:themeColor="text1"/>
          <w:sz w:val="28"/>
          <w:szCs w:val="28"/>
        </w:rPr>
        <w:t xml:space="preserve"> В 2024</w:t>
      </w:r>
      <w:r w:rsidRPr="002959A7">
        <w:rPr>
          <w:rFonts w:ascii="Times New Roman" w:eastAsia="Calibri" w:hAnsi="Times New Roman"/>
          <w:color w:val="000000" w:themeColor="text1"/>
          <w:sz w:val="28"/>
          <w:szCs w:val="28"/>
        </w:rPr>
        <w:t xml:space="preserve"> году на контроле</w:t>
      </w:r>
      <w:r>
        <w:rPr>
          <w:rFonts w:ascii="Times New Roman" w:eastAsia="Calibri" w:hAnsi="Times New Roman"/>
          <w:color w:val="000000" w:themeColor="text1"/>
          <w:sz w:val="28"/>
          <w:szCs w:val="28"/>
        </w:rPr>
        <w:t xml:space="preserve"> в </w:t>
      </w:r>
      <w:r w:rsidR="0053671F">
        <w:rPr>
          <w:rFonts w:ascii="Times New Roman" w:eastAsia="Calibri" w:hAnsi="Times New Roman"/>
          <w:color w:val="000000" w:themeColor="text1"/>
          <w:sz w:val="28"/>
          <w:szCs w:val="28"/>
        </w:rPr>
        <w:t xml:space="preserve">Толочинском </w:t>
      </w:r>
      <w:r w:rsidR="0053671F" w:rsidRPr="002959A7">
        <w:rPr>
          <w:rFonts w:ascii="Times New Roman" w:eastAsia="Calibri" w:hAnsi="Times New Roman"/>
          <w:color w:val="000000" w:themeColor="text1"/>
          <w:sz w:val="28"/>
          <w:szCs w:val="28"/>
        </w:rPr>
        <w:t>районе</w:t>
      </w:r>
      <w:r w:rsidRPr="002959A7">
        <w:rPr>
          <w:rFonts w:ascii="Times New Roman" w:eastAsia="Calibri" w:hAnsi="Times New Roman"/>
          <w:color w:val="000000" w:themeColor="text1"/>
          <w:sz w:val="28"/>
          <w:szCs w:val="28"/>
        </w:rPr>
        <w:t xml:space="preserve"> находится </w:t>
      </w:r>
      <w:r w:rsidR="00B31923">
        <w:rPr>
          <w:rFonts w:ascii="Times New Roman" w:eastAsia="Calibri" w:hAnsi="Times New Roman"/>
          <w:color w:val="000000" w:themeColor="text1"/>
          <w:sz w:val="28"/>
          <w:szCs w:val="28"/>
        </w:rPr>
        <w:t>34</w:t>
      </w:r>
      <w:r>
        <w:rPr>
          <w:rFonts w:ascii="Times New Roman" w:eastAsia="Calibri" w:hAnsi="Times New Roman"/>
          <w:color w:val="000000" w:themeColor="text1"/>
          <w:sz w:val="28"/>
          <w:szCs w:val="28"/>
        </w:rPr>
        <w:t xml:space="preserve"> объекта, осуществляющих </w:t>
      </w:r>
      <w:r w:rsidRPr="002959A7">
        <w:rPr>
          <w:rFonts w:ascii="Times New Roman" w:eastAsia="Calibri" w:hAnsi="Times New Roman"/>
          <w:color w:val="000000" w:themeColor="text1"/>
          <w:sz w:val="28"/>
          <w:szCs w:val="28"/>
        </w:rPr>
        <w:t>производство, хранение</w:t>
      </w:r>
      <w:r w:rsidR="00B31923">
        <w:rPr>
          <w:rFonts w:ascii="Times New Roman" w:eastAsia="Calibri" w:hAnsi="Times New Roman"/>
          <w:color w:val="000000" w:themeColor="text1"/>
          <w:sz w:val="28"/>
          <w:szCs w:val="28"/>
        </w:rPr>
        <w:t xml:space="preserve"> и реализацию пищевых </w:t>
      </w:r>
      <w:r w:rsidR="00B31923" w:rsidRPr="00B31923">
        <w:rPr>
          <w:rFonts w:ascii="Times New Roman" w:eastAsia="Calibri" w:hAnsi="Times New Roman"/>
          <w:color w:val="000000" w:themeColor="text1"/>
          <w:sz w:val="28"/>
          <w:szCs w:val="28"/>
        </w:rPr>
        <w:t>продуктов</w:t>
      </w:r>
      <w:r w:rsidRPr="00B31923">
        <w:rPr>
          <w:rFonts w:ascii="Times New Roman" w:eastAsia="Calibri" w:hAnsi="Times New Roman"/>
          <w:color w:val="000000" w:themeColor="text1"/>
          <w:sz w:val="28"/>
          <w:szCs w:val="28"/>
        </w:rPr>
        <w:t>. Прослеживается</w:t>
      </w:r>
      <w:r>
        <w:rPr>
          <w:rFonts w:ascii="Times New Roman" w:eastAsia="Calibri" w:hAnsi="Times New Roman"/>
          <w:color w:val="000000" w:themeColor="text1"/>
          <w:sz w:val="28"/>
          <w:szCs w:val="28"/>
        </w:rPr>
        <w:t xml:space="preserve"> положительная динамика </w:t>
      </w:r>
      <w:r w:rsidRPr="002959A7">
        <w:rPr>
          <w:rFonts w:ascii="Times New Roman" w:eastAsia="Calibri" w:hAnsi="Times New Roman"/>
          <w:color w:val="000000" w:themeColor="text1"/>
          <w:sz w:val="28"/>
          <w:szCs w:val="28"/>
        </w:rPr>
        <w:t xml:space="preserve">эпиднадежности объектов, осуществляющих </w:t>
      </w:r>
      <w:r>
        <w:rPr>
          <w:rFonts w:ascii="Times New Roman" w:eastAsia="Calibri" w:hAnsi="Times New Roman"/>
          <w:color w:val="000000" w:themeColor="text1"/>
          <w:sz w:val="28"/>
          <w:szCs w:val="28"/>
        </w:rPr>
        <w:t xml:space="preserve">оборот </w:t>
      </w:r>
      <w:r w:rsidRPr="00B31923">
        <w:rPr>
          <w:rFonts w:ascii="Times New Roman" w:eastAsia="Calibri" w:hAnsi="Times New Roman"/>
          <w:color w:val="000000" w:themeColor="text1"/>
          <w:sz w:val="28"/>
          <w:szCs w:val="28"/>
        </w:rPr>
        <w:t>продовольственного сырья и пищевых продуктов в Толочинском районе. Так, в 2024 году по сравнению с 2023 годом удельный вес объектов средней группы риска остается на прежнем уровне (202</w:t>
      </w:r>
      <w:r w:rsidR="00B31923" w:rsidRPr="00B31923">
        <w:rPr>
          <w:rFonts w:ascii="Times New Roman" w:eastAsia="Calibri" w:hAnsi="Times New Roman"/>
          <w:color w:val="000000" w:themeColor="text1"/>
          <w:sz w:val="28"/>
          <w:szCs w:val="28"/>
        </w:rPr>
        <w:t>4</w:t>
      </w:r>
      <w:r w:rsidRPr="00B31923">
        <w:rPr>
          <w:rFonts w:ascii="Times New Roman" w:eastAsia="Calibri" w:hAnsi="Times New Roman"/>
          <w:color w:val="000000" w:themeColor="text1"/>
          <w:sz w:val="28"/>
          <w:szCs w:val="28"/>
        </w:rPr>
        <w:t xml:space="preserve">г. – </w:t>
      </w:r>
      <w:r w:rsidR="00B31923" w:rsidRPr="00B31923">
        <w:rPr>
          <w:rFonts w:ascii="Times New Roman" w:eastAsia="Calibri" w:hAnsi="Times New Roman"/>
          <w:color w:val="000000" w:themeColor="text1"/>
          <w:sz w:val="28"/>
          <w:szCs w:val="28"/>
        </w:rPr>
        <w:t>63</w:t>
      </w:r>
      <w:r w:rsidRPr="00B31923">
        <w:rPr>
          <w:rFonts w:ascii="Times New Roman" w:eastAsia="Calibri" w:hAnsi="Times New Roman"/>
          <w:color w:val="000000" w:themeColor="text1"/>
          <w:sz w:val="28"/>
          <w:szCs w:val="28"/>
        </w:rPr>
        <w:t xml:space="preserve"> объект</w:t>
      </w:r>
      <w:r w:rsidR="00B31923" w:rsidRPr="00B31923">
        <w:rPr>
          <w:rFonts w:ascii="Times New Roman" w:eastAsia="Calibri" w:hAnsi="Times New Roman"/>
          <w:color w:val="000000" w:themeColor="text1"/>
          <w:sz w:val="28"/>
          <w:szCs w:val="28"/>
        </w:rPr>
        <w:t>а</w:t>
      </w:r>
      <w:r w:rsidRPr="00B31923">
        <w:rPr>
          <w:rFonts w:ascii="Times New Roman" w:eastAsia="Calibri" w:hAnsi="Times New Roman"/>
          <w:color w:val="000000" w:themeColor="text1"/>
          <w:sz w:val="28"/>
          <w:szCs w:val="28"/>
        </w:rPr>
        <w:t>, 202</w:t>
      </w:r>
      <w:r w:rsidR="00B31923" w:rsidRPr="00B31923">
        <w:rPr>
          <w:rFonts w:ascii="Times New Roman" w:eastAsia="Calibri" w:hAnsi="Times New Roman"/>
          <w:color w:val="000000" w:themeColor="text1"/>
          <w:sz w:val="28"/>
          <w:szCs w:val="28"/>
        </w:rPr>
        <w:t>3</w:t>
      </w:r>
      <w:r w:rsidRPr="00B31923">
        <w:rPr>
          <w:rFonts w:ascii="Times New Roman" w:eastAsia="Calibri" w:hAnsi="Times New Roman"/>
          <w:color w:val="000000" w:themeColor="text1"/>
          <w:sz w:val="28"/>
          <w:szCs w:val="28"/>
        </w:rPr>
        <w:t xml:space="preserve">г. – </w:t>
      </w:r>
      <w:r w:rsidR="00B31923" w:rsidRPr="00B31923">
        <w:rPr>
          <w:rFonts w:ascii="Times New Roman" w:eastAsia="Calibri" w:hAnsi="Times New Roman"/>
          <w:color w:val="000000" w:themeColor="text1"/>
          <w:sz w:val="28"/>
          <w:szCs w:val="28"/>
        </w:rPr>
        <w:t>63 объекта</w:t>
      </w:r>
      <w:r w:rsidRPr="00B31923">
        <w:rPr>
          <w:rFonts w:ascii="Times New Roman" w:eastAsia="Calibri" w:hAnsi="Times New Roman"/>
          <w:color w:val="000000" w:themeColor="text1"/>
          <w:sz w:val="28"/>
          <w:szCs w:val="28"/>
        </w:rPr>
        <w:t>)</w:t>
      </w:r>
      <w:r w:rsidRPr="002959A7">
        <w:rPr>
          <w:rFonts w:ascii="Times New Roman" w:eastAsia="Calibri" w:hAnsi="Times New Roman"/>
          <w:color w:val="000000" w:themeColor="text1"/>
          <w:sz w:val="28"/>
          <w:szCs w:val="28"/>
        </w:rPr>
        <w:t xml:space="preserve"> – </w:t>
      </w:r>
      <w:r w:rsidR="00B31923">
        <w:rPr>
          <w:rFonts w:ascii="Times New Roman" w:eastAsia="Calibri" w:hAnsi="Times New Roman"/>
          <w:color w:val="000000" w:themeColor="text1"/>
          <w:sz w:val="28"/>
          <w:szCs w:val="28"/>
        </w:rPr>
        <w:t xml:space="preserve">43,75 </w:t>
      </w:r>
      <w:r>
        <w:rPr>
          <w:rFonts w:ascii="Times New Roman" w:eastAsia="Calibri" w:hAnsi="Times New Roman"/>
          <w:color w:val="000000" w:themeColor="text1"/>
          <w:sz w:val="28"/>
          <w:szCs w:val="28"/>
        </w:rPr>
        <w:t xml:space="preserve">% от общего </w:t>
      </w:r>
      <w:r w:rsidRPr="002959A7">
        <w:rPr>
          <w:rFonts w:ascii="Times New Roman" w:eastAsia="Calibri" w:hAnsi="Times New Roman"/>
          <w:color w:val="000000" w:themeColor="text1"/>
          <w:sz w:val="28"/>
          <w:szCs w:val="28"/>
        </w:rPr>
        <w:t>количества объектов, также удельный в</w:t>
      </w:r>
      <w:r>
        <w:rPr>
          <w:rFonts w:ascii="Times New Roman" w:eastAsia="Calibri" w:hAnsi="Times New Roman"/>
          <w:color w:val="000000" w:themeColor="text1"/>
          <w:sz w:val="28"/>
          <w:szCs w:val="28"/>
        </w:rPr>
        <w:t xml:space="preserve">ес объектов низкой группы риска </w:t>
      </w:r>
      <w:r w:rsidRPr="002959A7">
        <w:rPr>
          <w:rFonts w:ascii="Times New Roman" w:eastAsia="Calibri" w:hAnsi="Times New Roman"/>
          <w:color w:val="000000" w:themeColor="text1"/>
          <w:sz w:val="28"/>
          <w:szCs w:val="28"/>
        </w:rPr>
        <w:t>ост</w:t>
      </w:r>
      <w:r>
        <w:rPr>
          <w:rFonts w:ascii="Times New Roman" w:eastAsia="Calibri" w:hAnsi="Times New Roman"/>
          <w:color w:val="000000" w:themeColor="text1"/>
          <w:sz w:val="28"/>
          <w:szCs w:val="28"/>
        </w:rPr>
        <w:t xml:space="preserve">ается на прежнем уровне </w:t>
      </w:r>
      <w:r w:rsidRPr="00B31923">
        <w:rPr>
          <w:rFonts w:ascii="Times New Roman" w:eastAsia="Calibri" w:hAnsi="Times New Roman"/>
          <w:color w:val="000000" w:themeColor="text1"/>
          <w:sz w:val="28"/>
          <w:szCs w:val="28"/>
        </w:rPr>
        <w:t>(2023</w:t>
      </w:r>
      <w:r w:rsidR="0053671F">
        <w:rPr>
          <w:rFonts w:ascii="Times New Roman" w:eastAsia="Calibri" w:hAnsi="Times New Roman"/>
          <w:color w:val="000000" w:themeColor="text1"/>
          <w:sz w:val="28"/>
          <w:szCs w:val="28"/>
        </w:rPr>
        <w:t xml:space="preserve"> </w:t>
      </w:r>
      <w:r w:rsidRPr="00B31923">
        <w:rPr>
          <w:rFonts w:ascii="Times New Roman" w:eastAsia="Calibri" w:hAnsi="Times New Roman"/>
          <w:color w:val="000000" w:themeColor="text1"/>
          <w:sz w:val="28"/>
          <w:szCs w:val="28"/>
        </w:rPr>
        <w:t xml:space="preserve">г. – </w:t>
      </w:r>
      <w:r w:rsidR="00B31923" w:rsidRPr="00B31923">
        <w:rPr>
          <w:rFonts w:ascii="Times New Roman" w:eastAsia="Calibri" w:hAnsi="Times New Roman"/>
          <w:color w:val="000000" w:themeColor="text1"/>
          <w:sz w:val="28"/>
          <w:szCs w:val="28"/>
        </w:rPr>
        <w:t>81</w:t>
      </w:r>
      <w:r w:rsidRPr="00B31923">
        <w:rPr>
          <w:rFonts w:ascii="Times New Roman" w:eastAsia="Calibri" w:hAnsi="Times New Roman"/>
          <w:color w:val="000000" w:themeColor="text1"/>
          <w:sz w:val="28"/>
          <w:szCs w:val="28"/>
        </w:rPr>
        <w:t xml:space="preserve"> объекта, 2024</w:t>
      </w:r>
      <w:r w:rsidR="0053671F">
        <w:rPr>
          <w:rFonts w:ascii="Times New Roman" w:eastAsia="Calibri" w:hAnsi="Times New Roman"/>
          <w:color w:val="000000" w:themeColor="text1"/>
          <w:sz w:val="28"/>
          <w:szCs w:val="28"/>
        </w:rPr>
        <w:t xml:space="preserve"> </w:t>
      </w:r>
      <w:r w:rsidRPr="00B31923">
        <w:rPr>
          <w:rFonts w:ascii="Times New Roman" w:eastAsia="Calibri" w:hAnsi="Times New Roman"/>
          <w:color w:val="000000" w:themeColor="text1"/>
          <w:sz w:val="28"/>
          <w:szCs w:val="28"/>
        </w:rPr>
        <w:t xml:space="preserve">г. – </w:t>
      </w:r>
      <w:r w:rsidR="00B31923" w:rsidRPr="00B31923">
        <w:rPr>
          <w:rFonts w:ascii="Times New Roman" w:eastAsia="Calibri" w:hAnsi="Times New Roman"/>
          <w:color w:val="000000" w:themeColor="text1"/>
          <w:sz w:val="28"/>
          <w:szCs w:val="28"/>
        </w:rPr>
        <w:t>81</w:t>
      </w:r>
      <w:r w:rsidR="00B31923">
        <w:rPr>
          <w:rFonts w:ascii="Times New Roman" w:eastAsia="Calibri" w:hAnsi="Times New Roman"/>
          <w:color w:val="000000" w:themeColor="text1"/>
          <w:sz w:val="28"/>
          <w:szCs w:val="28"/>
        </w:rPr>
        <w:t xml:space="preserve"> объекта</w:t>
      </w:r>
      <w:r w:rsidRPr="00B31923">
        <w:rPr>
          <w:rFonts w:ascii="Times New Roman" w:eastAsia="Calibri" w:hAnsi="Times New Roman"/>
          <w:color w:val="000000" w:themeColor="text1"/>
          <w:sz w:val="28"/>
          <w:szCs w:val="28"/>
        </w:rPr>
        <w:t xml:space="preserve">) – </w:t>
      </w:r>
      <w:r w:rsidR="00B31923" w:rsidRPr="00B31923">
        <w:rPr>
          <w:rFonts w:ascii="Times New Roman" w:eastAsia="Calibri" w:hAnsi="Times New Roman"/>
          <w:color w:val="000000" w:themeColor="text1"/>
          <w:sz w:val="28"/>
          <w:szCs w:val="28"/>
        </w:rPr>
        <w:t>56,25</w:t>
      </w:r>
      <w:r w:rsidRPr="00B31923">
        <w:rPr>
          <w:rFonts w:ascii="Times New Roman" w:eastAsia="Calibri" w:hAnsi="Times New Roman"/>
          <w:color w:val="000000" w:themeColor="text1"/>
          <w:sz w:val="28"/>
          <w:szCs w:val="28"/>
        </w:rPr>
        <w:t>% от</w:t>
      </w:r>
      <w:r>
        <w:rPr>
          <w:rFonts w:ascii="Times New Roman" w:eastAsia="Calibri" w:hAnsi="Times New Roman"/>
          <w:color w:val="000000" w:themeColor="text1"/>
          <w:sz w:val="28"/>
          <w:szCs w:val="28"/>
        </w:rPr>
        <w:t xml:space="preserve"> общего количества объектов.</w:t>
      </w:r>
    </w:p>
    <w:p w14:paraId="7D9BFF61" w14:textId="43579CC4" w:rsidR="002959A7" w:rsidRPr="002959A7" w:rsidRDefault="002959A7" w:rsidP="002959A7">
      <w:pPr>
        <w:pStyle w:val="af7"/>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В 2024</w:t>
      </w:r>
      <w:r w:rsidRPr="002959A7">
        <w:rPr>
          <w:rFonts w:ascii="Times New Roman" w:eastAsia="Calibri" w:hAnsi="Times New Roman"/>
          <w:color w:val="000000" w:themeColor="text1"/>
          <w:sz w:val="28"/>
          <w:szCs w:val="28"/>
        </w:rPr>
        <w:t xml:space="preserve"> году проведены работы по у</w:t>
      </w:r>
      <w:r>
        <w:rPr>
          <w:rFonts w:ascii="Times New Roman" w:eastAsia="Calibri" w:hAnsi="Times New Roman"/>
          <w:color w:val="000000" w:themeColor="text1"/>
          <w:sz w:val="28"/>
          <w:szCs w:val="28"/>
        </w:rPr>
        <w:t xml:space="preserve">лучшению санитарно-технического </w:t>
      </w:r>
      <w:r w:rsidRPr="002959A7">
        <w:rPr>
          <w:rFonts w:ascii="Times New Roman" w:eastAsia="Calibri" w:hAnsi="Times New Roman"/>
          <w:color w:val="000000" w:themeColor="text1"/>
          <w:sz w:val="28"/>
          <w:szCs w:val="28"/>
        </w:rPr>
        <w:t>состояния, укреплению материальн</w:t>
      </w:r>
      <w:r>
        <w:rPr>
          <w:rFonts w:ascii="Times New Roman" w:eastAsia="Calibri" w:hAnsi="Times New Roman"/>
          <w:color w:val="000000" w:themeColor="text1"/>
          <w:sz w:val="28"/>
          <w:szCs w:val="28"/>
        </w:rPr>
        <w:t xml:space="preserve">о-технической базы на следующих </w:t>
      </w:r>
      <w:r w:rsidRPr="002959A7">
        <w:rPr>
          <w:rFonts w:ascii="Times New Roman" w:eastAsia="Calibri" w:hAnsi="Times New Roman"/>
          <w:color w:val="000000" w:themeColor="text1"/>
          <w:sz w:val="28"/>
          <w:szCs w:val="28"/>
        </w:rPr>
        <w:t xml:space="preserve">предприятиях и торговых объектах: </w:t>
      </w:r>
      <w:r w:rsidR="00B14795">
        <w:rPr>
          <w:rFonts w:ascii="Times New Roman" w:eastAsia="Calibri" w:hAnsi="Times New Roman"/>
          <w:color w:val="000000" w:themeColor="text1"/>
          <w:sz w:val="28"/>
          <w:szCs w:val="28"/>
        </w:rPr>
        <w:t>РУП «Толочинский консервный завод», филиал «Толочинские сыры» ОАО «Оршанский мясоконсервный комбинат», УП «Толочинский Элеватор-Агро», ОАО «Чистые родники» магазин «Соседи», УКСП «</w:t>
      </w:r>
      <w:proofErr w:type="spellStart"/>
      <w:r w:rsidR="00B14795">
        <w:rPr>
          <w:rFonts w:ascii="Times New Roman" w:eastAsia="Calibri" w:hAnsi="Times New Roman"/>
          <w:color w:val="000000" w:themeColor="text1"/>
          <w:sz w:val="28"/>
          <w:szCs w:val="28"/>
        </w:rPr>
        <w:t>Рыдомльский</w:t>
      </w:r>
      <w:proofErr w:type="spellEnd"/>
      <w:r w:rsidR="00B14795">
        <w:rPr>
          <w:rFonts w:ascii="Times New Roman" w:eastAsia="Calibri" w:hAnsi="Times New Roman"/>
          <w:color w:val="000000" w:themeColor="text1"/>
          <w:sz w:val="28"/>
          <w:szCs w:val="28"/>
        </w:rPr>
        <w:t>» и др.</w:t>
      </w:r>
    </w:p>
    <w:p w14:paraId="752A2CAF" w14:textId="03C85955" w:rsidR="002959A7" w:rsidRPr="00B14795" w:rsidRDefault="002959A7" w:rsidP="002959A7">
      <w:pPr>
        <w:pStyle w:val="af7"/>
        <w:ind w:firstLine="709"/>
        <w:jc w:val="both"/>
        <w:rPr>
          <w:rFonts w:ascii="Times New Roman" w:eastAsia="Calibri" w:hAnsi="Times New Roman"/>
          <w:color w:val="000000" w:themeColor="text1"/>
          <w:sz w:val="28"/>
          <w:szCs w:val="28"/>
        </w:rPr>
      </w:pPr>
      <w:r w:rsidRPr="00B14795">
        <w:rPr>
          <w:rFonts w:ascii="Times New Roman" w:eastAsia="Calibri" w:hAnsi="Times New Roman"/>
          <w:color w:val="000000" w:themeColor="text1"/>
          <w:sz w:val="28"/>
          <w:szCs w:val="28"/>
        </w:rPr>
        <w:t xml:space="preserve">В 2024 году специалистами отделения гигиены питания прочитано </w:t>
      </w:r>
      <w:r w:rsidR="00B14795" w:rsidRPr="00B14795">
        <w:rPr>
          <w:rFonts w:ascii="Times New Roman" w:eastAsia="Calibri" w:hAnsi="Times New Roman"/>
          <w:color w:val="000000" w:themeColor="text1"/>
          <w:sz w:val="28"/>
          <w:szCs w:val="28"/>
        </w:rPr>
        <w:t>7 лекции и проведено 236</w:t>
      </w:r>
      <w:r w:rsidRPr="00B14795">
        <w:rPr>
          <w:rFonts w:ascii="Times New Roman" w:eastAsia="Calibri" w:hAnsi="Times New Roman"/>
          <w:color w:val="000000" w:themeColor="text1"/>
          <w:sz w:val="28"/>
          <w:szCs w:val="28"/>
        </w:rPr>
        <w:t xml:space="preserve"> беседы с персоналом объектов общественного питания и торговли, проведено </w:t>
      </w:r>
      <w:r w:rsidR="00B14795" w:rsidRPr="00B14795">
        <w:rPr>
          <w:rFonts w:ascii="Times New Roman" w:eastAsia="Calibri" w:hAnsi="Times New Roman"/>
          <w:color w:val="000000" w:themeColor="text1"/>
          <w:sz w:val="28"/>
          <w:szCs w:val="28"/>
        </w:rPr>
        <w:t>2 семинара</w:t>
      </w:r>
      <w:r w:rsidRPr="00B14795">
        <w:rPr>
          <w:rFonts w:ascii="Times New Roman" w:eastAsia="Calibri" w:hAnsi="Times New Roman"/>
          <w:color w:val="000000" w:themeColor="text1"/>
          <w:sz w:val="28"/>
          <w:szCs w:val="28"/>
        </w:rPr>
        <w:t xml:space="preserve">, опубликовано </w:t>
      </w:r>
      <w:r w:rsidR="00B14795" w:rsidRPr="00B14795">
        <w:rPr>
          <w:rFonts w:ascii="Times New Roman" w:eastAsia="Calibri" w:hAnsi="Times New Roman"/>
          <w:color w:val="000000" w:themeColor="text1"/>
          <w:sz w:val="28"/>
          <w:szCs w:val="28"/>
        </w:rPr>
        <w:t>10</w:t>
      </w:r>
      <w:r w:rsidRPr="00B14795">
        <w:rPr>
          <w:rFonts w:ascii="Times New Roman" w:eastAsia="Calibri" w:hAnsi="Times New Roman"/>
          <w:color w:val="000000" w:themeColor="text1"/>
          <w:sz w:val="28"/>
          <w:szCs w:val="28"/>
        </w:rPr>
        <w:t xml:space="preserve"> статей в средствах массовой информации.</w:t>
      </w:r>
    </w:p>
    <w:p w14:paraId="04E7F009" w14:textId="2D23D818" w:rsidR="002959A7" w:rsidRPr="002959A7" w:rsidRDefault="002959A7" w:rsidP="00C21FB8">
      <w:pPr>
        <w:pStyle w:val="af7"/>
        <w:ind w:firstLine="709"/>
        <w:jc w:val="both"/>
        <w:rPr>
          <w:rFonts w:ascii="Times New Roman" w:eastAsia="Calibri" w:hAnsi="Times New Roman"/>
          <w:color w:val="000000" w:themeColor="text1"/>
          <w:sz w:val="28"/>
          <w:szCs w:val="28"/>
        </w:rPr>
      </w:pPr>
      <w:r w:rsidRPr="00B14795">
        <w:rPr>
          <w:rFonts w:ascii="Times New Roman" w:eastAsia="Calibri" w:hAnsi="Times New Roman"/>
          <w:color w:val="000000" w:themeColor="text1"/>
          <w:sz w:val="28"/>
          <w:szCs w:val="28"/>
        </w:rPr>
        <w:t>В целях выполнения Госуд</w:t>
      </w:r>
      <w:r w:rsidR="00C21FB8" w:rsidRPr="00B14795">
        <w:rPr>
          <w:rFonts w:ascii="Times New Roman" w:eastAsia="Calibri" w:hAnsi="Times New Roman"/>
          <w:color w:val="000000" w:themeColor="text1"/>
          <w:sz w:val="28"/>
          <w:szCs w:val="28"/>
        </w:rPr>
        <w:t xml:space="preserve">арственной программы ликвидации </w:t>
      </w:r>
      <w:r w:rsidR="0053671F" w:rsidRPr="00B14795">
        <w:rPr>
          <w:rFonts w:ascii="Times New Roman" w:eastAsia="Calibri" w:hAnsi="Times New Roman"/>
          <w:color w:val="000000" w:themeColor="text1"/>
          <w:sz w:val="28"/>
          <w:szCs w:val="28"/>
        </w:rPr>
        <w:t>йододефицитных</w:t>
      </w:r>
      <w:r w:rsidRPr="00B14795">
        <w:rPr>
          <w:rFonts w:ascii="Times New Roman" w:eastAsia="Calibri" w:hAnsi="Times New Roman"/>
          <w:color w:val="000000" w:themeColor="text1"/>
          <w:sz w:val="28"/>
          <w:szCs w:val="28"/>
        </w:rPr>
        <w:t xml:space="preserve"> заболеваний, пищев</w:t>
      </w:r>
      <w:r w:rsidR="00C21FB8" w:rsidRPr="00B14795">
        <w:rPr>
          <w:rFonts w:ascii="Times New Roman" w:eastAsia="Calibri" w:hAnsi="Times New Roman"/>
          <w:color w:val="000000" w:themeColor="text1"/>
          <w:sz w:val="28"/>
          <w:szCs w:val="28"/>
        </w:rPr>
        <w:t xml:space="preserve">ая промышленность переведена на </w:t>
      </w:r>
      <w:r w:rsidRPr="00B14795">
        <w:rPr>
          <w:rFonts w:ascii="Times New Roman" w:eastAsia="Calibri" w:hAnsi="Times New Roman"/>
          <w:color w:val="000000" w:themeColor="text1"/>
          <w:sz w:val="28"/>
          <w:szCs w:val="28"/>
        </w:rPr>
        <w:t>использование йодированной соли</w:t>
      </w:r>
      <w:r w:rsidRPr="002959A7">
        <w:rPr>
          <w:rFonts w:ascii="Times New Roman" w:eastAsia="Calibri" w:hAnsi="Times New Roman"/>
          <w:color w:val="000000" w:themeColor="text1"/>
          <w:sz w:val="28"/>
          <w:szCs w:val="28"/>
        </w:rPr>
        <w:t>. Реал</w:t>
      </w:r>
      <w:r w:rsidR="00C21FB8">
        <w:rPr>
          <w:rFonts w:ascii="Times New Roman" w:eastAsia="Calibri" w:hAnsi="Times New Roman"/>
          <w:color w:val="000000" w:themeColor="text1"/>
          <w:sz w:val="28"/>
          <w:szCs w:val="28"/>
        </w:rPr>
        <w:t xml:space="preserve">изация предприятиями торговли и </w:t>
      </w:r>
      <w:r w:rsidRPr="002959A7">
        <w:rPr>
          <w:rFonts w:ascii="Times New Roman" w:eastAsia="Calibri" w:hAnsi="Times New Roman"/>
          <w:color w:val="000000" w:themeColor="text1"/>
          <w:sz w:val="28"/>
          <w:szCs w:val="28"/>
        </w:rPr>
        <w:t>потребление населением йодированной соли на</w:t>
      </w:r>
      <w:r w:rsidR="00C21FB8">
        <w:rPr>
          <w:rFonts w:ascii="Times New Roman" w:eastAsia="Calibri" w:hAnsi="Times New Roman"/>
          <w:color w:val="000000" w:themeColor="text1"/>
          <w:sz w:val="28"/>
          <w:szCs w:val="28"/>
        </w:rPr>
        <w:t xml:space="preserve"> протяжении многих лет остается </w:t>
      </w:r>
      <w:r w:rsidRPr="002959A7">
        <w:rPr>
          <w:rFonts w:ascii="Times New Roman" w:eastAsia="Calibri" w:hAnsi="Times New Roman"/>
          <w:color w:val="000000" w:themeColor="text1"/>
          <w:sz w:val="28"/>
          <w:szCs w:val="28"/>
        </w:rPr>
        <w:t xml:space="preserve">на </w:t>
      </w:r>
      <w:r w:rsidR="00C21FB8">
        <w:rPr>
          <w:rFonts w:ascii="Times New Roman" w:eastAsia="Calibri" w:hAnsi="Times New Roman"/>
          <w:color w:val="000000" w:themeColor="text1"/>
          <w:sz w:val="28"/>
          <w:szCs w:val="28"/>
        </w:rPr>
        <w:t>стабильно высоком уровне, в 2024</w:t>
      </w:r>
      <w:r w:rsidRPr="002959A7">
        <w:rPr>
          <w:rFonts w:ascii="Times New Roman" w:eastAsia="Calibri" w:hAnsi="Times New Roman"/>
          <w:color w:val="000000" w:themeColor="text1"/>
          <w:sz w:val="28"/>
          <w:szCs w:val="28"/>
        </w:rPr>
        <w:t xml:space="preserve"> </w:t>
      </w:r>
      <w:r w:rsidRPr="008E49B2">
        <w:rPr>
          <w:rFonts w:ascii="Times New Roman" w:eastAsia="Calibri" w:hAnsi="Times New Roman"/>
          <w:color w:val="000000" w:themeColor="text1"/>
          <w:sz w:val="28"/>
          <w:szCs w:val="28"/>
        </w:rPr>
        <w:t xml:space="preserve">году </w:t>
      </w:r>
      <w:r w:rsidR="008E49B2" w:rsidRPr="008E49B2">
        <w:rPr>
          <w:rFonts w:ascii="Times New Roman" w:eastAsia="Calibri" w:hAnsi="Times New Roman"/>
          <w:color w:val="000000" w:themeColor="text1"/>
          <w:sz w:val="28"/>
          <w:szCs w:val="28"/>
        </w:rPr>
        <w:t>75</w:t>
      </w:r>
      <w:r w:rsidR="00C21FB8" w:rsidRPr="008E49B2">
        <w:rPr>
          <w:rFonts w:ascii="Times New Roman" w:eastAsia="Calibri" w:hAnsi="Times New Roman"/>
          <w:color w:val="000000" w:themeColor="text1"/>
          <w:sz w:val="28"/>
          <w:szCs w:val="28"/>
        </w:rPr>
        <w:t xml:space="preserve"> %</w:t>
      </w:r>
      <w:r w:rsidR="00C21FB8">
        <w:rPr>
          <w:rFonts w:ascii="Times New Roman" w:eastAsia="Calibri" w:hAnsi="Times New Roman"/>
          <w:color w:val="000000" w:themeColor="text1"/>
          <w:sz w:val="28"/>
          <w:szCs w:val="28"/>
        </w:rPr>
        <w:t xml:space="preserve"> от общего количества </w:t>
      </w:r>
      <w:r w:rsidRPr="002959A7">
        <w:rPr>
          <w:rFonts w:ascii="Times New Roman" w:eastAsia="Calibri" w:hAnsi="Times New Roman"/>
          <w:color w:val="000000" w:themeColor="text1"/>
          <w:sz w:val="28"/>
          <w:szCs w:val="28"/>
        </w:rPr>
        <w:t>потребляемой соли.</w:t>
      </w:r>
    </w:p>
    <w:p w14:paraId="109AD176" w14:textId="7CF59010" w:rsidR="002959A7" w:rsidRPr="002959A7" w:rsidRDefault="002959A7" w:rsidP="00C21FB8">
      <w:pPr>
        <w:pStyle w:val="af7"/>
        <w:ind w:firstLine="709"/>
        <w:jc w:val="both"/>
        <w:rPr>
          <w:rFonts w:ascii="Times New Roman" w:eastAsia="Calibri" w:hAnsi="Times New Roman"/>
          <w:color w:val="000000" w:themeColor="text1"/>
          <w:sz w:val="28"/>
          <w:szCs w:val="28"/>
        </w:rPr>
      </w:pPr>
      <w:r w:rsidRPr="002959A7">
        <w:rPr>
          <w:rFonts w:ascii="Times New Roman" w:eastAsia="Calibri" w:hAnsi="Times New Roman"/>
          <w:color w:val="000000" w:themeColor="text1"/>
          <w:sz w:val="28"/>
          <w:szCs w:val="28"/>
        </w:rPr>
        <w:t>Деятельность по надзору за объектами</w:t>
      </w:r>
      <w:r w:rsidR="00C21FB8">
        <w:rPr>
          <w:rFonts w:ascii="Times New Roman" w:eastAsia="Calibri" w:hAnsi="Times New Roman"/>
          <w:color w:val="000000" w:themeColor="text1"/>
          <w:sz w:val="28"/>
          <w:szCs w:val="28"/>
        </w:rPr>
        <w:t xml:space="preserve">, осуществляющими производство, </w:t>
      </w:r>
      <w:r w:rsidRPr="002959A7">
        <w:rPr>
          <w:rFonts w:ascii="Times New Roman" w:eastAsia="Calibri" w:hAnsi="Times New Roman"/>
          <w:color w:val="000000" w:themeColor="text1"/>
          <w:sz w:val="28"/>
          <w:szCs w:val="28"/>
        </w:rPr>
        <w:t>хранение, оборот пищевых продуктов во в</w:t>
      </w:r>
      <w:r w:rsidR="00C21FB8">
        <w:rPr>
          <w:rFonts w:ascii="Times New Roman" w:eastAsia="Calibri" w:hAnsi="Times New Roman"/>
          <w:color w:val="000000" w:themeColor="text1"/>
          <w:sz w:val="28"/>
          <w:szCs w:val="28"/>
        </w:rPr>
        <w:t xml:space="preserve">заимодействии с представителями </w:t>
      </w:r>
      <w:r w:rsidRPr="002959A7">
        <w:rPr>
          <w:rFonts w:ascii="Times New Roman" w:eastAsia="Calibri" w:hAnsi="Times New Roman"/>
          <w:color w:val="000000" w:themeColor="text1"/>
          <w:sz w:val="28"/>
          <w:szCs w:val="28"/>
        </w:rPr>
        <w:t xml:space="preserve">органов власти, </w:t>
      </w:r>
      <w:r w:rsidR="00C21FB8">
        <w:rPr>
          <w:rFonts w:ascii="Times New Roman" w:eastAsia="Calibri" w:hAnsi="Times New Roman"/>
          <w:color w:val="000000" w:themeColor="text1"/>
          <w:sz w:val="28"/>
          <w:szCs w:val="28"/>
        </w:rPr>
        <w:t xml:space="preserve">других надзорных органов и </w:t>
      </w:r>
      <w:r w:rsidRPr="002959A7">
        <w:rPr>
          <w:rFonts w:ascii="Times New Roman" w:eastAsia="Calibri" w:hAnsi="Times New Roman"/>
          <w:color w:val="000000" w:themeColor="text1"/>
          <w:sz w:val="28"/>
          <w:szCs w:val="28"/>
        </w:rPr>
        <w:t>заинтересованных служб</w:t>
      </w:r>
      <w:r w:rsidR="00C21FB8">
        <w:rPr>
          <w:rFonts w:ascii="Times New Roman" w:eastAsia="Calibri" w:hAnsi="Times New Roman"/>
          <w:color w:val="000000" w:themeColor="text1"/>
          <w:sz w:val="28"/>
          <w:szCs w:val="28"/>
        </w:rPr>
        <w:t xml:space="preserve"> позволила сохранить стабильную </w:t>
      </w:r>
      <w:r w:rsidRPr="002959A7">
        <w:rPr>
          <w:rFonts w:ascii="Times New Roman" w:eastAsia="Calibri" w:hAnsi="Times New Roman"/>
          <w:color w:val="000000" w:themeColor="text1"/>
          <w:sz w:val="28"/>
          <w:szCs w:val="28"/>
        </w:rPr>
        <w:t>эпидемиологическую ситуацию, не допустить возникновения вспышек</w:t>
      </w:r>
      <w:r w:rsidR="00C21FB8">
        <w:rPr>
          <w:rFonts w:ascii="Times New Roman" w:eastAsia="Calibri" w:hAnsi="Times New Roman"/>
          <w:color w:val="000000" w:themeColor="text1"/>
          <w:sz w:val="28"/>
          <w:szCs w:val="28"/>
        </w:rPr>
        <w:t xml:space="preserve"> </w:t>
      </w:r>
      <w:r w:rsidRPr="002959A7">
        <w:rPr>
          <w:rFonts w:ascii="Times New Roman" w:eastAsia="Calibri" w:hAnsi="Times New Roman"/>
          <w:color w:val="000000" w:themeColor="text1"/>
          <w:sz w:val="28"/>
          <w:szCs w:val="28"/>
        </w:rPr>
        <w:t>заболеваемости острыми кишечн</w:t>
      </w:r>
      <w:r w:rsidR="00C21FB8">
        <w:rPr>
          <w:rFonts w:ascii="Times New Roman" w:eastAsia="Calibri" w:hAnsi="Times New Roman"/>
          <w:color w:val="000000" w:themeColor="text1"/>
          <w:sz w:val="28"/>
          <w:szCs w:val="28"/>
        </w:rPr>
        <w:t xml:space="preserve">ыми инфекциями, случаев пищевых </w:t>
      </w:r>
      <w:r w:rsidRPr="002959A7">
        <w:rPr>
          <w:rFonts w:ascii="Times New Roman" w:eastAsia="Calibri" w:hAnsi="Times New Roman"/>
          <w:color w:val="000000" w:themeColor="text1"/>
          <w:sz w:val="28"/>
          <w:szCs w:val="28"/>
        </w:rPr>
        <w:t>отравлений, связанных с пищевой продукци</w:t>
      </w:r>
      <w:r w:rsidR="00C21FB8">
        <w:rPr>
          <w:rFonts w:ascii="Times New Roman" w:eastAsia="Calibri" w:hAnsi="Times New Roman"/>
          <w:color w:val="000000" w:themeColor="text1"/>
          <w:sz w:val="28"/>
          <w:szCs w:val="28"/>
        </w:rPr>
        <w:t xml:space="preserve">ей промышленного производства и </w:t>
      </w:r>
      <w:r w:rsidRPr="002959A7">
        <w:rPr>
          <w:rFonts w:ascii="Times New Roman" w:eastAsia="Calibri" w:hAnsi="Times New Roman"/>
          <w:color w:val="000000" w:themeColor="text1"/>
          <w:sz w:val="28"/>
          <w:szCs w:val="28"/>
        </w:rPr>
        <w:t xml:space="preserve">питьевой водой в </w:t>
      </w:r>
      <w:r w:rsidR="00C21FB8">
        <w:rPr>
          <w:rFonts w:ascii="Times New Roman" w:eastAsia="Calibri" w:hAnsi="Times New Roman"/>
          <w:color w:val="000000" w:themeColor="text1"/>
          <w:sz w:val="28"/>
          <w:szCs w:val="28"/>
        </w:rPr>
        <w:t>Толочинском районе</w:t>
      </w:r>
      <w:r w:rsidRPr="002959A7">
        <w:rPr>
          <w:rFonts w:ascii="Times New Roman" w:eastAsia="Calibri" w:hAnsi="Times New Roman"/>
          <w:color w:val="000000" w:themeColor="text1"/>
          <w:sz w:val="28"/>
          <w:szCs w:val="28"/>
        </w:rPr>
        <w:t>.</w:t>
      </w:r>
    </w:p>
    <w:p w14:paraId="6DB59516" w14:textId="58171640" w:rsidR="002959A7" w:rsidRPr="002959A7" w:rsidRDefault="002959A7" w:rsidP="00C21FB8">
      <w:pPr>
        <w:pStyle w:val="af7"/>
        <w:ind w:firstLine="709"/>
        <w:jc w:val="both"/>
        <w:rPr>
          <w:rFonts w:ascii="Times New Roman" w:eastAsia="Calibri" w:hAnsi="Times New Roman"/>
          <w:color w:val="000000" w:themeColor="text1"/>
          <w:sz w:val="28"/>
          <w:szCs w:val="28"/>
        </w:rPr>
      </w:pPr>
      <w:r w:rsidRPr="00C21FB8">
        <w:rPr>
          <w:rFonts w:ascii="Times New Roman" w:eastAsia="Calibri" w:hAnsi="Times New Roman"/>
          <w:i/>
          <w:color w:val="000000" w:themeColor="text1"/>
          <w:sz w:val="28"/>
          <w:szCs w:val="28"/>
        </w:rPr>
        <w:t>Мониторинг</w:t>
      </w:r>
      <w:r w:rsidR="00C21FB8" w:rsidRPr="00C21FB8">
        <w:rPr>
          <w:rFonts w:ascii="Times New Roman" w:eastAsia="Calibri" w:hAnsi="Times New Roman"/>
          <w:i/>
          <w:color w:val="000000" w:themeColor="text1"/>
          <w:sz w:val="28"/>
          <w:szCs w:val="28"/>
        </w:rPr>
        <w:t xml:space="preserve"> безопасности продуктов питания</w:t>
      </w:r>
      <w:r w:rsidR="00C21FB8">
        <w:rPr>
          <w:rFonts w:ascii="Times New Roman" w:eastAsia="Calibri" w:hAnsi="Times New Roman"/>
          <w:color w:val="000000" w:themeColor="text1"/>
          <w:sz w:val="28"/>
          <w:szCs w:val="28"/>
        </w:rPr>
        <w:t xml:space="preserve">. </w:t>
      </w:r>
      <w:r w:rsidRPr="009D2568">
        <w:rPr>
          <w:rFonts w:ascii="Times New Roman" w:eastAsia="Calibri" w:hAnsi="Times New Roman"/>
          <w:color w:val="000000" w:themeColor="text1"/>
          <w:sz w:val="28"/>
          <w:szCs w:val="28"/>
        </w:rPr>
        <w:t>В 202</w:t>
      </w:r>
      <w:r w:rsidR="00C21FB8" w:rsidRPr="009D2568">
        <w:rPr>
          <w:rFonts w:ascii="Times New Roman" w:eastAsia="Calibri" w:hAnsi="Times New Roman"/>
          <w:color w:val="000000" w:themeColor="text1"/>
          <w:sz w:val="28"/>
          <w:szCs w:val="28"/>
        </w:rPr>
        <w:t>4</w:t>
      </w:r>
      <w:r w:rsidRPr="009D2568">
        <w:rPr>
          <w:rFonts w:ascii="Times New Roman" w:eastAsia="Calibri" w:hAnsi="Times New Roman"/>
          <w:color w:val="000000" w:themeColor="text1"/>
          <w:sz w:val="28"/>
          <w:szCs w:val="28"/>
        </w:rPr>
        <w:t xml:space="preserve"> году удельный вес проб пищевых продукто</w:t>
      </w:r>
      <w:r w:rsidR="00C21FB8" w:rsidRPr="009D2568">
        <w:rPr>
          <w:rFonts w:ascii="Times New Roman" w:eastAsia="Calibri" w:hAnsi="Times New Roman"/>
          <w:color w:val="000000" w:themeColor="text1"/>
          <w:sz w:val="28"/>
          <w:szCs w:val="28"/>
        </w:rPr>
        <w:t xml:space="preserve">в, не отвечающих </w:t>
      </w:r>
      <w:r w:rsidRPr="009D2568">
        <w:rPr>
          <w:rFonts w:ascii="Times New Roman" w:eastAsia="Calibri" w:hAnsi="Times New Roman"/>
          <w:color w:val="000000" w:themeColor="text1"/>
          <w:sz w:val="28"/>
          <w:szCs w:val="28"/>
        </w:rPr>
        <w:t>гигиеническим нормативам по микробиол</w:t>
      </w:r>
      <w:r w:rsidR="00C21FB8" w:rsidRPr="009D2568">
        <w:rPr>
          <w:rFonts w:ascii="Times New Roman" w:eastAsia="Calibri" w:hAnsi="Times New Roman"/>
          <w:color w:val="000000" w:themeColor="text1"/>
          <w:sz w:val="28"/>
          <w:szCs w:val="28"/>
        </w:rPr>
        <w:t xml:space="preserve">огическим показателям, </w:t>
      </w:r>
      <w:r w:rsidR="00C21FB8" w:rsidRPr="00B14795">
        <w:rPr>
          <w:rFonts w:ascii="Times New Roman" w:eastAsia="Calibri" w:hAnsi="Times New Roman"/>
          <w:color w:val="000000" w:themeColor="text1"/>
          <w:sz w:val="28"/>
          <w:szCs w:val="28"/>
        </w:rPr>
        <w:t xml:space="preserve">составил </w:t>
      </w:r>
      <w:r w:rsidR="009D2568" w:rsidRPr="00B14795">
        <w:rPr>
          <w:rFonts w:ascii="Times New Roman" w:eastAsia="Calibri" w:hAnsi="Times New Roman"/>
          <w:color w:val="000000" w:themeColor="text1"/>
          <w:sz w:val="28"/>
          <w:szCs w:val="28"/>
        </w:rPr>
        <w:t>0</w:t>
      </w:r>
      <w:r w:rsidRPr="00B14795">
        <w:rPr>
          <w:rFonts w:ascii="Times New Roman" w:eastAsia="Calibri" w:hAnsi="Times New Roman"/>
          <w:color w:val="000000" w:themeColor="text1"/>
          <w:sz w:val="28"/>
          <w:szCs w:val="28"/>
        </w:rPr>
        <w:t>%;</w:t>
      </w:r>
      <w:r w:rsidRPr="002959A7">
        <w:rPr>
          <w:rFonts w:ascii="Times New Roman" w:eastAsia="Calibri" w:hAnsi="Times New Roman"/>
          <w:color w:val="000000" w:themeColor="text1"/>
          <w:sz w:val="28"/>
          <w:szCs w:val="28"/>
        </w:rPr>
        <w:t xml:space="preserve"> фактов превышения гигиенических нор</w:t>
      </w:r>
      <w:r w:rsidR="00C21FB8">
        <w:rPr>
          <w:rFonts w:ascii="Times New Roman" w:eastAsia="Calibri" w:hAnsi="Times New Roman"/>
          <w:color w:val="000000" w:themeColor="text1"/>
          <w:sz w:val="28"/>
          <w:szCs w:val="28"/>
        </w:rPr>
        <w:t xml:space="preserve">мативов по содержанию токсичных </w:t>
      </w:r>
      <w:r w:rsidRPr="002959A7">
        <w:rPr>
          <w:rFonts w:ascii="Times New Roman" w:eastAsia="Calibri" w:hAnsi="Times New Roman"/>
          <w:color w:val="000000" w:themeColor="text1"/>
          <w:sz w:val="28"/>
          <w:szCs w:val="28"/>
        </w:rPr>
        <w:t>элементов, антибиотиков, патулина, пестицидо</w:t>
      </w:r>
      <w:r w:rsidR="00C21FB8">
        <w:rPr>
          <w:rFonts w:ascii="Times New Roman" w:eastAsia="Calibri" w:hAnsi="Times New Roman"/>
          <w:color w:val="000000" w:themeColor="text1"/>
          <w:sz w:val="28"/>
          <w:szCs w:val="28"/>
        </w:rPr>
        <w:t xml:space="preserve">в, нитратов в пищевых продуктах </w:t>
      </w:r>
      <w:r w:rsidRPr="002959A7">
        <w:rPr>
          <w:rFonts w:ascii="Times New Roman" w:eastAsia="Calibri" w:hAnsi="Times New Roman"/>
          <w:color w:val="000000" w:themeColor="text1"/>
          <w:sz w:val="28"/>
          <w:szCs w:val="28"/>
        </w:rPr>
        <w:t>не установлено.</w:t>
      </w:r>
    </w:p>
    <w:p w14:paraId="4B5AF1DF" w14:textId="78F489FE" w:rsidR="002959A7" w:rsidRPr="002959A7" w:rsidRDefault="002959A7" w:rsidP="001535F9">
      <w:pPr>
        <w:pStyle w:val="af7"/>
        <w:ind w:firstLine="709"/>
        <w:jc w:val="both"/>
        <w:rPr>
          <w:rFonts w:ascii="Times New Roman" w:eastAsia="Calibri" w:hAnsi="Times New Roman"/>
          <w:color w:val="000000" w:themeColor="text1"/>
          <w:sz w:val="28"/>
          <w:szCs w:val="28"/>
        </w:rPr>
      </w:pPr>
      <w:r w:rsidRPr="00C21FB8">
        <w:rPr>
          <w:rFonts w:ascii="Times New Roman" w:eastAsia="Calibri" w:hAnsi="Times New Roman"/>
          <w:i/>
          <w:color w:val="000000" w:themeColor="text1"/>
          <w:sz w:val="28"/>
          <w:szCs w:val="28"/>
        </w:rPr>
        <w:t>Гигиеническая оценка состояния предприятий пищевой промышленности</w:t>
      </w:r>
      <w:r w:rsidR="00C21FB8">
        <w:rPr>
          <w:rFonts w:ascii="Times New Roman" w:eastAsia="Calibri" w:hAnsi="Times New Roman"/>
          <w:i/>
          <w:color w:val="000000" w:themeColor="text1"/>
          <w:sz w:val="28"/>
          <w:szCs w:val="28"/>
        </w:rPr>
        <w:t xml:space="preserve">. </w:t>
      </w:r>
      <w:r w:rsidR="001535F9">
        <w:rPr>
          <w:rFonts w:ascii="Times New Roman" w:eastAsia="Calibri" w:hAnsi="Times New Roman"/>
          <w:color w:val="000000" w:themeColor="text1"/>
          <w:sz w:val="28"/>
          <w:szCs w:val="28"/>
        </w:rPr>
        <w:t>Предприятия пищевой промышленности</w:t>
      </w:r>
      <w:r w:rsidR="00C21FB8">
        <w:rPr>
          <w:rFonts w:ascii="Times New Roman" w:eastAsia="Calibri" w:hAnsi="Times New Roman"/>
          <w:color w:val="000000" w:themeColor="text1"/>
          <w:sz w:val="28"/>
          <w:szCs w:val="28"/>
        </w:rPr>
        <w:t xml:space="preserve"> в достаточном </w:t>
      </w:r>
      <w:r w:rsidRPr="002959A7">
        <w:rPr>
          <w:rFonts w:ascii="Times New Roman" w:eastAsia="Calibri" w:hAnsi="Times New Roman"/>
          <w:color w:val="000000" w:themeColor="text1"/>
          <w:sz w:val="28"/>
          <w:szCs w:val="28"/>
        </w:rPr>
        <w:t xml:space="preserve">количестве обеспечен моющими и </w:t>
      </w:r>
      <w:r w:rsidR="001535F9">
        <w:rPr>
          <w:rFonts w:ascii="Times New Roman" w:eastAsia="Calibri" w:hAnsi="Times New Roman"/>
          <w:color w:val="000000" w:themeColor="text1"/>
          <w:sz w:val="28"/>
          <w:szCs w:val="28"/>
        </w:rPr>
        <w:t xml:space="preserve">средствами дезинфекции. Рабочие </w:t>
      </w:r>
      <w:r w:rsidRPr="002959A7">
        <w:rPr>
          <w:rFonts w:ascii="Times New Roman" w:eastAsia="Calibri" w:hAnsi="Times New Roman"/>
          <w:color w:val="000000" w:themeColor="text1"/>
          <w:sz w:val="28"/>
          <w:szCs w:val="28"/>
        </w:rPr>
        <w:t>обеспечены достаточным количеством</w:t>
      </w:r>
      <w:r w:rsidR="001535F9">
        <w:rPr>
          <w:rFonts w:ascii="Times New Roman" w:eastAsia="Calibri" w:hAnsi="Times New Roman"/>
          <w:color w:val="000000" w:themeColor="text1"/>
          <w:sz w:val="28"/>
          <w:szCs w:val="28"/>
        </w:rPr>
        <w:t xml:space="preserve"> санитарной одежды и средствами </w:t>
      </w:r>
      <w:r w:rsidRPr="002959A7">
        <w:rPr>
          <w:rFonts w:ascii="Times New Roman" w:eastAsia="Calibri" w:hAnsi="Times New Roman"/>
          <w:color w:val="000000" w:themeColor="text1"/>
          <w:sz w:val="28"/>
          <w:szCs w:val="28"/>
        </w:rPr>
        <w:t>индивидуальной защиты в соответствии с видом деятельности, гигиеническими</w:t>
      </w:r>
      <w:r w:rsidR="001535F9">
        <w:rPr>
          <w:rFonts w:ascii="Times New Roman" w:eastAsia="Calibri" w:hAnsi="Times New Roman"/>
          <w:color w:val="000000" w:themeColor="text1"/>
          <w:sz w:val="28"/>
          <w:szCs w:val="28"/>
        </w:rPr>
        <w:t xml:space="preserve"> </w:t>
      </w:r>
      <w:r w:rsidRPr="002959A7">
        <w:rPr>
          <w:rFonts w:ascii="Times New Roman" w:eastAsia="Calibri" w:hAnsi="Times New Roman"/>
          <w:color w:val="000000" w:themeColor="text1"/>
          <w:sz w:val="28"/>
          <w:szCs w:val="28"/>
        </w:rPr>
        <w:t xml:space="preserve">и отраслевыми нормативами. </w:t>
      </w:r>
      <w:r w:rsidR="001535F9" w:rsidRPr="001535F9">
        <w:rPr>
          <w:rFonts w:ascii="Times New Roman" w:eastAsia="Calibri" w:hAnsi="Times New Roman"/>
          <w:color w:val="000000" w:themeColor="text1"/>
          <w:sz w:val="28"/>
          <w:szCs w:val="28"/>
        </w:rPr>
        <w:t>Важным элементом в обеспечении безопасности</w:t>
      </w:r>
      <w:r w:rsidR="001535F9">
        <w:rPr>
          <w:rFonts w:ascii="Times New Roman" w:eastAsia="Calibri" w:hAnsi="Times New Roman"/>
          <w:color w:val="000000" w:themeColor="text1"/>
          <w:sz w:val="28"/>
          <w:szCs w:val="28"/>
        </w:rPr>
        <w:t xml:space="preserve"> </w:t>
      </w:r>
      <w:r w:rsidR="001535F9" w:rsidRPr="001535F9">
        <w:rPr>
          <w:rFonts w:ascii="Times New Roman" w:eastAsia="Calibri" w:hAnsi="Times New Roman"/>
          <w:color w:val="000000" w:themeColor="text1"/>
          <w:sz w:val="28"/>
          <w:szCs w:val="28"/>
        </w:rPr>
        <w:t>продук</w:t>
      </w:r>
      <w:r w:rsidR="001535F9">
        <w:rPr>
          <w:rFonts w:ascii="Times New Roman" w:eastAsia="Calibri" w:hAnsi="Times New Roman"/>
          <w:color w:val="000000" w:themeColor="text1"/>
          <w:sz w:val="28"/>
          <w:szCs w:val="28"/>
        </w:rPr>
        <w:t xml:space="preserve">тов питания является соблюдение </w:t>
      </w:r>
      <w:r w:rsidR="001535F9" w:rsidRPr="001535F9">
        <w:rPr>
          <w:rFonts w:ascii="Times New Roman" w:eastAsia="Calibri" w:hAnsi="Times New Roman"/>
          <w:color w:val="000000" w:themeColor="text1"/>
          <w:sz w:val="28"/>
          <w:szCs w:val="28"/>
        </w:rPr>
        <w:t>прослеживаемости, а также «холодовой цепи»</w:t>
      </w:r>
      <w:r w:rsidR="001535F9">
        <w:rPr>
          <w:rFonts w:ascii="Times New Roman" w:eastAsia="Calibri" w:hAnsi="Times New Roman"/>
          <w:color w:val="000000" w:themeColor="text1"/>
          <w:sz w:val="28"/>
          <w:szCs w:val="28"/>
        </w:rPr>
        <w:t xml:space="preserve"> на всех этапах оборота пищевой </w:t>
      </w:r>
      <w:r w:rsidR="001535F9" w:rsidRPr="001535F9">
        <w:rPr>
          <w:rFonts w:ascii="Times New Roman" w:eastAsia="Calibri" w:hAnsi="Times New Roman"/>
          <w:color w:val="000000" w:themeColor="text1"/>
          <w:sz w:val="28"/>
          <w:szCs w:val="28"/>
        </w:rPr>
        <w:t>продукции.</w:t>
      </w:r>
    </w:p>
    <w:p w14:paraId="6E0CFA80" w14:textId="77777777" w:rsidR="001535F9" w:rsidRDefault="002959A7" w:rsidP="001535F9">
      <w:pPr>
        <w:pStyle w:val="af7"/>
        <w:ind w:firstLine="709"/>
        <w:jc w:val="both"/>
        <w:rPr>
          <w:rFonts w:ascii="Times New Roman" w:eastAsia="Calibri" w:hAnsi="Times New Roman"/>
          <w:color w:val="000000" w:themeColor="text1"/>
          <w:sz w:val="28"/>
          <w:szCs w:val="28"/>
        </w:rPr>
      </w:pPr>
      <w:r w:rsidRPr="001535F9">
        <w:rPr>
          <w:rFonts w:ascii="Times New Roman" w:eastAsia="Calibri" w:hAnsi="Times New Roman"/>
          <w:i/>
          <w:color w:val="000000" w:themeColor="text1"/>
          <w:sz w:val="28"/>
          <w:szCs w:val="28"/>
        </w:rPr>
        <w:t>Основные направления работы, задачи на 202</w:t>
      </w:r>
      <w:r w:rsidR="001535F9">
        <w:rPr>
          <w:rFonts w:ascii="Times New Roman" w:eastAsia="Calibri" w:hAnsi="Times New Roman"/>
          <w:i/>
          <w:color w:val="000000" w:themeColor="text1"/>
          <w:sz w:val="28"/>
          <w:szCs w:val="28"/>
        </w:rPr>
        <w:t xml:space="preserve">5 год: </w:t>
      </w:r>
      <w:r w:rsidR="001535F9">
        <w:rPr>
          <w:rFonts w:ascii="Times New Roman" w:eastAsia="Calibri" w:hAnsi="Times New Roman"/>
          <w:color w:val="000000" w:themeColor="text1"/>
          <w:sz w:val="28"/>
          <w:szCs w:val="28"/>
        </w:rPr>
        <w:t xml:space="preserve">мониторинг и оценка уровня </w:t>
      </w:r>
      <w:r w:rsidRPr="002959A7">
        <w:rPr>
          <w:rFonts w:ascii="Times New Roman" w:eastAsia="Calibri" w:hAnsi="Times New Roman"/>
          <w:color w:val="000000" w:themeColor="text1"/>
          <w:sz w:val="28"/>
          <w:szCs w:val="28"/>
        </w:rPr>
        <w:t>инфекционной заболеваемости, связанной</w:t>
      </w:r>
      <w:r w:rsidR="001535F9">
        <w:rPr>
          <w:rFonts w:ascii="Times New Roman" w:eastAsia="Calibri" w:hAnsi="Times New Roman"/>
          <w:i/>
          <w:color w:val="000000" w:themeColor="text1"/>
          <w:sz w:val="28"/>
          <w:szCs w:val="28"/>
        </w:rPr>
        <w:t xml:space="preserve"> </w:t>
      </w:r>
      <w:r w:rsidRPr="002959A7">
        <w:rPr>
          <w:rFonts w:ascii="Times New Roman" w:eastAsia="Calibri" w:hAnsi="Times New Roman"/>
          <w:color w:val="000000" w:themeColor="text1"/>
          <w:sz w:val="28"/>
          <w:szCs w:val="28"/>
        </w:rPr>
        <w:t>с употреблением пищевой продукции, анализ причин и видов продукции,</w:t>
      </w:r>
      <w:r w:rsidR="001535F9">
        <w:rPr>
          <w:rFonts w:ascii="Times New Roman" w:eastAsia="Calibri" w:hAnsi="Times New Roman"/>
          <w:i/>
          <w:color w:val="000000" w:themeColor="text1"/>
          <w:sz w:val="28"/>
          <w:szCs w:val="28"/>
        </w:rPr>
        <w:t xml:space="preserve"> </w:t>
      </w:r>
      <w:r w:rsidRPr="002959A7">
        <w:rPr>
          <w:rFonts w:ascii="Times New Roman" w:eastAsia="Calibri" w:hAnsi="Times New Roman"/>
          <w:color w:val="000000" w:themeColor="text1"/>
          <w:sz w:val="28"/>
          <w:szCs w:val="28"/>
        </w:rPr>
        <w:t>вносящий наибольший удельный вес как фактор риска возникновения</w:t>
      </w:r>
      <w:r w:rsidR="001535F9">
        <w:rPr>
          <w:rFonts w:ascii="Times New Roman" w:eastAsia="Calibri" w:hAnsi="Times New Roman"/>
          <w:i/>
          <w:color w:val="000000" w:themeColor="text1"/>
          <w:sz w:val="28"/>
          <w:szCs w:val="28"/>
        </w:rPr>
        <w:t xml:space="preserve"> </w:t>
      </w:r>
      <w:r w:rsidR="001535F9">
        <w:rPr>
          <w:rFonts w:ascii="Times New Roman" w:eastAsia="Calibri" w:hAnsi="Times New Roman"/>
          <w:color w:val="000000" w:themeColor="text1"/>
          <w:sz w:val="28"/>
          <w:szCs w:val="28"/>
        </w:rPr>
        <w:t>заболеваний;</w:t>
      </w:r>
    </w:p>
    <w:p w14:paraId="5558F7B8" w14:textId="6F5A4961" w:rsidR="001535F9" w:rsidRPr="002959A7" w:rsidRDefault="001535F9" w:rsidP="001535F9">
      <w:pPr>
        <w:pStyle w:val="af7"/>
        <w:ind w:firstLine="709"/>
        <w:jc w:val="both"/>
        <w:rPr>
          <w:rFonts w:ascii="Times New Roman" w:eastAsia="Calibri" w:hAnsi="Times New Roman"/>
          <w:color w:val="000000" w:themeColor="text1"/>
          <w:sz w:val="28"/>
          <w:szCs w:val="28"/>
        </w:rPr>
      </w:pPr>
      <w:r w:rsidRPr="002959A7">
        <w:rPr>
          <w:rFonts w:ascii="Times New Roman" w:eastAsia="Calibri" w:hAnsi="Times New Roman"/>
          <w:color w:val="000000" w:themeColor="text1"/>
          <w:sz w:val="28"/>
          <w:szCs w:val="28"/>
        </w:rPr>
        <w:t>Продолжить работу по форми</w:t>
      </w:r>
      <w:r>
        <w:rPr>
          <w:rFonts w:ascii="Times New Roman" w:eastAsia="Calibri" w:hAnsi="Times New Roman"/>
          <w:color w:val="000000" w:themeColor="text1"/>
          <w:sz w:val="28"/>
          <w:szCs w:val="28"/>
        </w:rPr>
        <w:t xml:space="preserve">рованию здорового образа жизни, </w:t>
      </w:r>
      <w:r w:rsidRPr="002959A7">
        <w:rPr>
          <w:rFonts w:ascii="Times New Roman" w:eastAsia="Calibri" w:hAnsi="Times New Roman"/>
          <w:color w:val="000000" w:themeColor="text1"/>
          <w:sz w:val="28"/>
          <w:szCs w:val="28"/>
        </w:rPr>
        <w:t>пропаганде здорового питания среди нас</w:t>
      </w:r>
      <w:r>
        <w:rPr>
          <w:rFonts w:ascii="Times New Roman" w:eastAsia="Calibri" w:hAnsi="Times New Roman"/>
          <w:color w:val="000000" w:themeColor="text1"/>
          <w:sz w:val="28"/>
          <w:szCs w:val="28"/>
        </w:rPr>
        <w:t xml:space="preserve">еления города и района в рамках </w:t>
      </w:r>
      <w:r w:rsidRPr="002959A7">
        <w:rPr>
          <w:rFonts w:ascii="Times New Roman" w:eastAsia="Calibri" w:hAnsi="Times New Roman"/>
          <w:color w:val="000000" w:themeColor="text1"/>
          <w:sz w:val="28"/>
          <w:szCs w:val="28"/>
        </w:rPr>
        <w:t>выполнения Государственной программы «Зд</w:t>
      </w:r>
      <w:r>
        <w:rPr>
          <w:rFonts w:ascii="Times New Roman" w:eastAsia="Calibri" w:hAnsi="Times New Roman"/>
          <w:color w:val="000000" w:themeColor="text1"/>
          <w:sz w:val="28"/>
          <w:szCs w:val="28"/>
        </w:rPr>
        <w:t xml:space="preserve">оровье народа и демографическая </w:t>
      </w:r>
      <w:r w:rsidRPr="002959A7">
        <w:rPr>
          <w:rFonts w:ascii="Times New Roman" w:eastAsia="Calibri" w:hAnsi="Times New Roman"/>
          <w:color w:val="000000" w:themeColor="text1"/>
          <w:sz w:val="28"/>
          <w:szCs w:val="28"/>
        </w:rPr>
        <w:t>безопасность».</w:t>
      </w:r>
    </w:p>
    <w:p w14:paraId="5E13C118" w14:textId="74134D3E" w:rsidR="002959A7" w:rsidRPr="00B14795" w:rsidRDefault="002959A7" w:rsidP="00B14795">
      <w:pPr>
        <w:pStyle w:val="af7"/>
        <w:ind w:firstLine="709"/>
        <w:jc w:val="both"/>
        <w:rPr>
          <w:rFonts w:ascii="Times New Roman" w:eastAsia="Calibri" w:hAnsi="Times New Roman"/>
          <w:color w:val="000000" w:themeColor="text1"/>
          <w:sz w:val="28"/>
          <w:szCs w:val="28"/>
        </w:rPr>
      </w:pPr>
      <w:r w:rsidRPr="002959A7">
        <w:rPr>
          <w:rFonts w:ascii="Times New Roman" w:eastAsia="Calibri" w:hAnsi="Times New Roman"/>
          <w:color w:val="000000" w:themeColor="text1"/>
          <w:sz w:val="28"/>
          <w:szCs w:val="28"/>
        </w:rPr>
        <w:t xml:space="preserve"> </w:t>
      </w:r>
      <w:r w:rsidR="00B14795">
        <w:rPr>
          <w:rFonts w:ascii="Times New Roman" w:eastAsia="Calibri" w:hAnsi="Times New Roman"/>
          <w:color w:val="000000" w:themeColor="text1"/>
          <w:sz w:val="28"/>
          <w:szCs w:val="28"/>
        </w:rPr>
        <w:t>РУП «Толочинский консервный завод», филиал «Толочинские сыры» ОАО «Оршанский мясоконсервный комбинат»,</w:t>
      </w:r>
      <w:r w:rsidR="00B14795" w:rsidRPr="00B14795">
        <w:rPr>
          <w:rFonts w:ascii="Times New Roman" w:eastAsia="Calibri" w:hAnsi="Times New Roman"/>
          <w:color w:val="000000" w:themeColor="text1"/>
          <w:sz w:val="28"/>
          <w:szCs w:val="28"/>
        </w:rPr>
        <w:t xml:space="preserve"> </w:t>
      </w:r>
      <w:r w:rsidR="00B14795">
        <w:rPr>
          <w:rFonts w:ascii="Times New Roman" w:eastAsia="Calibri" w:hAnsi="Times New Roman"/>
          <w:color w:val="000000" w:themeColor="text1"/>
          <w:sz w:val="28"/>
          <w:szCs w:val="28"/>
        </w:rPr>
        <w:t>УП «Толочинский Элеватор-</w:t>
      </w:r>
      <w:r w:rsidR="00B14795" w:rsidRPr="00B14795">
        <w:rPr>
          <w:rFonts w:ascii="Times New Roman" w:eastAsia="Calibri" w:hAnsi="Times New Roman"/>
          <w:color w:val="000000" w:themeColor="text1"/>
          <w:sz w:val="28"/>
          <w:szCs w:val="28"/>
        </w:rPr>
        <w:t xml:space="preserve">Агро» </w:t>
      </w:r>
      <w:r w:rsidRPr="00B14795">
        <w:rPr>
          <w:rFonts w:ascii="Times New Roman" w:eastAsia="Calibri" w:hAnsi="Times New Roman"/>
          <w:color w:val="000000" w:themeColor="text1"/>
          <w:sz w:val="28"/>
          <w:szCs w:val="28"/>
        </w:rPr>
        <w:t>продолжить работу по укреплению материально-</w:t>
      </w:r>
      <w:r w:rsidR="00B14795" w:rsidRPr="00B14795">
        <w:rPr>
          <w:rFonts w:ascii="Times New Roman" w:eastAsia="Calibri" w:hAnsi="Times New Roman"/>
          <w:color w:val="000000" w:themeColor="text1"/>
          <w:sz w:val="28"/>
          <w:szCs w:val="28"/>
        </w:rPr>
        <w:t>технической базы.</w:t>
      </w:r>
    </w:p>
    <w:p w14:paraId="7BAB0B82" w14:textId="77777777" w:rsidR="00B14795" w:rsidRDefault="00B14795" w:rsidP="00661B15">
      <w:pPr>
        <w:tabs>
          <w:tab w:val="left" w:pos="14570"/>
        </w:tabs>
        <w:spacing w:after="0" w:line="240" w:lineRule="auto"/>
        <w:jc w:val="center"/>
        <w:rPr>
          <w:rFonts w:ascii="Times New Roman" w:eastAsia="Calibri" w:hAnsi="Times New Roman" w:cs="Times New Roman"/>
          <w:b/>
          <w:bCs/>
          <w:sz w:val="28"/>
          <w:szCs w:val="28"/>
        </w:rPr>
      </w:pPr>
    </w:p>
    <w:p w14:paraId="29FF5A2A" w14:textId="77777777" w:rsidR="00B14795" w:rsidRDefault="00B14795" w:rsidP="00661B15">
      <w:pPr>
        <w:tabs>
          <w:tab w:val="left" w:pos="14570"/>
        </w:tabs>
        <w:spacing w:after="0" w:line="240" w:lineRule="auto"/>
        <w:jc w:val="center"/>
        <w:rPr>
          <w:rFonts w:ascii="Times New Roman" w:eastAsia="Calibri" w:hAnsi="Times New Roman" w:cs="Times New Roman"/>
          <w:b/>
          <w:bCs/>
          <w:sz w:val="28"/>
          <w:szCs w:val="28"/>
        </w:rPr>
      </w:pPr>
    </w:p>
    <w:p w14:paraId="35F9E765" w14:textId="705097D0" w:rsidR="00D96B3E" w:rsidRDefault="00D96B3E" w:rsidP="00661B15">
      <w:pPr>
        <w:tabs>
          <w:tab w:val="left" w:pos="14570"/>
        </w:tabs>
        <w:spacing w:after="0" w:line="240" w:lineRule="auto"/>
        <w:jc w:val="center"/>
        <w:rPr>
          <w:rFonts w:ascii="Times New Roman" w:eastAsia="Calibri" w:hAnsi="Times New Roman" w:cs="Times New Roman"/>
          <w:b/>
          <w:bCs/>
          <w:sz w:val="28"/>
          <w:szCs w:val="28"/>
        </w:rPr>
      </w:pPr>
      <w:r w:rsidRPr="001535F9">
        <w:rPr>
          <w:rFonts w:ascii="Times New Roman" w:eastAsia="Calibri" w:hAnsi="Times New Roman" w:cs="Times New Roman"/>
          <w:b/>
          <w:bCs/>
          <w:sz w:val="28"/>
          <w:szCs w:val="28"/>
        </w:rPr>
        <w:t>3.4. Гигиена коммунально-бытового обеспечения населения</w:t>
      </w:r>
    </w:p>
    <w:p w14:paraId="5EDD04F7" w14:textId="77777777" w:rsidR="000E0CE4" w:rsidRPr="001535F9" w:rsidRDefault="000E0CE4" w:rsidP="00661B15">
      <w:pPr>
        <w:tabs>
          <w:tab w:val="left" w:pos="14570"/>
        </w:tabs>
        <w:spacing w:after="0" w:line="240" w:lineRule="auto"/>
        <w:jc w:val="center"/>
        <w:rPr>
          <w:rFonts w:ascii="Times New Roman" w:eastAsia="Calibri" w:hAnsi="Times New Roman" w:cs="Times New Roman"/>
          <w:b/>
          <w:bCs/>
          <w:sz w:val="28"/>
          <w:szCs w:val="28"/>
        </w:rPr>
      </w:pPr>
    </w:p>
    <w:p w14:paraId="3375774D" w14:textId="38FA758F" w:rsidR="001535F9" w:rsidRPr="001535F9" w:rsidRDefault="001535F9" w:rsidP="001535F9">
      <w:pPr>
        <w:tabs>
          <w:tab w:val="left" w:pos="14570"/>
        </w:tabs>
        <w:spacing w:after="0" w:line="240" w:lineRule="auto"/>
        <w:ind w:firstLine="709"/>
        <w:jc w:val="both"/>
        <w:rPr>
          <w:rFonts w:ascii="Times New Roman" w:eastAsia="Calibri" w:hAnsi="Times New Roman" w:cs="Times New Roman"/>
          <w:sz w:val="28"/>
          <w:szCs w:val="28"/>
        </w:rPr>
      </w:pPr>
      <w:r w:rsidRPr="001535F9">
        <w:rPr>
          <w:rFonts w:ascii="Times New Roman" w:eastAsia="Calibri" w:hAnsi="Times New Roman" w:cs="Times New Roman"/>
          <w:sz w:val="28"/>
          <w:szCs w:val="28"/>
        </w:rPr>
        <w:t>Обеспеченность городского населе</w:t>
      </w:r>
      <w:r>
        <w:rPr>
          <w:rFonts w:ascii="Times New Roman" w:eastAsia="Calibri" w:hAnsi="Times New Roman" w:cs="Times New Roman"/>
          <w:sz w:val="28"/>
          <w:szCs w:val="28"/>
        </w:rPr>
        <w:t xml:space="preserve">ния централизованными системами </w:t>
      </w:r>
      <w:r w:rsidRPr="001535F9">
        <w:rPr>
          <w:rFonts w:ascii="Times New Roman" w:eastAsia="Calibri" w:hAnsi="Times New Roman" w:cs="Times New Roman"/>
          <w:sz w:val="28"/>
          <w:szCs w:val="28"/>
        </w:rPr>
        <w:t xml:space="preserve">водоснабжения </w:t>
      </w:r>
      <w:r w:rsidR="002F4A82">
        <w:rPr>
          <w:rFonts w:ascii="Times New Roman" w:eastAsia="Calibri" w:hAnsi="Times New Roman" w:cs="Times New Roman"/>
          <w:sz w:val="28"/>
          <w:szCs w:val="28"/>
        </w:rPr>
        <w:t>(97</w:t>
      </w:r>
      <w:r w:rsidRPr="009D2568">
        <w:rPr>
          <w:rFonts w:ascii="Times New Roman" w:eastAsia="Calibri" w:hAnsi="Times New Roman" w:cs="Times New Roman"/>
          <w:sz w:val="28"/>
          <w:szCs w:val="28"/>
        </w:rPr>
        <w:t>,</w:t>
      </w:r>
      <w:r w:rsidR="002F4A82">
        <w:rPr>
          <w:rFonts w:ascii="Times New Roman" w:eastAsia="Calibri" w:hAnsi="Times New Roman" w:cs="Times New Roman"/>
          <w:sz w:val="28"/>
          <w:szCs w:val="28"/>
        </w:rPr>
        <w:t>0</w:t>
      </w:r>
      <w:r w:rsidRPr="009D2568">
        <w:rPr>
          <w:rFonts w:ascii="Times New Roman" w:eastAsia="Calibri" w:hAnsi="Times New Roman" w:cs="Times New Roman"/>
          <w:sz w:val="28"/>
          <w:szCs w:val="28"/>
        </w:rPr>
        <w:t>%),</w:t>
      </w:r>
      <w:r w:rsidRPr="001535F9">
        <w:rPr>
          <w:rFonts w:ascii="Times New Roman" w:eastAsia="Calibri" w:hAnsi="Times New Roman" w:cs="Times New Roman"/>
          <w:sz w:val="28"/>
          <w:szCs w:val="28"/>
        </w:rPr>
        <w:t xml:space="preserve"> сельского населения </w:t>
      </w:r>
      <w:r w:rsidRPr="00DC6FA2">
        <w:rPr>
          <w:rFonts w:ascii="Times New Roman" w:eastAsia="Calibri" w:hAnsi="Times New Roman" w:cs="Times New Roman"/>
          <w:sz w:val="28"/>
          <w:szCs w:val="28"/>
        </w:rPr>
        <w:t xml:space="preserve">– </w:t>
      </w:r>
      <w:r w:rsidR="002F4A82">
        <w:rPr>
          <w:rFonts w:ascii="Times New Roman" w:eastAsia="Calibri" w:hAnsi="Times New Roman" w:cs="Times New Roman"/>
          <w:sz w:val="28"/>
          <w:szCs w:val="28"/>
        </w:rPr>
        <w:t>64</w:t>
      </w:r>
      <w:r w:rsidRPr="00DC6FA2">
        <w:rPr>
          <w:rFonts w:ascii="Times New Roman" w:eastAsia="Calibri" w:hAnsi="Times New Roman" w:cs="Times New Roman"/>
          <w:sz w:val="28"/>
          <w:szCs w:val="28"/>
        </w:rPr>
        <w:t>,</w:t>
      </w:r>
      <w:r w:rsidR="009D2568" w:rsidRPr="00DC6FA2">
        <w:rPr>
          <w:rFonts w:ascii="Times New Roman" w:eastAsia="Calibri" w:hAnsi="Times New Roman" w:cs="Times New Roman"/>
          <w:sz w:val="28"/>
          <w:szCs w:val="28"/>
        </w:rPr>
        <w:t>5</w:t>
      </w:r>
      <w:r w:rsidRPr="00DC6FA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1535F9">
        <w:rPr>
          <w:rFonts w:ascii="Times New Roman" w:eastAsia="Calibri" w:hAnsi="Times New Roman" w:cs="Times New Roman"/>
          <w:sz w:val="28"/>
          <w:szCs w:val="28"/>
        </w:rPr>
        <w:t xml:space="preserve">Контроль качества питьевой воды, </w:t>
      </w:r>
      <w:r>
        <w:rPr>
          <w:rFonts w:ascii="Times New Roman" w:eastAsia="Calibri" w:hAnsi="Times New Roman" w:cs="Times New Roman"/>
          <w:sz w:val="28"/>
          <w:szCs w:val="28"/>
        </w:rPr>
        <w:t xml:space="preserve">проводимый санитарной службой и </w:t>
      </w:r>
      <w:r w:rsidRPr="001535F9">
        <w:rPr>
          <w:rFonts w:ascii="Times New Roman" w:eastAsia="Calibri" w:hAnsi="Times New Roman" w:cs="Times New Roman"/>
          <w:sz w:val="28"/>
          <w:szCs w:val="28"/>
        </w:rPr>
        <w:t>лабораторией филиала «</w:t>
      </w:r>
      <w:proofErr w:type="spellStart"/>
      <w:r>
        <w:rPr>
          <w:rFonts w:ascii="Times New Roman" w:eastAsia="Calibri" w:hAnsi="Times New Roman" w:cs="Times New Roman"/>
          <w:sz w:val="28"/>
          <w:szCs w:val="28"/>
        </w:rPr>
        <w:t>Орша</w:t>
      </w:r>
      <w:r w:rsidRPr="001535F9">
        <w:rPr>
          <w:rFonts w:ascii="Times New Roman" w:eastAsia="Calibri" w:hAnsi="Times New Roman" w:cs="Times New Roman"/>
          <w:sz w:val="28"/>
          <w:szCs w:val="28"/>
        </w:rPr>
        <w:t>водо</w:t>
      </w:r>
      <w:r>
        <w:rPr>
          <w:rFonts w:ascii="Times New Roman" w:eastAsia="Calibri" w:hAnsi="Times New Roman" w:cs="Times New Roman"/>
          <w:sz w:val="28"/>
          <w:szCs w:val="28"/>
        </w:rPr>
        <w:t>канал</w:t>
      </w:r>
      <w:proofErr w:type="spellEnd"/>
      <w:r>
        <w:rPr>
          <w:rFonts w:ascii="Times New Roman" w:eastAsia="Calibri" w:hAnsi="Times New Roman" w:cs="Times New Roman"/>
          <w:sz w:val="28"/>
          <w:szCs w:val="28"/>
        </w:rPr>
        <w:t>» УП «</w:t>
      </w:r>
      <w:proofErr w:type="spellStart"/>
      <w:r>
        <w:rPr>
          <w:rFonts w:ascii="Times New Roman" w:eastAsia="Calibri" w:hAnsi="Times New Roman" w:cs="Times New Roman"/>
          <w:sz w:val="28"/>
          <w:szCs w:val="28"/>
        </w:rPr>
        <w:t>Витебскоблводоканал</w:t>
      </w:r>
      <w:proofErr w:type="spellEnd"/>
      <w:r>
        <w:rPr>
          <w:rFonts w:ascii="Times New Roman" w:eastAsia="Calibri" w:hAnsi="Times New Roman" w:cs="Times New Roman"/>
          <w:sz w:val="28"/>
          <w:szCs w:val="28"/>
        </w:rPr>
        <w:t xml:space="preserve">» </w:t>
      </w:r>
      <w:r w:rsidRPr="001535F9">
        <w:rPr>
          <w:rFonts w:ascii="Times New Roman" w:eastAsia="Calibri" w:hAnsi="Times New Roman" w:cs="Times New Roman"/>
          <w:sz w:val="28"/>
          <w:szCs w:val="28"/>
        </w:rPr>
        <w:t xml:space="preserve">свидетельствует о том, что </w:t>
      </w:r>
      <w:r>
        <w:rPr>
          <w:rFonts w:ascii="Times New Roman" w:eastAsia="Calibri" w:hAnsi="Times New Roman" w:cs="Times New Roman"/>
          <w:sz w:val="28"/>
          <w:szCs w:val="28"/>
        </w:rPr>
        <w:t>в</w:t>
      </w:r>
      <w:r w:rsidRPr="001535F9">
        <w:rPr>
          <w:rFonts w:ascii="Times New Roman" w:eastAsia="Calibri" w:hAnsi="Times New Roman" w:cs="Times New Roman"/>
          <w:sz w:val="28"/>
          <w:szCs w:val="28"/>
        </w:rPr>
        <w:t xml:space="preserve"> целом, к</w:t>
      </w:r>
      <w:r>
        <w:rPr>
          <w:rFonts w:ascii="Times New Roman" w:eastAsia="Calibri" w:hAnsi="Times New Roman" w:cs="Times New Roman"/>
          <w:sz w:val="28"/>
          <w:szCs w:val="28"/>
        </w:rPr>
        <w:t xml:space="preserve">ачество воды соответствует всем </w:t>
      </w:r>
      <w:r w:rsidRPr="001535F9">
        <w:rPr>
          <w:rFonts w:ascii="Times New Roman" w:eastAsia="Calibri" w:hAnsi="Times New Roman" w:cs="Times New Roman"/>
          <w:sz w:val="28"/>
          <w:szCs w:val="28"/>
        </w:rPr>
        <w:t>гигиеническим нормативам на тех водопров</w:t>
      </w:r>
      <w:r>
        <w:rPr>
          <w:rFonts w:ascii="Times New Roman" w:eastAsia="Calibri" w:hAnsi="Times New Roman" w:cs="Times New Roman"/>
          <w:sz w:val="28"/>
          <w:szCs w:val="28"/>
        </w:rPr>
        <w:t xml:space="preserve">одах, где проводится надлежащая </w:t>
      </w:r>
      <w:r w:rsidRPr="001535F9">
        <w:rPr>
          <w:rFonts w:ascii="Times New Roman" w:eastAsia="Calibri" w:hAnsi="Times New Roman" w:cs="Times New Roman"/>
          <w:sz w:val="28"/>
          <w:szCs w:val="28"/>
        </w:rPr>
        <w:t>водоподготовка и уход за водопроводными сетями.</w:t>
      </w:r>
    </w:p>
    <w:p w14:paraId="37F14FE0" w14:textId="653AA309" w:rsidR="001535F9" w:rsidRPr="001535F9" w:rsidRDefault="001535F9" w:rsidP="001535F9">
      <w:pPr>
        <w:tabs>
          <w:tab w:val="left" w:pos="14570"/>
        </w:tabs>
        <w:spacing w:after="0" w:line="240" w:lineRule="auto"/>
        <w:ind w:firstLine="709"/>
        <w:jc w:val="both"/>
        <w:rPr>
          <w:rFonts w:ascii="Times New Roman" w:eastAsia="Calibri" w:hAnsi="Times New Roman" w:cs="Times New Roman"/>
          <w:sz w:val="28"/>
          <w:szCs w:val="28"/>
        </w:rPr>
      </w:pPr>
      <w:r w:rsidRPr="001535F9">
        <w:rPr>
          <w:rFonts w:ascii="Times New Roman" w:eastAsia="Calibri" w:hAnsi="Times New Roman" w:cs="Times New Roman"/>
          <w:sz w:val="28"/>
          <w:szCs w:val="28"/>
        </w:rPr>
        <w:t>Специалистами Центра проводится еже</w:t>
      </w:r>
      <w:r>
        <w:rPr>
          <w:rFonts w:ascii="Times New Roman" w:eastAsia="Calibri" w:hAnsi="Times New Roman" w:cs="Times New Roman"/>
          <w:sz w:val="28"/>
          <w:szCs w:val="28"/>
        </w:rPr>
        <w:t xml:space="preserve">недельный </w:t>
      </w:r>
      <w:r w:rsidRPr="001535F9">
        <w:rPr>
          <w:rFonts w:ascii="Times New Roman" w:eastAsia="Calibri" w:hAnsi="Times New Roman" w:cs="Times New Roman"/>
          <w:sz w:val="28"/>
          <w:szCs w:val="28"/>
        </w:rPr>
        <w:t>мо</w:t>
      </w:r>
      <w:r>
        <w:rPr>
          <w:rFonts w:ascii="Times New Roman" w:eastAsia="Calibri" w:hAnsi="Times New Roman" w:cs="Times New Roman"/>
          <w:sz w:val="28"/>
          <w:szCs w:val="28"/>
        </w:rPr>
        <w:t>ниторинг 2</w:t>
      </w:r>
      <w:r w:rsidRPr="001535F9">
        <w:rPr>
          <w:rFonts w:ascii="Times New Roman" w:eastAsia="Calibri" w:hAnsi="Times New Roman" w:cs="Times New Roman"/>
          <w:sz w:val="28"/>
          <w:szCs w:val="28"/>
        </w:rPr>
        <w:t xml:space="preserve"> зон массового отдыха, </w:t>
      </w:r>
      <w:r>
        <w:rPr>
          <w:rFonts w:ascii="Times New Roman" w:eastAsia="Calibri" w:hAnsi="Times New Roman" w:cs="Times New Roman"/>
          <w:sz w:val="28"/>
          <w:szCs w:val="28"/>
        </w:rPr>
        <w:t xml:space="preserve">с отбором проб воды из водоемов рекреационного назначения. По </w:t>
      </w:r>
      <w:r w:rsidRPr="001535F9">
        <w:rPr>
          <w:rFonts w:ascii="Times New Roman" w:eastAsia="Calibri" w:hAnsi="Times New Roman" w:cs="Times New Roman"/>
          <w:sz w:val="28"/>
          <w:szCs w:val="28"/>
        </w:rPr>
        <w:t xml:space="preserve">результатам проведенных мониторингов направлено </w:t>
      </w:r>
      <w:r>
        <w:rPr>
          <w:rFonts w:ascii="Times New Roman" w:eastAsia="Calibri" w:hAnsi="Times New Roman" w:cs="Times New Roman"/>
          <w:sz w:val="28"/>
          <w:szCs w:val="28"/>
        </w:rPr>
        <w:t xml:space="preserve">2 рекомендаций по </w:t>
      </w:r>
      <w:r w:rsidRPr="001535F9">
        <w:rPr>
          <w:rFonts w:ascii="Times New Roman" w:eastAsia="Calibri" w:hAnsi="Times New Roman" w:cs="Times New Roman"/>
          <w:sz w:val="28"/>
          <w:szCs w:val="28"/>
        </w:rPr>
        <w:t>устранению выявл</w:t>
      </w:r>
      <w:r>
        <w:rPr>
          <w:rFonts w:ascii="Times New Roman" w:eastAsia="Calibri" w:hAnsi="Times New Roman" w:cs="Times New Roman"/>
          <w:sz w:val="28"/>
          <w:szCs w:val="28"/>
        </w:rPr>
        <w:t>енных нарушений в адрес субъекта</w:t>
      </w:r>
      <w:r w:rsidRPr="001535F9">
        <w:rPr>
          <w:rFonts w:ascii="Times New Roman" w:eastAsia="Calibri" w:hAnsi="Times New Roman" w:cs="Times New Roman"/>
          <w:sz w:val="28"/>
          <w:szCs w:val="28"/>
        </w:rPr>
        <w:t xml:space="preserve"> хоз</w:t>
      </w:r>
      <w:r>
        <w:rPr>
          <w:rFonts w:ascii="Times New Roman" w:eastAsia="Calibri" w:hAnsi="Times New Roman" w:cs="Times New Roman"/>
          <w:sz w:val="28"/>
          <w:szCs w:val="28"/>
        </w:rPr>
        <w:t>яйствования, направлено 3 пись</w:t>
      </w:r>
      <w:r w:rsidRPr="001535F9">
        <w:rPr>
          <w:rFonts w:ascii="Times New Roman" w:eastAsia="Calibri" w:hAnsi="Times New Roman" w:cs="Times New Roman"/>
          <w:sz w:val="28"/>
          <w:szCs w:val="28"/>
        </w:rPr>
        <w:t>м</w:t>
      </w:r>
      <w:r>
        <w:rPr>
          <w:rFonts w:ascii="Times New Roman" w:eastAsia="Calibri" w:hAnsi="Times New Roman" w:cs="Times New Roman"/>
          <w:sz w:val="28"/>
          <w:szCs w:val="28"/>
        </w:rPr>
        <w:t>а в ведомства и 2</w:t>
      </w:r>
      <w:r w:rsidRPr="001535F9">
        <w:rPr>
          <w:rFonts w:ascii="Times New Roman" w:eastAsia="Calibri" w:hAnsi="Times New Roman" w:cs="Times New Roman"/>
          <w:sz w:val="28"/>
          <w:szCs w:val="28"/>
        </w:rPr>
        <w:t xml:space="preserve"> – в адрес</w:t>
      </w:r>
      <w:r>
        <w:rPr>
          <w:rFonts w:ascii="Times New Roman" w:eastAsia="Calibri" w:hAnsi="Times New Roman" w:cs="Times New Roman"/>
          <w:sz w:val="28"/>
          <w:szCs w:val="28"/>
        </w:rPr>
        <w:t xml:space="preserve"> органов исполнительной власти. </w:t>
      </w:r>
      <w:r w:rsidRPr="007F2CB9">
        <w:rPr>
          <w:rFonts w:ascii="Times New Roman" w:eastAsia="Calibri" w:hAnsi="Times New Roman" w:cs="Times New Roman"/>
          <w:sz w:val="28"/>
          <w:szCs w:val="28"/>
        </w:rPr>
        <w:t>О</w:t>
      </w:r>
      <w:r w:rsidR="007F2CB9">
        <w:rPr>
          <w:rFonts w:ascii="Times New Roman" w:eastAsia="Calibri" w:hAnsi="Times New Roman" w:cs="Times New Roman"/>
          <w:sz w:val="28"/>
          <w:szCs w:val="28"/>
        </w:rPr>
        <w:t>тобрано</w:t>
      </w:r>
      <w:r w:rsidR="007F2CB9" w:rsidRPr="007F2CB9">
        <w:rPr>
          <w:rFonts w:ascii="Times New Roman" w:eastAsia="Calibri" w:hAnsi="Times New Roman" w:cs="Times New Roman"/>
          <w:sz w:val="28"/>
          <w:szCs w:val="28"/>
        </w:rPr>
        <w:t xml:space="preserve"> 42 </w:t>
      </w:r>
      <w:r w:rsidRPr="007F2CB9">
        <w:rPr>
          <w:rFonts w:ascii="Times New Roman" w:eastAsia="Calibri" w:hAnsi="Times New Roman" w:cs="Times New Roman"/>
          <w:sz w:val="28"/>
          <w:szCs w:val="28"/>
        </w:rPr>
        <w:t>проб</w:t>
      </w:r>
      <w:r w:rsidR="007F2CB9" w:rsidRPr="007F2CB9">
        <w:rPr>
          <w:rFonts w:ascii="Times New Roman" w:eastAsia="Calibri" w:hAnsi="Times New Roman" w:cs="Times New Roman"/>
          <w:sz w:val="28"/>
          <w:szCs w:val="28"/>
        </w:rPr>
        <w:t>ы</w:t>
      </w:r>
      <w:r w:rsidRPr="001535F9">
        <w:rPr>
          <w:rFonts w:ascii="Times New Roman" w:eastAsia="Calibri" w:hAnsi="Times New Roman" w:cs="Times New Roman"/>
          <w:sz w:val="28"/>
          <w:szCs w:val="28"/>
        </w:rPr>
        <w:t xml:space="preserve"> из вышеуказанн</w:t>
      </w:r>
      <w:r>
        <w:rPr>
          <w:rFonts w:ascii="Times New Roman" w:eastAsia="Calibri" w:hAnsi="Times New Roman" w:cs="Times New Roman"/>
          <w:sz w:val="28"/>
          <w:szCs w:val="28"/>
        </w:rPr>
        <w:t xml:space="preserve">ых водоемов для исследования по </w:t>
      </w:r>
      <w:r w:rsidRPr="001535F9">
        <w:rPr>
          <w:rFonts w:ascii="Times New Roman" w:eastAsia="Calibri" w:hAnsi="Times New Roman" w:cs="Times New Roman"/>
          <w:sz w:val="28"/>
          <w:szCs w:val="28"/>
        </w:rPr>
        <w:t>микробиологическим и санитарно-химиче</w:t>
      </w:r>
      <w:r>
        <w:rPr>
          <w:rFonts w:ascii="Times New Roman" w:eastAsia="Calibri" w:hAnsi="Times New Roman" w:cs="Times New Roman"/>
          <w:sz w:val="28"/>
          <w:szCs w:val="28"/>
        </w:rPr>
        <w:t xml:space="preserve">ским показателям, нестандартных </w:t>
      </w:r>
      <w:r w:rsidRPr="001535F9">
        <w:rPr>
          <w:rFonts w:ascii="Times New Roman" w:eastAsia="Calibri" w:hAnsi="Times New Roman" w:cs="Times New Roman"/>
          <w:sz w:val="28"/>
          <w:szCs w:val="28"/>
        </w:rPr>
        <w:t xml:space="preserve">проб </w:t>
      </w:r>
      <w:r w:rsidRPr="007F2CB9">
        <w:rPr>
          <w:rFonts w:ascii="Times New Roman" w:eastAsia="Calibri" w:hAnsi="Times New Roman" w:cs="Times New Roman"/>
          <w:sz w:val="28"/>
          <w:szCs w:val="28"/>
        </w:rPr>
        <w:t>не выявлено.</w:t>
      </w:r>
    </w:p>
    <w:p w14:paraId="1A9E4A65" w14:textId="4ADE8EF9" w:rsidR="001535F9" w:rsidRPr="001535F9" w:rsidRDefault="001535F9" w:rsidP="00DC3A41">
      <w:pPr>
        <w:tabs>
          <w:tab w:val="left" w:pos="14570"/>
        </w:tabs>
        <w:spacing w:after="0" w:line="240" w:lineRule="auto"/>
        <w:ind w:firstLine="709"/>
        <w:jc w:val="both"/>
        <w:rPr>
          <w:rFonts w:ascii="Times New Roman" w:eastAsia="Calibri" w:hAnsi="Times New Roman" w:cs="Times New Roman"/>
          <w:sz w:val="28"/>
          <w:szCs w:val="28"/>
        </w:rPr>
      </w:pPr>
      <w:r w:rsidRPr="00DC3A41">
        <w:rPr>
          <w:rFonts w:ascii="Times New Roman" w:eastAsia="Calibri" w:hAnsi="Times New Roman" w:cs="Times New Roman"/>
          <w:i/>
          <w:sz w:val="28"/>
          <w:szCs w:val="28"/>
        </w:rPr>
        <w:t>Надзор за благоустройством территорий населенных мест</w:t>
      </w:r>
      <w:r w:rsidR="00DC3A41">
        <w:rPr>
          <w:rFonts w:ascii="Times New Roman" w:eastAsia="Calibri" w:hAnsi="Times New Roman" w:cs="Times New Roman"/>
          <w:i/>
          <w:sz w:val="28"/>
          <w:szCs w:val="28"/>
        </w:rPr>
        <w:t xml:space="preserve">. </w:t>
      </w:r>
      <w:r w:rsidRPr="001535F9">
        <w:rPr>
          <w:rFonts w:ascii="Times New Roman" w:eastAsia="Calibri" w:hAnsi="Times New Roman" w:cs="Times New Roman"/>
          <w:sz w:val="28"/>
          <w:szCs w:val="28"/>
        </w:rPr>
        <w:t>В целях осуществления действенного контроля за санитарным</w:t>
      </w:r>
      <w:r w:rsidR="00DC3A41">
        <w:rPr>
          <w:rFonts w:ascii="Times New Roman" w:eastAsia="Calibri" w:hAnsi="Times New Roman" w:cs="Times New Roman"/>
          <w:i/>
          <w:sz w:val="28"/>
          <w:szCs w:val="28"/>
        </w:rPr>
        <w:t xml:space="preserve"> </w:t>
      </w:r>
      <w:r w:rsidRPr="001535F9">
        <w:rPr>
          <w:rFonts w:ascii="Times New Roman" w:eastAsia="Calibri" w:hAnsi="Times New Roman" w:cs="Times New Roman"/>
          <w:sz w:val="28"/>
          <w:szCs w:val="28"/>
        </w:rPr>
        <w:t>содержанием территорий населенных пунктов и подконтрольных объектов</w:t>
      </w:r>
      <w:r w:rsidR="00DC3A41">
        <w:rPr>
          <w:rFonts w:ascii="Times New Roman" w:eastAsia="Calibri" w:hAnsi="Times New Roman" w:cs="Times New Roman"/>
          <w:i/>
          <w:sz w:val="28"/>
          <w:szCs w:val="28"/>
        </w:rPr>
        <w:t xml:space="preserve"> </w:t>
      </w:r>
      <w:r w:rsidRPr="001535F9">
        <w:rPr>
          <w:rFonts w:ascii="Times New Roman" w:eastAsia="Calibri" w:hAnsi="Times New Roman" w:cs="Times New Roman"/>
          <w:sz w:val="28"/>
          <w:szCs w:val="28"/>
        </w:rPr>
        <w:t>создан</w:t>
      </w:r>
      <w:r w:rsidR="00DC3A41">
        <w:rPr>
          <w:rFonts w:ascii="Times New Roman" w:eastAsia="Calibri" w:hAnsi="Times New Roman" w:cs="Times New Roman"/>
          <w:sz w:val="28"/>
          <w:szCs w:val="28"/>
        </w:rPr>
        <w:t xml:space="preserve">ы оперативные рабочие группы по </w:t>
      </w:r>
      <w:r w:rsidRPr="001535F9">
        <w:rPr>
          <w:rFonts w:ascii="Times New Roman" w:eastAsia="Calibri" w:hAnsi="Times New Roman" w:cs="Times New Roman"/>
          <w:sz w:val="28"/>
          <w:szCs w:val="28"/>
        </w:rPr>
        <w:t>проверке вопросов санитарной очистки и</w:t>
      </w:r>
      <w:r w:rsidR="00DC3A41">
        <w:rPr>
          <w:rFonts w:ascii="Times New Roman" w:eastAsia="Calibri" w:hAnsi="Times New Roman" w:cs="Times New Roman"/>
          <w:sz w:val="28"/>
          <w:szCs w:val="28"/>
        </w:rPr>
        <w:t xml:space="preserve"> благоустройства территорий, по </w:t>
      </w:r>
      <w:r w:rsidRPr="001535F9">
        <w:rPr>
          <w:rFonts w:ascii="Times New Roman" w:eastAsia="Calibri" w:hAnsi="Times New Roman" w:cs="Times New Roman"/>
          <w:sz w:val="28"/>
          <w:szCs w:val="28"/>
        </w:rPr>
        <w:t>контролю за обращ</w:t>
      </w:r>
      <w:r w:rsidR="00DC3A41">
        <w:rPr>
          <w:rFonts w:ascii="Times New Roman" w:eastAsia="Calibri" w:hAnsi="Times New Roman" w:cs="Times New Roman"/>
          <w:sz w:val="28"/>
          <w:szCs w:val="28"/>
        </w:rPr>
        <w:t xml:space="preserve">ением с коммунальными отходами. </w:t>
      </w:r>
      <w:r w:rsidRPr="001535F9">
        <w:rPr>
          <w:rFonts w:ascii="Times New Roman" w:eastAsia="Calibri" w:hAnsi="Times New Roman" w:cs="Times New Roman"/>
          <w:sz w:val="28"/>
          <w:szCs w:val="28"/>
        </w:rPr>
        <w:t xml:space="preserve">Проведены рабочие совещания с представителями </w:t>
      </w:r>
      <w:r w:rsidR="00DC3A41">
        <w:rPr>
          <w:rFonts w:ascii="Times New Roman" w:eastAsia="Calibri" w:hAnsi="Times New Roman" w:cs="Times New Roman"/>
          <w:sz w:val="28"/>
          <w:szCs w:val="28"/>
        </w:rPr>
        <w:t>ГП</w:t>
      </w:r>
      <w:r w:rsidRPr="001535F9">
        <w:rPr>
          <w:rFonts w:ascii="Times New Roman" w:eastAsia="Calibri" w:hAnsi="Times New Roman" w:cs="Times New Roman"/>
          <w:sz w:val="28"/>
          <w:szCs w:val="28"/>
        </w:rPr>
        <w:t xml:space="preserve"> «</w:t>
      </w:r>
      <w:r w:rsidR="00DC3A41">
        <w:rPr>
          <w:rFonts w:ascii="Times New Roman" w:eastAsia="Calibri" w:hAnsi="Times New Roman" w:cs="Times New Roman"/>
          <w:sz w:val="28"/>
          <w:szCs w:val="28"/>
        </w:rPr>
        <w:t>Коханово-</w:t>
      </w:r>
      <w:r w:rsidRPr="001535F9">
        <w:rPr>
          <w:rFonts w:ascii="Times New Roman" w:eastAsia="Calibri" w:hAnsi="Times New Roman" w:cs="Times New Roman"/>
          <w:sz w:val="28"/>
          <w:szCs w:val="28"/>
        </w:rPr>
        <w:t xml:space="preserve">ЖКХ», </w:t>
      </w:r>
      <w:r w:rsidR="00DC3A41">
        <w:rPr>
          <w:rFonts w:ascii="Times New Roman" w:eastAsia="Calibri" w:hAnsi="Times New Roman" w:cs="Times New Roman"/>
          <w:sz w:val="28"/>
          <w:szCs w:val="28"/>
        </w:rPr>
        <w:t>КУ</w:t>
      </w:r>
      <w:r w:rsidRPr="001535F9">
        <w:rPr>
          <w:rFonts w:ascii="Times New Roman" w:eastAsia="Calibri" w:hAnsi="Times New Roman" w:cs="Times New Roman"/>
          <w:sz w:val="28"/>
          <w:szCs w:val="28"/>
        </w:rPr>
        <w:t>П «</w:t>
      </w:r>
      <w:r w:rsidR="00DC3A41">
        <w:rPr>
          <w:rFonts w:ascii="Times New Roman" w:eastAsia="Calibri" w:hAnsi="Times New Roman" w:cs="Times New Roman"/>
          <w:sz w:val="28"/>
          <w:szCs w:val="28"/>
        </w:rPr>
        <w:t>Оршанская спецавтобаза</w:t>
      </w:r>
      <w:r w:rsidRPr="001535F9">
        <w:rPr>
          <w:rFonts w:ascii="Times New Roman" w:eastAsia="Calibri" w:hAnsi="Times New Roman" w:cs="Times New Roman"/>
          <w:sz w:val="28"/>
          <w:szCs w:val="28"/>
        </w:rPr>
        <w:t xml:space="preserve">», </w:t>
      </w:r>
      <w:r w:rsidR="00DC3A41">
        <w:rPr>
          <w:rFonts w:ascii="Times New Roman" w:eastAsia="Calibri" w:hAnsi="Times New Roman" w:cs="Times New Roman"/>
          <w:sz w:val="28"/>
          <w:szCs w:val="28"/>
        </w:rPr>
        <w:t xml:space="preserve">председателями сельских </w:t>
      </w:r>
      <w:r w:rsidRPr="001535F9">
        <w:rPr>
          <w:rFonts w:ascii="Times New Roman" w:eastAsia="Calibri" w:hAnsi="Times New Roman" w:cs="Times New Roman"/>
          <w:sz w:val="28"/>
          <w:szCs w:val="28"/>
        </w:rPr>
        <w:t xml:space="preserve">исполнительных комитетов по актуальным вопросам </w:t>
      </w:r>
      <w:r w:rsidR="00DC3A41">
        <w:rPr>
          <w:rFonts w:ascii="Times New Roman" w:eastAsia="Calibri" w:hAnsi="Times New Roman" w:cs="Times New Roman"/>
          <w:sz w:val="28"/>
          <w:szCs w:val="28"/>
        </w:rPr>
        <w:t xml:space="preserve">оптимизации систем </w:t>
      </w:r>
      <w:r w:rsidRPr="001535F9">
        <w:rPr>
          <w:rFonts w:ascii="Times New Roman" w:eastAsia="Calibri" w:hAnsi="Times New Roman" w:cs="Times New Roman"/>
          <w:sz w:val="28"/>
          <w:szCs w:val="28"/>
        </w:rPr>
        <w:t>санитарной очистки территорий на</w:t>
      </w:r>
      <w:r w:rsidR="00DC3A41">
        <w:rPr>
          <w:rFonts w:ascii="Times New Roman" w:eastAsia="Calibri" w:hAnsi="Times New Roman" w:cs="Times New Roman"/>
          <w:sz w:val="28"/>
          <w:szCs w:val="28"/>
        </w:rPr>
        <w:t xml:space="preserve">селенных пунктов (разграничение </w:t>
      </w:r>
      <w:r w:rsidRPr="001535F9">
        <w:rPr>
          <w:rFonts w:ascii="Times New Roman" w:eastAsia="Calibri" w:hAnsi="Times New Roman" w:cs="Times New Roman"/>
          <w:sz w:val="28"/>
          <w:szCs w:val="28"/>
        </w:rPr>
        <w:t xml:space="preserve">полномочий, определение схемы сбора и </w:t>
      </w:r>
      <w:r w:rsidR="00DC3A41">
        <w:rPr>
          <w:rFonts w:ascii="Times New Roman" w:eastAsia="Calibri" w:hAnsi="Times New Roman" w:cs="Times New Roman"/>
          <w:sz w:val="28"/>
          <w:szCs w:val="28"/>
        </w:rPr>
        <w:t xml:space="preserve">вывоза ТКО, в т.ч. с территорий </w:t>
      </w:r>
      <w:r w:rsidRPr="001535F9">
        <w:rPr>
          <w:rFonts w:ascii="Times New Roman" w:eastAsia="Calibri" w:hAnsi="Times New Roman" w:cs="Times New Roman"/>
          <w:sz w:val="28"/>
          <w:szCs w:val="28"/>
        </w:rPr>
        <w:t xml:space="preserve">малонаселенных пунктов </w:t>
      </w:r>
      <w:r w:rsidR="00DC3A41">
        <w:rPr>
          <w:rFonts w:ascii="Times New Roman" w:eastAsia="Calibri" w:hAnsi="Times New Roman" w:cs="Times New Roman"/>
          <w:sz w:val="28"/>
          <w:szCs w:val="28"/>
        </w:rPr>
        <w:t xml:space="preserve">района и т.д.). </w:t>
      </w:r>
    </w:p>
    <w:p w14:paraId="30EB7D62" w14:textId="7EF50688" w:rsidR="001535F9" w:rsidRPr="001535F9" w:rsidRDefault="00DC3A41" w:rsidP="00DC3A41">
      <w:pPr>
        <w:tabs>
          <w:tab w:val="left" w:pos="1457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2024</w:t>
      </w:r>
      <w:r w:rsidR="001535F9" w:rsidRPr="001535F9">
        <w:rPr>
          <w:rFonts w:ascii="Times New Roman" w:eastAsia="Calibri" w:hAnsi="Times New Roman" w:cs="Times New Roman"/>
          <w:sz w:val="28"/>
          <w:szCs w:val="28"/>
        </w:rPr>
        <w:t xml:space="preserve"> год мероприятиями профи</w:t>
      </w:r>
      <w:r>
        <w:rPr>
          <w:rFonts w:ascii="Times New Roman" w:eastAsia="Calibri" w:hAnsi="Times New Roman" w:cs="Times New Roman"/>
          <w:sz w:val="28"/>
          <w:szCs w:val="28"/>
        </w:rPr>
        <w:t xml:space="preserve">лактического характера охвачена </w:t>
      </w:r>
      <w:r w:rsidR="001535F9" w:rsidRPr="001535F9">
        <w:rPr>
          <w:rFonts w:ascii="Times New Roman" w:eastAsia="Calibri" w:hAnsi="Times New Roman" w:cs="Times New Roman"/>
          <w:sz w:val="28"/>
          <w:szCs w:val="28"/>
        </w:rPr>
        <w:t xml:space="preserve">территория </w:t>
      </w:r>
      <w:r w:rsidR="00DC6FA2">
        <w:rPr>
          <w:rFonts w:ascii="Times New Roman" w:eastAsia="Calibri" w:hAnsi="Times New Roman" w:cs="Times New Roman"/>
          <w:sz w:val="28"/>
          <w:szCs w:val="28"/>
        </w:rPr>
        <w:t>382</w:t>
      </w:r>
      <w:r w:rsidR="001535F9" w:rsidRPr="001535F9">
        <w:rPr>
          <w:rFonts w:ascii="Times New Roman" w:eastAsia="Calibri" w:hAnsi="Times New Roman" w:cs="Times New Roman"/>
          <w:sz w:val="28"/>
          <w:szCs w:val="28"/>
        </w:rPr>
        <w:t xml:space="preserve"> объектов</w:t>
      </w:r>
      <w:r>
        <w:rPr>
          <w:rFonts w:ascii="Times New Roman" w:eastAsia="Calibri" w:hAnsi="Times New Roman" w:cs="Times New Roman"/>
          <w:sz w:val="28"/>
          <w:szCs w:val="28"/>
        </w:rPr>
        <w:t>.</w:t>
      </w:r>
      <w:r w:rsidR="001535F9" w:rsidRPr="001535F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535F9" w:rsidRPr="001535F9">
        <w:rPr>
          <w:rFonts w:ascii="Times New Roman" w:eastAsia="Calibri" w:hAnsi="Times New Roman" w:cs="Times New Roman"/>
          <w:sz w:val="28"/>
          <w:szCs w:val="28"/>
        </w:rPr>
        <w:t xml:space="preserve">Нарушения в части содержания территории выявлены на </w:t>
      </w:r>
      <w:r w:rsidR="00DC6FA2">
        <w:rPr>
          <w:rFonts w:ascii="Times New Roman" w:eastAsia="Calibri" w:hAnsi="Times New Roman" w:cs="Times New Roman"/>
          <w:sz w:val="28"/>
          <w:szCs w:val="28"/>
        </w:rPr>
        <w:t>89</w:t>
      </w:r>
      <w:r>
        <w:rPr>
          <w:rFonts w:ascii="Times New Roman" w:eastAsia="Calibri" w:hAnsi="Times New Roman" w:cs="Times New Roman"/>
          <w:sz w:val="28"/>
          <w:szCs w:val="28"/>
        </w:rPr>
        <w:t xml:space="preserve"> объекте. </w:t>
      </w:r>
      <w:r w:rsidR="001535F9" w:rsidRPr="001535F9">
        <w:rPr>
          <w:rFonts w:ascii="Times New Roman" w:eastAsia="Calibri" w:hAnsi="Times New Roman" w:cs="Times New Roman"/>
          <w:sz w:val="28"/>
          <w:szCs w:val="28"/>
        </w:rPr>
        <w:t>Наиболее</w:t>
      </w:r>
      <w:r>
        <w:rPr>
          <w:rFonts w:ascii="Times New Roman" w:eastAsia="Calibri" w:hAnsi="Times New Roman" w:cs="Times New Roman"/>
          <w:sz w:val="28"/>
          <w:szCs w:val="28"/>
        </w:rPr>
        <w:t xml:space="preserve"> типичными нарушениями явились: </w:t>
      </w:r>
      <w:r w:rsidR="001535F9" w:rsidRPr="001535F9">
        <w:rPr>
          <w:rFonts w:ascii="Times New Roman" w:eastAsia="Calibri" w:hAnsi="Times New Roman" w:cs="Times New Roman"/>
          <w:sz w:val="28"/>
          <w:szCs w:val="28"/>
        </w:rPr>
        <w:t>скопление бытовых отходов в неустано</w:t>
      </w:r>
      <w:r>
        <w:rPr>
          <w:rFonts w:ascii="Times New Roman" w:eastAsia="Calibri" w:hAnsi="Times New Roman" w:cs="Times New Roman"/>
          <w:sz w:val="28"/>
          <w:szCs w:val="28"/>
        </w:rPr>
        <w:t xml:space="preserve">вленных местах, наличие свалок; </w:t>
      </w:r>
      <w:r w:rsidR="001535F9" w:rsidRPr="001535F9">
        <w:rPr>
          <w:rFonts w:ascii="Times New Roman" w:eastAsia="Calibri" w:hAnsi="Times New Roman" w:cs="Times New Roman"/>
          <w:sz w:val="28"/>
          <w:szCs w:val="28"/>
        </w:rPr>
        <w:t xml:space="preserve">не обеспечение своевременного вывоза </w:t>
      </w:r>
      <w:r>
        <w:rPr>
          <w:rFonts w:ascii="Times New Roman" w:eastAsia="Calibri" w:hAnsi="Times New Roman" w:cs="Times New Roman"/>
          <w:sz w:val="28"/>
          <w:szCs w:val="28"/>
        </w:rPr>
        <w:t xml:space="preserve">крупногабаритных отходов мусора </w:t>
      </w:r>
      <w:r w:rsidR="001535F9" w:rsidRPr="001535F9">
        <w:rPr>
          <w:rFonts w:ascii="Times New Roman" w:eastAsia="Calibri" w:hAnsi="Times New Roman" w:cs="Times New Roman"/>
          <w:sz w:val="28"/>
          <w:szCs w:val="28"/>
        </w:rPr>
        <w:t>хозяйственной деятельности;</w:t>
      </w:r>
      <w:r>
        <w:rPr>
          <w:rFonts w:ascii="Times New Roman" w:eastAsia="Calibri" w:hAnsi="Times New Roman" w:cs="Times New Roman"/>
          <w:sz w:val="28"/>
          <w:szCs w:val="28"/>
        </w:rPr>
        <w:t xml:space="preserve"> </w:t>
      </w:r>
      <w:r w:rsidR="001535F9" w:rsidRPr="001535F9">
        <w:rPr>
          <w:rFonts w:ascii="Times New Roman" w:eastAsia="Calibri" w:hAnsi="Times New Roman" w:cs="Times New Roman"/>
          <w:sz w:val="28"/>
          <w:szCs w:val="28"/>
        </w:rPr>
        <w:t>не содержание в чистоте конте</w:t>
      </w:r>
      <w:r>
        <w:rPr>
          <w:rFonts w:ascii="Times New Roman" w:eastAsia="Calibri" w:hAnsi="Times New Roman" w:cs="Times New Roman"/>
          <w:sz w:val="28"/>
          <w:szCs w:val="28"/>
        </w:rPr>
        <w:t xml:space="preserve">йнерных площадок для временного хранения бытовых отходов; </w:t>
      </w:r>
      <w:r w:rsidR="001535F9" w:rsidRPr="001535F9">
        <w:rPr>
          <w:rFonts w:ascii="Times New Roman" w:eastAsia="Calibri" w:hAnsi="Times New Roman" w:cs="Times New Roman"/>
          <w:sz w:val="28"/>
          <w:szCs w:val="28"/>
        </w:rPr>
        <w:t>складирование крупногабаритных от</w:t>
      </w:r>
      <w:r>
        <w:rPr>
          <w:rFonts w:ascii="Times New Roman" w:eastAsia="Calibri" w:hAnsi="Times New Roman" w:cs="Times New Roman"/>
          <w:sz w:val="28"/>
          <w:szCs w:val="28"/>
        </w:rPr>
        <w:t xml:space="preserve">ходов в неустановленных местах; </w:t>
      </w:r>
      <w:r w:rsidR="001535F9" w:rsidRPr="001535F9">
        <w:rPr>
          <w:rFonts w:ascii="Times New Roman" w:eastAsia="Calibri" w:hAnsi="Times New Roman" w:cs="Times New Roman"/>
          <w:sz w:val="28"/>
          <w:szCs w:val="28"/>
        </w:rPr>
        <w:t>неудовлетворительное содержание территории.</w:t>
      </w:r>
    </w:p>
    <w:p w14:paraId="55A34614" w14:textId="6F6C2C3B" w:rsidR="001535F9" w:rsidRPr="001535F9" w:rsidRDefault="001535F9" w:rsidP="00DC3A41">
      <w:pPr>
        <w:tabs>
          <w:tab w:val="left" w:pos="14570"/>
        </w:tabs>
        <w:spacing w:after="0" w:line="240" w:lineRule="auto"/>
        <w:ind w:firstLine="709"/>
        <w:jc w:val="both"/>
        <w:rPr>
          <w:rFonts w:ascii="Times New Roman" w:eastAsia="Calibri" w:hAnsi="Times New Roman" w:cs="Times New Roman"/>
          <w:sz w:val="28"/>
          <w:szCs w:val="28"/>
        </w:rPr>
      </w:pPr>
      <w:r w:rsidRPr="001535F9">
        <w:rPr>
          <w:rFonts w:ascii="Times New Roman" w:eastAsia="Calibri" w:hAnsi="Times New Roman" w:cs="Times New Roman"/>
          <w:sz w:val="28"/>
          <w:szCs w:val="28"/>
        </w:rPr>
        <w:t xml:space="preserve">Специалистами Центра принято участие в работе </w:t>
      </w:r>
      <w:r w:rsidR="00DC3A41">
        <w:rPr>
          <w:rFonts w:ascii="Times New Roman" w:eastAsia="Calibri" w:hAnsi="Times New Roman" w:cs="Times New Roman"/>
          <w:sz w:val="28"/>
          <w:szCs w:val="28"/>
        </w:rPr>
        <w:t xml:space="preserve">межведомственных рабочих групп. </w:t>
      </w:r>
      <w:r w:rsidRPr="001535F9">
        <w:rPr>
          <w:rFonts w:ascii="Times New Roman" w:eastAsia="Calibri" w:hAnsi="Times New Roman" w:cs="Times New Roman"/>
          <w:sz w:val="28"/>
          <w:szCs w:val="28"/>
        </w:rPr>
        <w:t>Органы исполнительной власти регуля</w:t>
      </w:r>
      <w:r w:rsidR="00DC3A41">
        <w:rPr>
          <w:rFonts w:ascii="Times New Roman" w:eastAsia="Calibri" w:hAnsi="Times New Roman" w:cs="Times New Roman"/>
          <w:sz w:val="28"/>
          <w:szCs w:val="28"/>
        </w:rPr>
        <w:t xml:space="preserve">рно информируются о результатах </w:t>
      </w:r>
      <w:r w:rsidRPr="001535F9">
        <w:rPr>
          <w:rFonts w:ascii="Times New Roman" w:eastAsia="Calibri" w:hAnsi="Times New Roman" w:cs="Times New Roman"/>
          <w:sz w:val="28"/>
          <w:szCs w:val="28"/>
        </w:rPr>
        <w:t xml:space="preserve">проводимой работы. </w:t>
      </w:r>
      <w:r w:rsidR="00DC3A41">
        <w:rPr>
          <w:rFonts w:ascii="Times New Roman" w:eastAsia="Calibri" w:hAnsi="Times New Roman" w:cs="Times New Roman"/>
          <w:sz w:val="28"/>
          <w:szCs w:val="28"/>
        </w:rPr>
        <w:t xml:space="preserve"> </w:t>
      </w:r>
      <w:r w:rsidRPr="001535F9">
        <w:rPr>
          <w:rFonts w:ascii="Times New Roman" w:eastAsia="Calibri" w:hAnsi="Times New Roman" w:cs="Times New Roman"/>
          <w:sz w:val="28"/>
          <w:szCs w:val="28"/>
        </w:rPr>
        <w:t xml:space="preserve">В </w:t>
      </w:r>
      <w:r w:rsidR="00DC3A41">
        <w:rPr>
          <w:rFonts w:ascii="Times New Roman" w:eastAsia="Calibri" w:hAnsi="Times New Roman" w:cs="Times New Roman"/>
          <w:sz w:val="28"/>
          <w:szCs w:val="28"/>
        </w:rPr>
        <w:t xml:space="preserve">Толочинском </w:t>
      </w:r>
      <w:r w:rsidRPr="001535F9">
        <w:rPr>
          <w:rFonts w:ascii="Times New Roman" w:eastAsia="Calibri" w:hAnsi="Times New Roman" w:cs="Times New Roman"/>
          <w:sz w:val="28"/>
          <w:szCs w:val="28"/>
        </w:rPr>
        <w:t xml:space="preserve">районе находится </w:t>
      </w:r>
      <w:r w:rsidR="00DC3A41" w:rsidRPr="00DC6FA2">
        <w:rPr>
          <w:rFonts w:ascii="Times New Roman" w:eastAsia="Calibri" w:hAnsi="Times New Roman" w:cs="Times New Roman"/>
          <w:sz w:val="28"/>
          <w:szCs w:val="28"/>
        </w:rPr>
        <w:t>150</w:t>
      </w:r>
      <w:r w:rsidR="00DC3A41">
        <w:rPr>
          <w:rFonts w:ascii="Times New Roman" w:eastAsia="Calibri" w:hAnsi="Times New Roman" w:cs="Times New Roman"/>
          <w:sz w:val="28"/>
          <w:szCs w:val="28"/>
        </w:rPr>
        <w:t xml:space="preserve"> многоквартирных </w:t>
      </w:r>
      <w:r w:rsidRPr="001535F9">
        <w:rPr>
          <w:rFonts w:ascii="Times New Roman" w:eastAsia="Calibri" w:hAnsi="Times New Roman" w:cs="Times New Roman"/>
          <w:sz w:val="28"/>
          <w:szCs w:val="28"/>
        </w:rPr>
        <w:t>жилых дома,</w:t>
      </w:r>
      <w:r w:rsidR="00DC3A41">
        <w:rPr>
          <w:rFonts w:ascii="Times New Roman" w:eastAsia="Calibri" w:hAnsi="Times New Roman" w:cs="Times New Roman"/>
          <w:sz w:val="28"/>
          <w:szCs w:val="28"/>
        </w:rPr>
        <w:t xml:space="preserve"> находящихся на обслуживании ГП «Коханово-ЖКХ».</w:t>
      </w:r>
      <w:r w:rsidRPr="001535F9">
        <w:rPr>
          <w:rFonts w:ascii="Times New Roman" w:eastAsia="Calibri" w:hAnsi="Times New Roman" w:cs="Times New Roman"/>
          <w:sz w:val="28"/>
          <w:szCs w:val="28"/>
        </w:rPr>
        <w:t xml:space="preserve"> </w:t>
      </w:r>
    </w:p>
    <w:p w14:paraId="2403ADBD" w14:textId="50D95548" w:rsidR="001535F9" w:rsidRPr="001535F9" w:rsidRDefault="00DC3A41" w:rsidP="001535F9">
      <w:pPr>
        <w:tabs>
          <w:tab w:val="left" w:pos="1457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2024</w:t>
      </w:r>
      <w:r w:rsidR="001535F9" w:rsidRPr="001535F9">
        <w:rPr>
          <w:rFonts w:ascii="Times New Roman" w:eastAsia="Calibri" w:hAnsi="Times New Roman" w:cs="Times New Roman"/>
          <w:sz w:val="28"/>
          <w:szCs w:val="28"/>
        </w:rPr>
        <w:t xml:space="preserve"> год надзорными мероприятиями охвачено </w:t>
      </w:r>
      <w:r w:rsidRPr="00DC6FA2">
        <w:rPr>
          <w:rFonts w:ascii="Times New Roman" w:eastAsia="Calibri" w:hAnsi="Times New Roman" w:cs="Times New Roman"/>
          <w:sz w:val="28"/>
          <w:szCs w:val="28"/>
        </w:rPr>
        <w:t>15</w:t>
      </w:r>
      <w:r w:rsidR="001535F9" w:rsidRPr="00DC6FA2">
        <w:rPr>
          <w:rFonts w:ascii="Times New Roman" w:eastAsia="Calibri" w:hAnsi="Times New Roman" w:cs="Times New Roman"/>
          <w:sz w:val="28"/>
          <w:szCs w:val="28"/>
        </w:rPr>
        <w:t>0</w:t>
      </w:r>
      <w:r>
        <w:rPr>
          <w:rFonts w:ascii="Times New Roman" w:eastAsia="Calibri" w:hAnsi="Times New Roman" w:cs="Times New Roman"/>
          <w:sz w:val="28"/>
          <w:szCs w:val="28"/>
        </w:rPr>
        <w:t xml:space="preserve"> многоквартирных </w:t>
      </w:r>
      <w:r w:rsidR="001535F9" w:rsidRPr="001535F9">
        <w:rPr>
          <w:rFonts w:ascii="Times New Roman" w:eastAsia="Calibri" w:hAnsi="Times New Roman" w:cs="Times New Roman"/>
          <w:sz w:val="28"/>
          <w:szCs w:val="28"/>
        </w:rPr>
        <w:t>жилых домов</w:t>
      </w:r>
      <w:r>
        <w:rPr>
          <w:rFonts w:ascii="Times New Roman" w:eastAsia="Calibri" w:hAnsi="Times New Roman" w:cs="Times New Roman"/>
          <w:sz w:val="28"/>
          <w:szCs w:val="28"/>
        </w:rPr>
        <w:t xml:space="preserve"> (100%).Нарушения в части содержания </w:t>
      </w:r>
      <w:r w:rsidR="001535F9" w:rsidRPr="001535F9">
        <w:rPr>
          <w:rFonts w:ascii="Times New Roman" w:eastAsia="Calibri" w:hAnsi="Times New Roman" w:cs="Times New Roman"/>
          <w:sz w:val="28"/>
          <w:szCs w:val="28"/>
        </w:rPr>
        <w:t xml:space="preserve">жилого фонда и прилегающей территории </w:t>
      </w:r>
      <w:r w:rsidR="001535F9" w:rsidRPr="00995237">
        <w:rPr>
          <w:rFonts w:ascii="Times New Roman" w:eastAsia="Calibri" w:hAnsi="Times New Roman" w:cs="Times New Roman"/>
          <w:sz w:val="28"/>
          <w:szCs w:val="28"/>
        </w:rPr>
        <w:t xml:space="preserve">выявлены в </w:t>
      </w:r>
      <w:r w:rsidR="00995237" w:rsidRPr="00995237">
        <w:rPr>
          <w:rFonts w:ascii="Times New Roman" w:eastAsia="Calibri" w:hAnsi="Times New Roman" w:cs="Times New Roman"/>
          <w:sz w:val="28"/>
          <w:szCs w:val="28"/>
        </w:rPr>
        <w:t>23</w:t>
      </w:r>
      <w:r w:rsidR="001535F9" w:rsidRPr="00995237">
        <w:rPr>
          <w:rFonts w:ascii="Times New Roman" w:eastAsia="Calibri" w:hAnsi="Times New Roman" w:cs="Times New Roman"/>
          <w:sz w:val="28"/>
          <w:szCs w:val="28"/>
        </w:rPr>
        <w:t xml:space="preserve"> домах</w:t>
      </w:r>
      <w:r>
        <w:rPr>
          <w:rFonts w:ascii="Times New Roman" w:eastAsia="Calibri" w:hAnsi="Times New Roman" w:cs="Times New Roman"/>
          <w:sz w:val="28"/>
          <w:szCs w:val="28"/>
        </w:rPr>
        <w:t xml:space="preserve">. </w:t>
      </w:r>
      <w:r w:rsidR="001535F9" w:rsidRPr="001535F9">
        <w:rPr>
          <w:rFonts w:ascii="Times New Roman" w:eastAsia="Calibri" w:hAnsi="Times New Roman" w:cs="Times New Roman"/>
          <w:sz w:val="28"/>
          <w:szCs w:val="28"/>
        </w:rPr>
        <w:t>В структуре нарушений ведущее м</w:t>
      </w:r>
      <w:r>
        <w:rPr>
          <w:rFonts w:ascii="Times New Roman" w:eastAsia="Calibri" w:hAnsi="Times New Roman" w:cs="Times New Roman"/>
          <w:sz w:val="28"/>
          <w:szCs w:val="28"/>
        </w:rPr>
        <w:t xml:space="preserve">есто занимают нарушения в части </w:t>
      </w:r>
      <w:r w:rsidR="001535F9" w:rsidRPr="001535F9">
        <w:rPr>
          <w:rFonts w:ascii="Times New Roman" w:eastAsia="Calibri" w:hAnsi="Times New Roman" w:cs="Times New Roman"/>
          <w:sz w:val="28"/>
          <w:szCs w:val="28"/>
        </w:rPr>
        <w:t>содержания контейнерных площад</w:t>
      </w:r>
      <w:r>
        <w:rPr>
          <w:rFonts w:ascii="Times New Roman" w:eastAsia="Calibri" w:hAnsi="Times New Roman" w:cs="Times New Roman"/>
          <w:sz w:val="28"/>
          <w:szCs w:val="28"/>
        </w:rPr>
        <w:t xml:space="preserve">ок, вывоза отходов и содержания </w:t>
      </w:r>
      <w:r w:rsidR="001535F9" w:rsidRPr="001535F9">
        <w:rPr>
          <w:rFonts w:ascii="Times New Roman" w:eastAsia="Calibri" w:hAnsi="Times New Roman" w:cs="Times New Roman"/>
          <w:sz w:val="28"/>
          <w:szCs w:val="28"/>
        </w:rPr>
        <w:t>прилегающей территории</w:t>
      </w:r>
      <w:r>
        <w:rPr>
          <w:rFonts w:ascii="Times New Roman" w:eastAsia="Calibri" w:hAnsi="Times New Roman" w:cs="Times New Roman"/>
          <w:sz w:val="28"/>
          <w:szCs w:val="28"/>
        </w:rPr>
        <w:t>, содержания подвальных</w:t>
      </w:r>
      <w:r w:rsidR="001535F9" w:rsidRPr="001535F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помещений, </w:t>
      </w:r>
      <w:r w:rsidR="001535F9" w:rsidRPr="001535F9">
        <w:rPr>
          <w:rFonts w:ascii="Times New Roman" w:eastAsia="Calibri" w:hAnsi="Times New Roman" w:cs="Times New Roman"/>
          <w:sz w:val="28"/>
          <w:szCs w:val="28"/>
        </w:rPr>
        <w:t>нарушения в части проведения ремонта мест общего пользования</w:t>
      </w:r>
      <w:r>
        <w:rPr>
          <w:rFonts w:ascii="Times New Roman" w:eastAsia="Calibri" w:hAnsi="Times New Roman" w:cs="Times New Roman"/>
          <w:sz w:val="28"/>
          <w:szCs w:val="28"/>
        </w:rPr>
        <w:t>.</w:t>
      </w:r>
    </w:p>
    <w:p w14:paraId="044E2B33" w14:textId="1FB92813" w:rsidR="001535F9" w:rsidRPr="001535F9" w:rsidRDefault="001535F9" w:rsidP="00DC3A41">
      <w:pPr>
        <w:tabs>
          <w:tab w:val="left" w:pos="14570"/>
        </w:tabs>
        <w:spacing w:after="0" w:line="240" w:lineRule="auto"/>
        <w:ind w:firstLine="709"/>
        <w:jc w:val="both"/>
        <w:rPr>
          <w:rFonts w:ascii="Times New Roman" w:eastAsia="Calibri" w:hAnsi="Times New Roman" w:cs="Times New Roman"/>
          <w:sz w:val="28"/>
          <w:szCs w:val="28"/>
        </w:rPr>
      </w:pPr>
      <w:r w:rsidRPr="001535F9">
        <w:rPr>
          <w:rFonts w:ascii="Times New Roman" w:eastAsia="Calibri" w:hAnsi="Times New Roman" w:cs="Times New Roman"/>
          <w:sz w:val="28"/>
          <w:szCs w:val="28"/>
        </w:rPr>
        <w:t>Проблемным вопросом является необходи</w:t>
      </w:r>
      <w:r w:rsidR="00DC3A41">
        <w:rPr>
          <w:rFonts w:ascii="Times New Roman" w:eastAsia="Calibri" w:hAnsi="Times New Roman" w:cs="Times New Roman"/>
          <w:sz w:val="28"/>
          <w:szCs w:val="28"/>
        </w:rPr>
        <w:t xml:space="preserve">мость организации проведения </w:t>
      </w:r>
      <w:r w:rsidRPr="001535F9">
        <w:rPr>
          <w:rFonts w:ascii="Times New Roman" w:eastAsia="Calibri" w:hAnsi="Times New Roman" w:cs="Times New Roman"/>
          <w:sz w:val="28"/>
          <w:szCs w:val="28"/>
        </w:rPr>
        <w:t>дератизационных и дезинсекционных меро</w:t>
      </w:r>
      <w:r w:rsidR="00DC3A41">
        <w:rPr>
          <w:rFonts w:ascii="Times New Roman" w:eastAsia="Calibri" w:hAnsi="Times New Roman" w:cs="Times New Roman"/>
          <w:sz w:val="28"/>
          <w:szCs w:val="28"/>
        </w:rPr>
        <w:t xml:space="preserve">приятий в многоквартирных жилых </w:t>
      </w:r>
      <w:r w:rsidRPr="001535F9">
        <w:rPr>
          <w:rFonts w:ascii="Times New Roman" w:eastAsia="Calibri" w:hAnsi="Times New Roman" w:cs="Times New Roman"/>
          <w:sz w:val="28"/>
          <w:szCs w:val="28"/>
        </w:rPr>
        <w:t>домах на плановой основе (т.е. отсут</w:t>
      </w:r>
      <w:r w:rsidR="00DC3A41">
        <w:rPr>
          <w:rFonts w:ascii="Times New Roman" w:eastAsia="Calibri" w:hAnsi="Times New Roman" w:cs="Times New Roman"/>
          <w:sz w:val="28"/>
          <w:szCs w:val="28"/>
        </w:rPr>
        <w:t xml:space="preserve">ствуют долгосрочные договора на </w:t>
      </w:r>
      <w:r w:rsidRPr="001535F9">
        <w:rPr>
          <w:rFonts w:ascii="Times New Roman" w:eastAsia="Calibri" w:hAnsi="Times New Roman" w:cs="Times New Roman"/>
          <w:sz w:val="28"/>
          <w:szCs w:val="28"/>
        </w:rPr>
        <w:t>проведение таких работ). В большин</w:t>
      </w:r>
      <w:r w:rsidR="00DC3A41">
        <w:rPr>
          <w:rFonts w:ascii="Times New Roman" w:eastAsia="Calibri" w:hAnsi="Times New Roman" w:cs="Times New Roman"/>
          <w:sz w:val="28"/>
          <w:szCs w:val="28"/>
        </w:rPr>
        <w:t xml:space="preserve">стве случаев данные мероприятия </w:t>
      </w:r>
      <w:r w:rsidRPr="001535F9">
        <w:rPr>
          <w:rFonts w:ascii="Times New Roman" w:eastAsia="Calibri" w:hAnsi="Times New Roman" w:cs="Times New Roman"/>
          <w:sz w:val="28"/>
          <w:szCs w:val="28"/>
        </w:rPr>
        <w:t>проводятся по разовым заявкам, когда уже с</w:t>
      </w:r>
      <w:r w:rsidR="00DC3A41">
        <w:rPr>
          <w:rFonts w:ascii="Times New Roman" w:eastAsia="Calibri" w:hAnsi="Times New Roman" w:cs="Times New Roman"/>
          <w:sz w:val="28"/>
          <w:szCs w:val="28"/>
        </w:rPr>
        <w:t xml:space="preserve">уществует проблема заселенности </w:t>
      </w:r>
      <w:r w:rsidRPr="001535F9">
        <w:rPr>
          <w:rFonts w:ascii="Times New Roman" w:eastAsia="Calibri" w:hAnsi="Times New Roman" w:cs="Times New Roman"/>
          <w:sz w:val="28"/>
          <w:szCs w:val="28"/>
        </w:rPr>
        <w:t>того или иного жилого дома синантропным</w:t>
      </w:r>
      <w:r w:rsidR="00DC3A41">
        <w:rPr>
          <w:rFonts w:ascii="Times New Roman" w:eastAsia="Calibri" w:hAnsi="Times New Roman" w:cs="Times New Roman"/>
          <w:sz w:val="28"/>
          <w:szCs w:val="28"/>
        </w:rPr>
        <w:t xml:space="preserve">и грызунами и (или) насекомыми. </w:t>
      </w:r>
      <w:r w:rsidRPr="001535F9">
        <w:rPr>
          <w:rFonts w:ascii="Times New Roman" w:eastAsia="Calibri" w:hAnsi="Times New Roman" w:cs="Times New Roman"/>
          <w:sz w:val="28"/>
          <w:szCs w:val="28"/>
        </w:rPr>
        <w:t>П</w:t>
      </w:r>
      <w:r w:rsidR="00DC3A41">
        <w:rPr>
          <w:rFonts w:ascii="Times New Roman" w:eastAsia="Calibri" w:hAnsi="Times New Roman" w:cs="Times New Roman"/>
          <w:sz w:val="28"/>
          <w:szCs w:val="28"/>
        </w:rPr>
        <w:t>о разовым заявкам специалистами Толочинского центра гигиены и эпидемиологии</w:t>
      </w:r>
      <w:r w:rsidRPr="001535F9">
        <w:rPr>
          <w:rFonts w:ascii="Times New Roman" w:eastAsia="Calibri" w:hAnsi="Times New Roman" w:cs="Times New Roman"/>
          <w:sz w:val="28"/>
          <w:szCs w:val="28"/>
        </w:rPr>
        <w:t xml:space="preserve"> проведена дезинфекция, дезинсекция, дератизация в</w:t>
      </w:r>
      <w:r w:rsidR="00DC3A41">
        <w:rPr>
          <w:rFonts w:ascii="Times New Roman" w:eastAsia="Calibri" w:hAnsi="Times New Roman" w:cs="Times New Roman"/>
          <w:sz w:val="28"/>
          <w:szCs w:val="28"/>
        </w:rPr>
        <w:t xml:space="preserve"> </w:t>
      </w:r>
      <w:r w:rsidR="00E97FE7" w:rsidRPr="00E97FE7">
        <w:rPr>
          <w:rFonts w:ascii="Times New Roman" w:eastAsia="Calibri" w:hAnsi="Times New Roman" w:cs="Times New Roman"/>
          <w:sz w:val="28"/>
          <w:szCs w:val="28"/>
        </w:rPr>
        <w:t>77</w:t>
      </w:r>
      <w:r w:rsidR="00DC3A41">
        <w:rPr>
          <w:rFonts w:ascii="Times New Roman" w:eastAsia="Calibri" w:hAnsi="Times New Roman" w:cs="Times New Roman"/>
          <w:sz w:val="28"/>
          <w:szCs w:val="28"/>
        </w:rPr>
        <w:t xml:space="preserve"> </w:t>
      </w:r>
      <w:r w:rsidRPr="001535F9">
        <w:rPr>
          <w:rFonts w:ascii="Times New Roman" w:eastAsia="Calibri" w:hAnsi="Times New Roman" w:cs="Times New Roman"/>
          <w:sz w:val="28"/>
          <w:szCs w:val="28"/>
        </w:rPr>
        <w:t>многоквартирных жилых домах.</w:t>
      </w:r>
    </w:p>
    <w:p w14:paraId="3EF7A162" w14:textId="4A2E427A" w:rsidR="001535F9" w:rsidRPr="001535F9" w:rsidRDefault="001535F9" w:rsidP="00B43880">
      <w:pPr>
        <w:tabs>
          <w:tab w:val="left" w:pos="14570"/>
        </w:tabs>
        <w:spacing w:after="0" w:line="240" w:lineRule="auto"/>
        <w:ind w:firstLine="709"/>
        <w:jc w:val="both"/>
        <w:rPr>
          <w:rFonts w:ascii="Times New Roman" w:eastAsia="Calibri" w:hAnsi="Times New Roman" w:cs="Times New Roman"/>
          <w:sz w:val="28"/>
          <w:szCs w:val="28"/>
        </w:rPr>
      </w:pPr>
      <w:r w:rsidRPr="001535F9">
        <w:rPr>
          <w:rFonts w:ascii="Times New Roman" w:eastAsia="Calibri" w:hAnsi="Times New Roman" w:cs="Times New Roman"/>
          <w:sz w:val="28"/>
          <w:szCs w:val="28"/>
        </w:rPr>
        <w:t xml:space="preserve">Специалистами центра гигиены и </w:t>
      </w:r>
      <w:r w:rsidR="00DC3A41">
        <w:rPr>
          <w:rFonts w:ascii="Times New Roman" w:eastAsia="Calibri" w:hAnsi="Times New Roman" w:cs="Times New Roman"/>
          <w:sz w:val="28"/>
          <w:szCs w:val="28"/>
        </w:rPr>
        <w:t xml:space="preserve">эпидемиологии проводятся беседы </w:t>
      </w:r>
      <w:r w:rsidRPr="001535F9">
        <w:rPr>
          <w:rFonts w:ascii="Times New Roman" w:eastAsia="Calibri" w:hAnsi="Times New Roman" w:cs="Times New Roman"/>
          <w:sz w:val="28"/>
          <w:szCs w:val="28"/>
        </w:rPr>
        <w:t>с жителями частных жилых домов о нео</w:t>
      </w:r>
      <w:r w:rsidR="00DC3A41">
        <w:rPr>
          <w:rFonts w:ascii="Times New Roman" w:eastAsia="Calibri" w:hAnsi="Times New Roman" w:cs="Times New Roman"/>
          <w:sz w:val="28"/>
          <w:szCs w:val="28"/>
        </w:rPr>
        <w:t xml:space="preserve">бходимости приведения в порядок </w:t>
      </w:r>
      <w:r w:rsidRPr="001535F9">
        <w:rPr>
          <w:rFonts w:ascii="Times New Roman" w:eastAsia="Calibri" w:hAnsi="Times New Roman" w:cs="Times New Roman"/>
          <w:sz w:val="28"/>
          <w:szCs w:val="28"/>
        </w:rPr>
        <w:t>приусадебных участков, приведении в на</w:t>
      </w:r>
      <w:r w:rsidR="00DC3A41">
        <w:rPr>
          <w:rFonts w:ascii="Times New Roman" w:eastAsia="Calibri" w:hAnsi="Times New Roman" w:cs="Times New Roman"/>
          <w:sz w:val="28"/>
          <w:szCs w:val="28"/>
        </w:rPr>
        <w:t xml:space="preserve">длежащее эстетическое состояние </w:t>
      </w:r>
      <w:r w:rsidRPr="001535F9">
        <w:rPr>
          <w:rFonts w:ascii="Times New Roman" w:eastAsia="Calibri" w:hAnsi="Times New Roman" w:cs="Times New Roman"/>
          <w:sz w:val="28"/>
          <w:szCs w:val="28"/>
        </w:rPr>
        <w:t>ограждения участков, не допущению несанк</w:t>
      </w:r>
      <w:r w:rsidR="00B43880">
        <w:rPr>
          <w:rFonts w:ascii="Times New Roman" w:eastAsia="Calibri" w:hAnsi="Times New Roman" w:cs="Times New Roman"/>
          <w:sz w:val="28"/>
          <w:szCs w:val="28"/>
        </w:rPr>
        <w:t xml:space="preserve">ционированных свалок. Проведены </w:t>
      </w:r>
      <w:r w:rsidRPr="001535F9">
        <w:rPr>
          <w:rFonts w:ascii="Times New Roman" w:eastAsia="Calibri" w:hAnsi="Times New Roman" w:cs="Times New Roman"/>
          <w:sz w:val="28"/>
          <w:szCs w:val="28"/>
        </w:rPr>
        <w:t>объезды подконтрольных территорий в составе межведомственных рабочих</w:t>
      </w:r>
      <w:r w:rsidR="00B43880">
        <w:rPr>
          <w:rFonts w:ascii="Times New Roman" w:eastAsia="Calibri" w:hAnsi="Times New Roman" w:cs="Times New Roman"/>
          <w:sz w:val="28"/>
          <w:szCs w:val="28"/>
        </w:rPr>
        <w:t xml:space="preserve"> </w:t>
      </w:r>
      <w:r w:rsidRPr="001535F9">
        <w:rPr>
          <w:rFonts w:ascii="Times New Roman" w:eastAsia="Calibri" w:hAnsi="Times New Roman" w:cs="Times New Roman"/>
          <w:sz w:val="28"/>
          <w:szCs w:val="28"/>
        </w:rPr>
        <w:t>оперативных групп с целью оценки санитарного содержания территорий.</w:t>
      </w:r>
      <w:r w:rsidR="00B43880">
        <w:rPr>
          <w:rFonts w:ascii="Times New Roman" w:eastAsia="Calibri" w:hAnsi="Times New Roman" w:cs="Times New Roman"/>
          <w:sz w:val="28"/>
          <w:szCs w:val="28"/>
        </w:rPr>
        <w:t xml:space="preserve"> </w:t>
      </w:r>
      <w:r w:rsidRPr="001535F9">
        <w:rPr>
          <w:rFonts w:ascii="Times New Roman" w:eastAsia="Calibri" w:hAnsi="Times New Roman" w:cs="Times New Roman"/>
          <w:sz w:val="28"/>
          <w:szCs w:val="28"/>
        </w:rPr>
        <w:t>Разработаны и распространяются среди нас</w:t>
      </w:r>
      <w:r w:rsidR="00B43880">
        <w:rPr>
          <w:rFonts w:ascii="Times New Roman" w:eastAsia="Calibri" w:hAnsi="Times New Roman" w:cs="Times New Roman"/>
          <w:sz w:val="28"/>
          <w:szCs w:val="28"/>
        </w:rPr>
        <w:t xml:space="preserve">еления и в общедоступных местах </w:t>
      </w:r>
      <w:r w:rsidRPr="001535F9">
        <w:rPr>
          <w:rFonts w:ascii="Times New Roman" w:eastAsia="Calibri" w:hAnsi="Times New Roman" w:cs="Times New Roman"/>
          <w:sz w:val="28"/>
          <w:szCs w:val="28"/>
        </w:rPr>
        <w:t>па</w:t>
      </w:r>
      <w:r w:rsidR="00B43880">
        <w:rPr>
          <w:rFonts w:ascii="Times New Roman" w:eastAsia="Calibri" w:hAnsi="Times New Roman" w:cs="Times New Roman"/>
          <w:sz w:val="28"/>
          <w:szCs w:val="28"/>
        </w:rPr>
        <w:t>мятки по содержанию территорий.</w:t>
      </w:r>
    </w:p>
    <w:p w14:paraId="2AD6E1D3" w14:textId="6EE54A2C" w:rsidR="001535F9" w:rsidRPr="00B43880" w:rsidRDefault="00B43880" w:rsidP="001535F9">
      <w:pPr>
        <w:tabs>
          <w:tab w:val="left" w:pos="14570"/>
        </w:tabs>
        <w:spacing w:after="0" w:line="240" w:lineRule="auto"/>
        <w:ind w:firstLine="709"/>
        <w:jc w:val="both"/>
        <w:rPr>
          <w:rFonts w:ascii="Times New Roman" w:eastAsia="Calibri" w:hAnsi="Times New Roman" w:cs="Times New Roman"/>
          <w:i/>
          <w:sz w:val="28"/>
          <w:szCs w:val="28"/>
        </w:rPr>
      </w:pPr>
      <w:r w:rsidRPr="00B43880">
        <w:rPr>
          <w:rFonts w:ascii="Times New Roman" w:eastAsia="Calibri" w:hAnsi="Times New Roman" w:cs="Times New Roman"/>
          <w:i/>
          <w:sz w:val="28"/>
          <w:szCs w:val="28"/>
        </w:rPr>
        <w:t>Основные задачи на 2025</w:t>
      </w:r>
      <w:r w:rsidR="001535F9" w:rsidRPr="00B43880">
        <w:rPr>
          <w:rFonts w:ascii="Times New Roman" w:eastAsia="Calibri" w:hAnsi="Times New Roman" w:cs="Times New Roman"/>
          <w:i/>
          <w:sz w:val="28"/>
          <w:szCs w:val="28"/>
        </w:rPr>
        <w:t xml:space="preserve"> год:</w:t>
      </w:r>
    </w:p>
    <w:p w14:paraId="5289D1A5" w14:textId="320C4F42" w:rsidR="001535F9" w:rsidRPr="001535F9" w:rsidRDefault="00B43880" w:rsidP="00B43880">
      <w:pPr>
        <w:tabs>
          <w:tab w:val="left" w:pos="1457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1535F9" w:rsidRPr="001535F9">
        <w:rPr>
          <w:rFonts w:ascii="Times New Roman" w:eastAsia="Calibri" w:hAnsi="Times New Roman" w:cs="Times New Roman"/>
          <w:sz w:val="28"/>
          <w:szCs w:val="28"/>
        </w:rPr>
        <w:t>овершенствование производственного к</w:t>
      </w:r>
      <w:r>
        <w:rPr>
          <w:rFonts w:ascii="Times New Roman" w:eastAsia="Calibri" w:hAnsi="Times New Roman" w:cs="Times New Roman"/>
          <w:sz w:val="28"/>
          <w:szCs w:val="28"/>
        </w:rPr>
        <w:t xml:space="preserve">онтроля, за содержанием </w:t>
      </w:r>
      <w:r w:rsidR="001535F9" w:rsidRPr="001535F9">
        <w:rPr>
          <w:rFonts w:ascii="Times New Roman" w:eastAsia="Calibri" w:hAnsi="Times New Roman" w:cs="Times New Roman"/>
          <w:sz w:val="28"/>
          <w:szCs w:val="28"/>
        </w:rPr>
        <w:t>загрязняющих веществ в атмосферном воздухе</w:t>
      </w:r>
      <w:r>
        <w:rPr>
          <w:rFonts w:ascii="Times New Roman" w:eastAsia="Calibri" w:hAnsi="Times New Roman" w:cs="Times New Roman"/>
          <w:sz w:val="28"/>
          <w:szCs w:val="28"/>
        </w:rPr>
        <w:t xml:space="preserve"> на границах санитарно-защитных </w:t>
      </w:r>
      <w:r w:rsidR="001535F9" w:rsidRPr="001535F9">
        <w:rPr>
          <w:rFonts w:ascii="Times New Roman" w:eastAsia="Calibri" w:hAnsi="Times New Roman" w:cs="Times New Roman"/>
          <w:sz w:val="28"/>
          <w:szCs w:val="28"/>
        </w:rPr>
        <w:t>зон промышленных предприятий и в зонах влияния в жилой застройке;</w:t>
      </w:r>
    </w:p>
    <w:p w14:paraId="07E94244" w14:textId="45A443BA" w:rsidR="005E2246" w:rsidRPr="002E17F2" w:rsidRDefault="00B43880" w:rsidP="00B43880">
      <w:pPr>
        <w:tabs>
          <w:tab w:val="left" w:pos="14570"/>
        </w:tabs>
        <w:spacing w:after="0" w:line="240" w:lineRule="auto"/>
        <w:ind w:firstLine="709"/>
        <w:jc w:val="both"/>
        <w:rPr>
          <w:rFonts w:ascii="Times New Roman" w:eastAsia="TimesNewRomanPSMT" w:hAnsi="Times New Roman"/>
          <w:sz w:val="28"/>
          <w:szCs w:val="28"/>
        </w:rPr>
      </w:pPr>
      <w:r>
        <w:rPr>
          <w:rFonts w:ascii="Times New Roman" w:eastAsia="Calibri" w:hAnsi="Times New Roman" w:cs="Times New Roman"/>
          <w:sz w:val="28"/>
          <w:szCs w:val="28"/>
        </w:rPr>
        <w:t>п</w:t>
      </w:r>
      <w:r w:rsidR="001535F9" w:rsidRPr="001535F9">
        <w:rPr>
          <w:rFonts w:ascii="Times New Roman" w:eastAsia="Calibri" w:hAnsi="Times New Roman" w:cs="Times New Roman"/>
          <w:sz w:val="28"/>
          <w:szCs w:val="28"/>
        </w:rPr>
        <w:t>родолжение подтверждения р</w:t>
      </w:r>
      <w:r>
        <w:rPr>
          <w:rFonts w:ascii="Times New Roman" w:eastAsia="Calibri" w:hAnsi="Times New Roman" w:cs="Times New Roman"/>
          <w:sz w:val="28"/>
          <w:szCs w:val="28"/>
        </w:rPr>
        <w:t xml:space="preserve">асчётных санитарно-защитных зон </w:t>
      </w:r>
      <w:r w:rsidR="001535F9" w:rsidRPr="001535F9">
        <w:rPr>
          <w:rFonts w:ascii="Times New Roman" w:eastAsia="Calibri" w:hAnsi="Times New Roman" w:cs="Times New Roman"/>
          <w:sz w:val="28"/>
          <w:szCs w:val="28"/>
        </w:rPr>
        <w:t>результатами аналитического (лабораторного</w:t>
      </w:r>
      <w:r>
        <w:rPr>
          <w:rFonts w:ascii="Times New Roman" w:eastAsia="Calibri" w:hAnsi="Times New Roman" w:cs="Times New Roman"/>
          <w:sz w:val="28"/>
          <w:szCs w:val="28"/>
        </w:rPr>
        <w:t xml:space="preserve">) контроля загрязняющих веществ </w:t>
      </w:r>
      <w:r w:rsidR="001535F9" w:rsidRPr="001535F9">
        <w:rPr>
          <w:rFonts w:ascii="Times New Roman" w:eastAsia="Calibri" w:hAnsi="Times New Roman" w:cs="Times New Roman"/>
          <w:sz w:val="28"/>
          <w:szCs w:val="28"/>
        </w:rPr>
        <w:t>в атмосферном воздухе и измерений физи</w:t>
      </w:r>
      <w:r>
        <w:rPr>
          <w:rFonts w:ascii="Times New Roman" w:eastAsia="Calibri" w:hAnsi="Times New Roman" w:cs="Times New Roman"/>
          <w:sz w:val="28"/>
          <w:szCs w:val="28"/>
        </w:rPr>
        <w:t xml:space="preserve">ческих факторов, подтверждающих </w:t>
      </w:r>
      <w:r w:rsidR="001535F9" w:rsidRPr="001535F9">
        <w:rPr>
          <w:rFonts w:ascii="Times New Roman" w:eastAsia="Calibri" w:hAnsi="Times New Roman" w:cs="Times New Roman"/>
          <w:sz w:val="28"/>
          <w:szCs w:val="28"/>
        </w:rPr>
        <w:t>размеры СЗЗ объекта (</w:t>
      </w:r>
      <w:r>
        <w:rPr>
          <w:rFonts w:ascii="Times New Roman" w:eastAsia="Calibri" w:hAnsi="Times New Roman" w:cs="Times New Roman"/>
          <w:sz w:val="28"/>
          <w:szCs w:val="28"/>
        </w:rPr>
        <w:t xml:space="preserve">котельная </w:t>
      </w:r>
      <w:r w:rsidR="001535F9" w:rsidRPr="001535F9">
        <w:rPr>
          <w:rFonts w:ascii="Times New Roman" w:eastAsia="Calibri" w:hAnsi="Times New Roman" w:cs="Times New Roman"/>
          <w:sz w:val="28"/>
          <w:szCs w:val="28"/>
        </w:rPr>
        <w:t>ГП «</w:t>
      </w:r>
      <w:r>
        <w:rPr>
          <w:rFonts w:ascii="Times New Roman" w:eastAsia="Calibri" w:hAnsi="Times New Roman" w:cs="Times New Roman"/>
          <w:sz w:val="28"/>
          <w:szCs w:val="28"/>
        </w:rPr>
        <w:t xml:space="preserve">Коханово-ЖКХ», цех-быстрого замораживания РУП </w:t>
      </w:r>
      <w:r w:rsidR="001535F9" w:rsidRPr="001535F9">
        <w:rPr>
          <w:rFonts w:ascii="Times New Roman" w:eastAsia="Calibri" w:hAnsi="Times New Roman" w:cs="Times New Roman"/>
          <w:sz w:val="28"/>
          <w:szCs w:val="28"/>
        </w:rPr>
        <w:t>«</w:t>
      </w:r>
      <w:r>
        <w:rPr>
          <w:rFonts w:ascii="Times New Roman" w:eastAsia="Calibri" w:hAnsi="Times New Roman" w:cs="Times New Roman"/>
          <w:sz w:val="28"/>
          <w:szCs w:val="28"/>
        </w:rPr>
        <w:t xml:space="preserve">Толочинский консервный завод»)., </w:t>
      </w:r>
    </w:p>
    <w:p w14:paraId="019FC1F3" w14:textId="3011CF34" w:rsidR="005E2246" w:rsidRPr="002E17F2" w:rsidRDefault="005E2246" w:rsidP="00661B15">
      <w:pPr>
        <w:pStyle w:val="af7"/>
        <w:ind w:firstLine="708"/>
        <w:jc w:val="both"/>
        <w:rPr>
          <w:rFonts w:ascii="Times New Roman" w:eastAsia="TimesNewRomanPSMT" w:hAnsi="Times New Roman"/>
          <w:sz w:val="28"/>
          <w:szCs w:val="28"/>
        </w:rPr>
      </w:pPr>
      <w:r w:rsidRPr="002E17F2">
        <w:rPr>
          <w:rFonts w:ascii="Times New Roman" w:eastAsia="TimesNewRomanPSMT" w:hAnsi="Times New Roman"/>
          <w:sz w:val="28"/>
          <w:szCs w:val="28"/>
        </w:rPr>
        <w:t>на основании проведенной инвентаризации общественных нецентрализованных водоисточников и</w:t>
      </w:r>
      <w:r w:rsidR="00DB483D">
        <w:rPr>
          <w:rFonts w:ascii="Times New Roman" w:eastAsia="TimesNewRomanPSMT" w:hAnsi="Times New Roman"/>
          <w:sz w:val="28"/>
          <w:szCs w:val="28"/>
        </w:rPr>
        <w:t xml:space="preserve"> </w:t>
      </w:r>
      <w:r w:rsidRPr="002E17F2">
        <w:rPr>
          <w:rFonts w:ascii="Times New Roman" w:eastAsia="TimesNewRomanPSMT" w:hAnsi="Times New Roman"/>
          <w:sz w:val="28"/>
          <w:szCs w:val="28"/>
        </w:rPr>
        <w:t>оценки санитарно-технического состояния обеспечить максимальный охват лабораторными исследованиями (в том числе на содержание нитратов) общественных нецентрализованных источников питьевого водоснабжения (ГП «Коханово-ЖКХ»);</w:t>
      </w:r>
    </w:p>
    <w:p w14:paraId="59C5E3EE" w14:textId="587A1873" w:rsidR="002E17F2" w:rsidRDefault="00DB483D" w:rsidP="00661B15">
      <w:pPr>
        <w:pStyle w:val="af7"/>
        <w:ind w:firstLine="708"/>
        <w:jc w:val="both"/>
        <w:rPr>
          <w:rFonts w:ascii="Times New Roman" w:eastAsia="TimesNewRomanPSMT" w:hAnsi="Times New Roman"/>
          <w:sz w:val="28"/>
          <w:szCs w:val="28"/>
        </w:rPr>
      </w:pPr>
      <w:r w:rsidRPr="00196AA6">
        <w:rPr>
          <w:rFonts w:ascii="Times New Roman" w:eastAsia="Calibri" w:hAnsi="Times New Roman"/>
          <w:color w:val="000000" w:themeColor="text1"/>
          <w:sz w:val="28"/>
          <w:szCs w:val="28"/>
        </w:rPr>
        <w:t>ф</w:t>
      </w:r>
      <w:r w:rsidR="005E2246" w:rsidRPr="00196AA6">
        <w:rPr>
          <w:rFonts w:ascii="Times New Roman" w:eastAsia="Calibri" w:hAnsi="Times New Roman"/>
          <w:color w:val="000000" w:themeColor="text1"/>
          <w:sz w:val="28"/>
          <w:szCs w:val="28"/>
        </w:rPr>
        <w:t>илиал «</w:t>
      </w:r>
      <w:proofErr w:type="spellStart"/>
      <w:r w:rsidR="005E2246" w:rsidRPr="00196AA6">
        <w:rPr>
          <w:rFonts w:ascii="Times New Roman" w:eastAsia="Calibri" w:hAnsi="Times New Roman"/>
          <w:color w:val="000000" w:themeColor="text1"/>
          <w:sz w:val="28"/>
          <w:szCs w:val="28"/>
        </w:rPr>
        <w:t>Оршаводоканал</w:t>
      </w:r>
      <w:proofErr w:type="spellEnd"/>
      <w:r w:rsidR="005E2246" w:rsidRPr="00196AA6">
        <w:rPr>
          <w:rFonts w:ascii="Times New Roman" w:eastAsia="Calibri" w:hAnsi="Times New Roman"/>
          <w:color w:val="000000" w:themeColor="text1"/>
          <w:sz w:val="28"/>
          <w:szCs w:val="28"/>
        </w:rPr>
        <w:t>» УП «</w:t>
      </w:r>
      <w:proofErr w:type="spellStart"/>
      <w:r w:rsidR="005E2246" w:rsidRPr="00196AA6">
        <w:rPr>
          <w:rFonts w:ascii="Times New Roman" w:eastAsia="Calibri" w:hAnsi="Times New Roman"/>
          <w:color w:val="000000" w:themeColor="text1"/>
          <w:sz w:val="28"/>
          <w:szCs w:val="28"/>
        </w:rPr>
        <w:t>Витебскоблводоканал</w:t>
      </w:r>
      <w:proofErr w:type="spellEnd"/>
      <w:r w:rsidR="005E2246" w:rsidRPr="00196AA6">
        <w:rPr>
          <w:rFonts w:ascii="Times New Roman" w:eastAsia="Calibri" w:hAnsi="Times New Roman"/>
          <w:color w:val="000000" w:themeColor="text1"/>
          <w:sz w:val="28"/>
          <w:szCs w:val="28"/>
        </w:rPr>
        <w:t>»</w:t>
      </w:r>
      <w:r w:rsidR="005E2246" w:rsidRPr="00196AA6">
        <w:rPr>
          <w:rFonts w:ascii="Times New Roman" w:eastAsia="TimesNewRomanPSMT" w:hAnsi="Times New Roman"/>
          <w:sz w:val="28"/>
          <w:szCs w:val="28"/>
        </w:rPr>
        <w:t xml:space="preserve"> выполнять регламентированный объем и кратность</w:t>
      </w:r>
      <w:r w:rsidRPr="00196AA6">
        <w:rPr>
          <w:rFonts w:ascii="Times New Roman" w:eastAsia="TimesNewRomanPSMT" w:hAnsi="Times New Roman"/>
          <w:sz w:val="28"/>
          <w:szCs w:val="28"/>
        </w:rPr>
        <w:t xml:space="preserve"> </w:t>
      </w:r>
      <w:r w:rsidR="005E2246" w:rsidRPr="00196AA6">
        <w:rPr>
          <w:rFonts w:ascii="Times New Roman" w:eastAsia="TimesNewRomanPSMT" w:hAnsi="Times New Roman"/>
          <w:sz w:val="28"/>
          <w:szCs w:val="28"/>
        </w:rPr>
        <w:t>лабораторного контроля воды централизованных</w:t>
      </w:r>
      <w:r w:rsidR="00196AA6" w:rsidRPr="00196AA6">
        <w:rPr>
          <w:rFonts w:ascii="Times New Roman" w:eastAsia="TimesNewRomanPSMT" w:hAnsi="Times New Roman"/>
          <w:sz w:val="28"/>
          <w:szCs w:val="28"/>
        </w:rPr>
        <w:t xml:space="preserve"> систем питьевого водоснабжения,</w:t>
      </w:r>
      <w:r w:rsidR="00196AA6">
        <w:rPr>
          <w:rFonts w:ascii="Times New Roman" w:eastAsia="TimesNewRomanPSMT" w:hAnsi="Times New Roman"/>
          <w:sz w:val="28"/>
          <w:szCs w:val="28"/>
        </w:rPr>
        <w:t xml:space="preserve"> проводить своевременное обслуживание станций </w:t>
      </w:r>
      <w:proofErr w:type="spellStart"/>
      <w:r w:rsidR="0053671F">
        <w:rPr>
          <w:rFonts w:ascii="Times New Roman" w:eastAsia="TimesNewRomanPSMT" w:hAnsi="Times New Roman"/>
          <w:sz w:val="28"/>
          <w:szCs w:val="28"/>
        </w:rPr>
        <w:t>обезжелезования</w:t>
      </w:r>
      <w:proofErr w:type="spellEnd"/>
      <w:r w:rsidR="00196AA6">
        <w:rPr>
          <w:rFonts w:ascii="Times New Roman" w:eastAsia="TimesNewRomanPSMT" w:hAnsi="Times New Roman"/>
          <w:sz w:val="28"/>
          <w:szCs w:val="28"/>
        </w:rPr>
        <w:t>.</w:t>
      </w:r>
    </w:p>
    <w:p w14:paraId="49A68595" w14:textId="77777777" w:rsidR="002E17F2" w:rsidRPr="006C76EF" w:rsidRDefault="002E17F2" w:rsidP="00661B15">
      <w:pPr>
        <w:tabs>
          <w:tab w:val="left" w:pos="14570"/>
        </w:tabs>
        <w:spacing w:after="0" w:line="240" w:lineRule="auto"/>
        <w:jc w:val="both"/>
        <w:rPr>
          <w:rFonts w:ascii="Times New Roman" w:eastAsia="Calibri" w:hAnsi="Times New Roman" w:cs="Times New Roman"/>
          <w:color w:val="4472C4" w:themeColor="accent1"/>
          <w:sz w:val="28"/>
          <w:szCs w:val="28"/>
          <w:highlight w:val="yellow"/>
        </w:rPr>
      </w:pPr>
    </w:p>
    <w:p w14:paraId="57D2AF51" w14:textId="77777777" w:rsidR="00B92668" w:rsidRDefault="00B92668" w:rsidP="00661B15">
      <w:pPr>
        <w:tabs>
          <w:tab w:val="left" w:pos="14570"/>
        </w:tabs>
        <w:spacing w:after="0" w:line="240" w:lineRule="auto"/>
        <w:ind w:firstLine="709"/>
        <w:jc w:val="center"/>
        <w:rPr>
          <w:rFonts w:ascii="Times New Roman" w:eastAsia="Calibri" w:hAnsi="Times New Roman" w:cs="Times New Roman"/>
          <w:b/>
          <w:sz w:val="28"/>
          <w:szCs w:val="28"/>
        </w:rPr>
      </w:pPr>
    </w:p>
    <w:p w14:paraId="3A659D39" w14:textId="77777777" w:rsidR="00B92668" w:rsidRDefault="00B92668" w:rsidP="00661B15">
      <w:pPr>
        <w:tabs>
          <w:tab w:val="left" w:pos="14570"/>
        </w:tabs>
        <w:spacing w:after="0" w:line="240" w:lineRule="auto"/>
        <w:ind w:firstLine="709"/>
        <w:jc w:val="center"/>
        <w:rPr>
          <w:rFonts w:ascii="Times New Roman" w:eastAsia="Calibri" w:hAnsi="Times New Roman" w:cs="Times New Roman"/>
          <w:b/>
          <w:sz w:val="28"/>
          <w:szCs w:val="28"/>
        </w:rPr>
      </w:pPr>
    </w:p>
    <w:p w14:paraId="7B76FD3C" w14:textId="489C974F" w:rsidR="00D96B3E" w:rsidRDefault="00D96B3E" w:rsidP="00B92668">
      <w:pPr>
        <w:tabs>
          <w:tab w:val="left" w:pos="14570"/>
        </w:tabs>
        <w:spacing w:after="0" w:line="240" w:lineRule="auto"/>
        <w:jc w:val="center"/>
        <w:rPr>
          <w:rFonts w:ascii="Times New Roman" w:eastAsia="Calibri" w:hAnsi="Times New Roman" w:cs="Times New Roman"/>
          <w:b/>
          <w:sz w:val="28"/>
          <w:szCs w:val="28"/>
        </w:rPr>
      </w:pPr>
      <w:r w:rsidRPr="00B43880">
        <w:rPr>
          <w:rFonts w:ascii="Times New Roman" w:eastAsia="Calibri" w:hAnsi="Times New Roman" w:cs="Times New Roman"/>
          <w:b/>
          <w:sz w:val="28"/>
          <w:szCs w:val="28"/>
        </w:rPr>
        <w:t>3.5 Гигиена радиационной защиты населения</w:t>
      </w:r>
    </w:p>
    <w:p w14:paraId="4C697C9E" w14:textId="54C0898D" w:rsidR="00D96B3E" w:rsidRDefault="000954BE" w:rsidP="000954BE">
      <w:pPr>
        <w:tabs>
          <w:tab w:val="left" w:pos="14570"/>
        </w:tabs>
        <w:spacing w:after="0" w:line="240" w:lineRule="auto"/>
        <w:ind w:firstLine="709"/>
        <w:jc w:val="both"/>
        <w:rPr>
          <w:rFonts w:ascii="Times New Roman" w:eastAsia="Calibri" w:hAnsi="Times New Roman" w:cs="Times New Roman"/>
          <w:sz w:val="28"/>
          <w:szCs w:val="28"/>
          <w:highlight w:val="yellow"/>
        </w:rPr>
      </w:pPr>
      <w:r w:rsidRPr="000954BE">
        <w:rPr>
          <w:rFonts w:ascii="Times New Roman" w:eastAsia="Calibri" w:hAnsi="Times New Roman" w:cs="Times New Roman"/>
          <w:kern w:val="16"/>
          <w:sz w:val="28"/>
          <w:szCs w:val="28"/>
        </w:rPr>
        <w:t>На территории района использует в своей работе источник ионизирующего излучения УЗ «Толочинская ЦРБ». В медицинских учреждениях безопасность пациентов достигаетс</w:t>
      </w:r>
      <w:r>
        <w:rPr>
          <w:rFonts w:ascii="Times New Roman" w:eastAsia="Calibri" w:hAnsi="Times New Roman" w:cs="Times New Roman"/>
          <w:kern w:val="16"/>
          <w:sz w:val="28"/>
          <w:szCs w:val="28"/>
        </w:rPr>
        <w:t>я за счет направления пациентов</w:t>
      </w:r>
      <w:r w:rsidRPr="000954BE">
        <w:rPr>
          <w:rFonts w:ascii="Times New Roman" w:eastAsia="Calibri" w:hAnsi="Times New Roman" w:cs="Times New Roman"/>
          <w:kern w:val="16"/>
          <w:sz w:val="28"/>
          <w:szCs w:val="28"/>
        </w:rPr>
        <w:t xml:space="preserve"> на рентгенологические исследования по обоснованным клиническим показаниям с учетом рисков отдаленных последствий, правильностью выбора объема и вида исследований</w:t>
      </w:r>
      <w:r>
        <w:rPr>
          <w:rFonts w:ascii="Times New Roman" w:eastAsia="Calibri" w:hAnsi="Times New Roman" w:cs="Times New Roman"/>
          <w:kern w:val="16"/>
          <w:sz w:val="28"/>
          <w:szCs w:val="28"/>
        </w:rPr>
        <w:t>, квалификации специалистов, ограничения времени и расстоянием при проведении исследований, учетом значений индивидуальной эффективной дозы пациента с целью предотвращения необоснованного повторного облучения, обязательным применением средств индивидуальной защиты, прошедших контроль защитной эффективности. Персонал, использующий в своей работе источники ионизирующего излучения, полностью охвачен индивидуальным дозиметрическим контролем в соответствии с требованиями ТНПА.</w:t>
      </w:r>
      <w:r w:rsidRPr="000954BE">
        <w:rPr>
          <w:rFonts w:ascii="Times New Roman" w:eastAsia="Calibri" w:hAnsi="Times New Roman" w:cs="Times New Roman"/>
          <w:kern w:val="16"/>
          <w:sz w:val="28"/>
          <w:szCs w:val="28"/>
        </w:rPr>
        <w:t xml:space="preserve"> </w:t>
      </w:r>
    </w:p>
    <w:p w14:paraId="1E46DAA6" w14:textId="37DF09C8" w:rsidR="00320E0A" w:rsidRPr="0002134B" w:rsidRDefault="00320E0A" w:rsidP="00661B15">
      <w:pPr>
        <w:tabs>
          <w:tab w:val="left" w:pos="14570"/>
        </w:tabs>
        <w:spacing w:after="0" w:line="240" w:lineRule="auto"/>
        <w:rPr>
          <w:rFonts w:ascii="Times New Roman" w:eastAsia="Calibri" w:hAnsi="Times New Roman" w:cs="Times New Roman"/>
          <w:b/>
          <w:sz w:val="28"/>
          <w:szCs w:val="28"/>
        </w:rPr>
      </w:pPr>
    </w:p>
    <w:p w14:paraId="2BDD9020" w14:textId="34A07585" w:rsidR="00D96B3E" w:rsidRDefault="00D96B3E" w:rsidP="00661B15">
      <w:pPr>
        <w:tabs>
          <w:tab w:val="left" w:pos="14570"/>
        </w:tabs>
        <w:spacing w:after="0" w:line="240" w:lineRule="auto"/>
        <w:jc w:val="center"/>
        <w:rPr>
          <w:rFonts w:ascii="Times New Roman" w:eastAsia="Calibri" w:hAnsi="Times New Roman" w:cs="Times New Roman"/>
          <w:b/>
          <w:sz w:val="28"/>
          <w:szCs w:val="28"/>
        </w:rPr>
      </w:pPr>
      <w:r w:rsidRPr="00B43880">
        <w:rPr>
          <w:rFonts w:ascii="Times New Roman" w:eastAsia="Calibri" w:hAnsi="Times New Roman" w:cs="Times New Roman"/>
          <w:b/>
          <w:sz w:val="28"/>
          <w:szCs w:val="28"/>
        </w:rPr>
        <w:t>3.6 Гигиена организаций здравоохранения</w:t>
      </w:r>
    </w:p>
    <w:p w14:paraId="7F04792C" w14:textId="77777777" w:rsidR="00D96B3E" w:rsidRPr="00D16124" w:rsidRDefault="00D96B3E" w:rsidP="00661B15">
      <w:pPr>
        <w:pStyle w:val="af7"/>
        <w:ind w:firstLine="708"/>
        <w:jc w:val="both"/>
        <w:rPr>
          <w:rFonts w:ascii="Times New Roman" w:eastAsia="Calibri" w:hAnsi="Times New Roman"/>
          <w:sz w:val="28"/>
          <w:szCs w:val="28"/>
        </w:rPr>
      </w:pPr>
      <w:r w:rsidRPr="00D16124">
        <w:rPr>
          <w:rFonts w:ascii="Times New Roman" w:eastAsia="Calibri" w:hAnsi="Times New Roman"/>
          <w:sz w:val="28"/>
          <w:szCs w:val="28"/>
        </w:rPr>
        <w:t>В Толочинском районе на контроле находится 1 субъект здрав</w:t>
      </w:r>
      <w:r w:rsidR="00684AFB" w:rsidRPr="00D16124">
        <w:rPr>
          <w:rFonts w:ascii="Times New Roman" w:eastAsia="Calibri" w:hAnsi="Times New Roman"/>
          <w:sz w:val="28"/>
          <w:szCs w:val="28"/>
        </w:rPr>
        <w:t>оохранения, включающий в себя 20</w:t>
      </w:r>
      <w:r w:rsidRPr="00D16124">
        <w:rPr>
          <w:rFonts w:ascii="Times New Roman" w:eastAsia="Calibri" w:hAnsi="Times New Roman"/>
          <w:sz w:val="28"/>
          <w:szCs w:val="28"/>
        </w:rPr>
        <w:t xml:space="preserve"> – амбулаторно-поликлинических организации, </w:t>
      </w:r>
      <w:r w:rsidR="00684AFB" w:rsidRPr="00D16124">
        <w:rPr>
          <w:rFonts w:ascii="Times New Roman" w:eastAsia="Calibri" w:hAnsi="Times New Roman"/>
          <w:sz w:val="28"/>
          <w:szCs w:val="28"/>
        </w:rPr>
        <w:t>в 2 организациях</w:t>
      </w:r>
      <w:r w:rsidRPr="00D16124">
        <w:rPr>
          <w:rFonts w:ascii="Times New Roman" w:eastAsia="Calibri" w:hAnsi="Times New Roman"/>
          <w:sz w:val="28"/>
          <w:szCs w:val="28"/>
        </w:rPr>
        <w:t xml:space="preserve"> здравоохр</w:t>
      </w:r>
      <w:r w:rsidR="00684AFB" w:rsidRPr="00D16124">
        <w:rPr>
          <w:rFonts w:ascii="Times New Roman" w:eastAsia="Calibri" w:hAnsi="Times New Roman"/>
          <w:sz w:val="28"/>
          <w:szCs w:val="28"/>
        </w:rPr>
        <w:t>анения (далее – ОЗ), оказывается</w:t>
      </w:r>
      <w:r w:rsidRPr="00D16124">
        <w:rPr>
          <w:rFonts w:ascii="Times New Roman" w:eastAsia="Calibri" w:hAnsi="Times New Roman"/>
          <w:sz w:val="28"/>
          <w:szCs w:val="28"/>
        </w:rPr>
        <w:t xml:space="preserve"> стационарную помощь. </w:t>
      </w:r>
    </w:p>
    <w:p w14:paraId="7B196930" w14:textId="1C18BB38" w:rsidR="009A63C4" w:rsidRPr="009A63C4" w:rsidRDefault="009A63C4" w:rsidP="009A63C4">
      <w:pPr>
        <w:pStyle w:val="af7"/>
        <w:ind w:firstLine="708"/>
        <w:jc w:val="both"/>
        <w:rPr>
          <w:rFonts w:ascii="Times New Roman" w:hAnsi="Times New Roman"/>
          <w:sz w:val="28"/>
          <w:szCs w:val="28"/>
        </w:rPr>
      </w:pPr>
      <w:r>
        <w:rPr>
          <w:rFonts w:ascii="Times New Roman" w:hAnsi="Times New Roman"/>
          <w:sz w:val="28"/>
          <w:szCs w:val="28"/>
        </w:rPr>
        <w:t>За 2024</w:t>
      </w:r>
      <w:r w:rsidRPr="009A63C4">
        <w:rPr>
          <w:rFonts w:ascii="Times New Roman" w:hAnsi="Times New Roman"/>
          <w:sz w:val="28"/>
          <w:szCs w:val="28"/>
        </w:rPr>
        <w:t xml:space="preserve"> </w:t>
      </w:r>
      <w:r w:rsidRPr="00006098">
        <w:rPr>
          <w:rFonts w:ascii="Times New Roman" w:hAnsi="Times New Roman"/>
          <w:sz w:val="28"/>
          <w:szCs w:val="28"/>
        </w:rPr>
        <w:t>год не зарегистрированы случаи инфекций</w:t>
      </w:r>
      <w:r>
        <w:rPr>
          <w:rFonts w:ascii="Times New Roman" w:hAnsi="Times New Roman"/>
          <w:sz w:val="28"/>
          <w:szCs w:val="28"/>
        </w:rPr>
        <w:t xml:space="preserve">, связанных с оказанием </w:t>
      </w:r>
      <w:r w:rsidRPr="009A63C4">
        <w:rPr>
          <w:rFonts w:ascii="Times New Roman" w:hAnsi="Times New Roman"/>
          <w:sz w:val="28"/>
          <w:szCs w:val="28"/>
        </w:rPr>
        <w:t xml:space="preserve">медицинской помощи в организациях здравоохранения </w:t>
      </w:r>
      <w:r>
        <w:rPr>
          <w:rFonts w:ascii="Times New Roman" w:hAnsi="Times New Roman"/>
          <w:sz w:val="28"/>
          <w:szCs w:val="28"/>
        </w:rPr>
        <w:t xml:space="preserve">района. </w:t>
      </w:r>
      <w:r w:rsidRPr="009A63C4">
        <w:rPr>
          <w:rFonts w:ascii="Times New Roman" w:hAnsi="Times New Roman"/>
          <w:sz w:val="28"/>
          <w:szCs w:val="28"/>
        </w:rPr>
        <w:t>В организациях здравоохранения раз</w:t>
      </w:r>
      <w:r>
        <w:rPr>
          <w:rFonts w:ascii="Times New Roman" w:hAnsi="Times New Roman"/>
          <w:sz w:val="28"/>
          <w:szCs w:val="28"/>
        </w:rPr>
        <w:t xml:space="preserve">работаны и реализуются элементы </w:t>
      </w:r>
      <w:r w:rsidRPr="009A63C4">
        <w:rPr>
          <w:rFonts w:ascii="Times New Roman" w:hAnsi="Times New Roman"/>
          <w:sz w:val="28"/>
          <w:szCs w:val="28"/>
        </w:rPr>
        <w:t>программы инфекционного контроля с уч</w:t>
      </w:r>
      <w:r>
        <w:rPr>
          <w:rFonts w:ascii="Times New Roman" w:hAnsi="Times New Roman"/>
          <w:sz w:val="28"/>
          <w:szCs w:val="28"/>
        </w:rPr>
        <w:t xml:space="preserve">етом специфических особенностей </w:t>
      </w:r>
      <w:r w:rsidRPr="009A63C4">
        <w:rPr>
          <w:rFonts w:ascii="Times New Roman" w:hAnsi="Times New Roman"/>
          <w:sz w:val="28"/>
          <w:szCs w:val="28"/>
        </w:rPr>
        <w:t xml:space="preserve">работы каждого </w:t>
      </w:r>
      <w:r>
        <w:rPr>
          <w:rFonts w:ascii="Times New Roman" w:hAnsi="Times New Roman"/>
          <w:sz w:val="28"/>
          <w:szCs w:val="28"/>
        </w:rPr>
        <w:t>подразделения</w:t>
      </w:r>
      <w:r w:rsidRPr="009A63C4">
        <w:rPr>
          <w:rFonts w:ascii="Times New Roman" w:hAnsi="Times New Roman"/>
          <w:sz w:val="28"/>
          <w:szCs w:val="28"/>
        </w:rPr>
        <w:t>.</w:t>
      </w:r>
    </w:p>
    <w:p w14:paraId="123B8DE7" w14:textId="6938A7E7" w:rsidR="009A63C4" w:rsidRPr="009A63C4" w:rsidRDefault="009A63C4" w:rsidP="001D716F">
      <w:pPr>
        <w:pStyle w:val="af7"/>
        <w:ind w:firstLine="708"/>
        <w:jc w:val="both"/>
        <w:rPr>
          <w:rFonts w:ascii="Times New Roman" w:hAnsi="Times New Roman"/>
          <w:sz w:val="28"/>
          <w:szCs w:val="28"/>
        </w:rPr>
      </w:pPr>
      <w:r w:rsidRPr="009A63C4">
        <w:rPr>
          <w:rFonts w:ascii="Times New Roman" w:hAnsi="Times New Roman"/>
          <w:sz w:val="28"/>
          <w:szCs w:val="28"/>
        </w:rPr>
        <w:t>Вопросы соблюдения санитарно-эпиде</w:t>
      </w:r>
      <w:r>
        <w:rPr>
          <w:rFonts w:ascii="Times New Roman" w:hAnsi="Times New Roman"/>
          <w:sz w:val="28"/>
          <w:szCs w:val="28"/>
        </w:rPr>
        <w:t xml:space="preserve">миологического законодательства </w:t>
      </w:r>
      <w:r w:rsidRPr="009A63C4">
        <w:rPr>
          <w:rFonts w:ascii="Times New Roman" w:hAnsi="Times New Roman"/>
          <w:sz w:val="28"/>
          <w:szCs w:val="28"/>
        </w:rPr>
        <w:t>заслушивались на медико-санит</w:t>
      </w:r>
      <w:r>
        <w:rPr>
          <w:rFonts w:ascii="Times New Roman" w:hAnsi="Times New Roman"/>
          <w:sz w:val="28"/>
          <w:szCs w:val="28"/>
        </w:rPr>
        <w:t xml:space="preserve">арном совете при главном враче </w:t>
      </w:r>
      <w:r w:rsidRPr="009A63C4">
        <w:rPr>
          <w:rFonts w:ascii="Times New Roman" w:hAnsi="Times New Roman"/>
          <w:sz w:val="28"/>
          <w:szCs w:val="28"/>
        </w:rPr>
        <w:t>УЗ «</w:t>
      </w:r>
      <w:r>
        <w:rPr>
          <w:rFonts w:ascii="Times New Roman" w:hAnsi="Times New Roman"/>
          <w:sz w:val="28"/>
          <w:szCs w:val="28"/>
        </w:rPr>
        <w:t xml:space="preserve">Толочинская ЦРБ» с принятием </w:t>
      </w:r>
      <w:r w:rsidRPr="009A63C4">
        <w:rPr>
          <w:rFonts w:ascii="Times New Roman" w:hAnsi="Times New Roman"/>
          <w:sz w:val="28"/>
          <w:szCs w:val="28"/>
        </w:rPr>
        <w:t xml:space="preserve">решений. В </w:t>
      </w:r>
      <w:r w:rsidR="001D716F">
        <w:rPr>
          <w:rFonts w:ascii="Times New Roman" w:hAnsi="Times New Roman"/>
          <w:sz w:val="28"/>
          <w:szCs w:val="28"/>
        </w:rPr>
        <w:t xml:space="preserve">УЗ «Толочинская ЦРБ» разработаны планы по </w:t>
      </w:r>
      <w:r w:rsidRPr="009A63C4">
        <w:rPr>
          <w:rFonts w:ascii="Times New Roman" w:hAnsi="Times New Roman"/>
          <w:sz w:val="28"/>
          <w:szCs w:val="28"/>
        </w:rPr>
        <w:t>улучшению материально-технической базы.</w:t>
      </w:r>
    </w:p>
    <w:p w14:paraId="14C42BA0" w14:textId="0DDA1ACD" w:rsidR="009A63C4" w:rsidRPr="009A63C4" w:rsidRDefault="009A63C4" w:rsidP="009A63C4">
      <w:pPr>
        <w:pStyle w:val="af7"/>
        <w:ind w:firstLine="708"/>
        <w:jc w:val="both"/>
        <w:rPr>
          <w:rFonts w:ascii="Times New Roman" w:hAnsi="Times New Roman"/>
          <w:sz w:val="28"/>
          <w:szCs w:val="28"/>
        </w:rPr>
      </w:pPr>
      <w:r w:rsidRPr="009A63C4">
        <w:rPr>
          <w:rFonts w:ascii="Times New Roman" w:hAnsi="Times New Roman"/>
          <w:sz w:val="28"/>
          <w:szCs w:val="28"/>
        </w:rPr>
        <w:t>Специалистами центра принято участ</w:t>
      </w:r>
      <w:r w:rsidR="001D716F">
        <w:rPr>
          <w:rFonts w:ascii="Times New Roman" w:hAnsi="Times New Roman"/>
          <w:sz w:val="28"/>
          <w:szCs w:val="28"/>
        </w:rPr>
        <w:t xml:space="preserve">ие в </w:t>
      </w:r>
      <w:r w:rsidR="001D716F" w:rsidRPr="00006098">
        <w:rPr>
          <w:rFonts w:ascii="Times New Roman" w:hAnsi="Times New Roman"/>
          <w:sz w:val="28"/>
          <w:szCs w:val="28"/>
        </w:rPr>
        <w:t xml:space="preserve">проведении </w:t>
      </w:r>
      <w:r w:rsidR="00006098" w:rsidRPr="00006098">
        <w:rPr>
          <w:rFonts w:ascii="Times New Roman" w:hAnsi="Times New Roman"/>
          <w:sz w:val="28"/>
          <w:szCs w:val="28"/>
        </w:rPr>
        <w:t>2</w:t>
      </w:r>
      <w:r w:rsidR="001D716F" w:rsidRPr="00006098">
        <w:rPr>
          <w:rFonts w:ascii="Times New Roman" w:hAnsi="Times New Roman"/>
          <w:sz w:val="28"/>
          <w:szCs w:val="28"/>
        </w:rPr>
        <w:t xml:space="preserve">5 </w:t>
      </w:r>
      <w:r w:rsidRPr="00006098">
        <w:rPr>
          <w:rFonts w:ascii="Times New Roman" w:hAnsi="Times New Roman"/>
          <w:sz w:val="28"/>
          <w:szCs w:val="28"/>
        </w:rPr>
        <w:t>административных</w:t>
      </w:r>
      <w:r w:rsidRPr="009A63C4">
        <w:rPr>
          <w:rFonts w:ascii="Times New Roman" w:hAnsi="Times New Roman"/>
          <w:sz w:val="28"/>
          <w:szCs w:val="28"/>
        </w:rPr>
        <w:t xml:space="preserve"> обходов. Отмечается поло</w:t>
      </w:r>
      <w:r w:rsidR="001D716F">
        <w:rPr>
          <w:rFonts w:ascii="Times New Roman" w:hAnsi="Times New Roman"/>
          <w:sz w:val="28"/>
          <w:szCs w:val="28"/>
        </w:rPr>
        <w:t xml:space="preserve">жительная динамика в устранении </w:t>
      </w:r>
      <w:r w:rsidRPr="009A63C4">
        <w:rPr>
          <w:rFonts w:ascii="Times New Roman" w:hAnsi="Times New Roman"/>
          <w:sz w:val="28"/>
          <w:szCs w:val="28"/>
        </w:rPr>
        <w:t>нарушений в установленные ср</w:t>
      </w:r>
      <w:r w:rsidR="001D716F">
        <w:rPr>
          <w:rFonts w:ascii="Times New Roman" w:hAnsi="Times New Roman"/>
          <w:sz w:val="28"/>
          <w:szCs w:val="28"/>
        </w:rPr>
        <w:t xml:space="preserve">оки. Текущие несоответствия, не </w:t>
      </w:r>
      <w:r w:rsidRPr="009A63C4">
        <w:rPr>
          <w:rFonts w:ascii="Times New Roman" w:hAnsi="Times New Roman"/>
          <w:sz w:val="28"/>
          <w:szCs w:val="28"/>
        </w:rPr>
        <w:t>требующие значительных финансовых затр</w:t>
      </w:r>
      <w:r w:rsidR="001D716F">
        <w:rPr>
          <w:rFonts w:ascii="Times New Roman" w:hAnsi="Times New Roman"/>
          <w:sz w:val="28"/>
          <w:szCs w:val="28"/>
        </w:rPr>
        <w:t xml:space="preserve">ат, устраняются оперативно, при </w:t>
      </w:r>
      <w:r w:rsidRPr="009A63C4">
        <w:rPr>
          <w:rFonts w:ascii="Times New Roman" w:hAnsi="Times New Roman"/>
          <w:sz w:val="28"/>
          <w:szCs w:val="28"/>
        </w:rPr>
        <w:t>невозможности устранения несоответств</w:t>
      </w:r>
      <w:r w:rsidR="001D716F">
        <w:rPr>
          <w:rFonts w:ascii="Times New Roman" w:hAnsi="Times New Roman"/>
          <w:sz w:val="28"/>
          <w:szCs w:val="28"/>
        </w:rPr>
        <w:t>ий в короткие сроки мероприятия вносятся в план</w:t>
      </w:r>
      <w:r w:rsidRPr="009A63C4">
        <w:rPr>
          <w:rFonts w:ascii="Times New Roman" w:hAnsi="Times New Roman"/>
          <w:sz w:val="28"/>
          <w:szCs w:val="28"/>
        </w:rPr>
        <w:t xml:space="preserve"> улучшен</w:t>
      </w:r>
      <w:r w:rsidR="001D716F">
        <w:rPr>
          <w:rFonts w:ascii="Times New Roman" w:hAnsi="Times New Roman"/>
          <w:sz w:val="28"/>
          <w:szCs w:val="28"/>
        </w:rPr>
        <w:t>ия материально-технической базы</w:t>
      </w:r>
      <w:r w:rsidRPr="009A63C4">
        <w:rPr>
          <w:rFonts w:ascii="Times New Roman" w:hAnsi="Times New Roman"/>
          <w:sz w:val="28"/>
          <w:szCs w:val="28"/>
        </w:rPr>
        <w:t>.</w:t>
      </w:r>
    </w:p>
    <w:p w14:paraId="1BB6F050" w14:textId="48F86710" w:rsidR="009A63C4" w:rsidRPr="009A63C4" w:rsidRDefault="009A63C4" w:rsidP="001D716F">
      <w:pPr>
        <w:pStyle w:val="af7"/>
        <w:ind w:firstLine="708"/>
        <w:jc w:val="both"/>
        <w:rPr>
          <w:rFonts w:ascii="Times New Roman" w:hAnsi="Times New Roman"/>
          <w:sz w:val="28"/>
          <w:szCs w:val="28"/>
        </w:rPr>
      </w:pPr>
      <w:r w:rsidRPr="009A63C4">
        <w:rPr>
          <w:rFonts w:ascii="Times New Roman" w:hAnsi="Times New Roman"/>
          <w:sz w:val="28"/>
          <w:szCs w:val="28"/>
        </w:rPr>
        <w:t>Систематически проводилась целенапра</w:t>
      </w:r>
      <w:r w:rsidR="001D716F">
        <w:rPr>
          <w:rFonts w:ascii="Times New Roman" w:hAnsi="Times New Roman"/>
          <w:sz w:val="28"/>
          <w:szCs w:val="28"/>
        </w:rPr>
        <w:t xml:space="preserve">вленная работа по оценке работы </w:t>
      </w:r>
      <w:r w:rsidRPr="009A63C4">
        <w:rPr>
          <w:rFonts w:ascii="Times New Roman" w:hAnsi="Times New Roman"/>
          <w:sz w:val="28"/>
          <w:szCs w:val="28"/>
        </w:rPr>
        <w:t xml:space="preserve">и соблюдению требований санитарно-эпидемиологического </w:t>
      </w:r>
      <w:r w:rsidR="001D716F">
        <w:rPr>
          <w:rFonts w:ascii="Times New Roman" w:hAnsi="Times New Roman"/>
          <w:sz w:val="28"/>
          <w:szCs w:val="28"/>
        </w:rPr>
        <w:t xml:space="preserve">законодательства </w:t>
      </w:r>
      <w:r w:rsidRPr="009A63C4">
        <w:rPr>
          <w:rFonts w:ascii="Times New Roman" w:hAnsi="Times New Roman"/>
          <w:sz w:val="28"/>
          <w:szCs w:val="28"/>
        </w:rPr>
        <w:t>при проведении лечебно-диагностич</w:t>
      </w:r>
      <w:r w:rsidR="001D716F">
        <w:rPr>
          <w:rFonts w:ascii="Times New Roman" w:hAnsi="Times New Roman"/>
          <w:sz w:val="28"/>
          <w:szCs w:val="28"/>
        </w:rPr>
        <w:t xml:space="preserve">еских процедур с использованием </w:t>
      </w:r>
      <w:r w:rsidRPr="009A63C4">
        <w:rPr>
          <w:rFonts w:ascii="Times New Roman" w:hAnsi="Times New Roman"/>
          <w:sz w:val="28"/>
          <w:szCs w:val="28"/>
        </w:rPr>
        <w:t>эндоскопического оборудования.</w:t>
      </w:r>
    </w:p>
    <w:p w14:paraId="025BD9A8" w14:textId="348FE9CF" w:rsidR="009A63C4" w:rsidRPr="009A63C4" w:rsidRDefault="009A63C4" w:rsidP="001D716F">
      <w:pPr>
        <w:pStyle w:val="af7"/>
        <w:ind w:firstLine="708"/>
        <w:jc w:val="both"/>
        <w:rPr>
          <w:rFonts w:ascii="Times New Roman" w:hAnsi="Times New Roman"/>
          <w:sz w:val="28"/>
          <w:szCs w:val="28"/>
        </w:rPr>
      </w:pPr>
      <w:r w:rsidRPr="009A63C4">
        <w:rPr>
          <w:rFonts w:ascii="Times New Roman" w:hAnsi="Times New Roman"/>
          <w:sz w:val="28"/>
          <w:szCs w:val="28"/>
        </w:rPr>
        <w:t>Актуализированы программы и схемы пр</w:t>
      </w:r>
      <w:r w:rsidR="001D716F">
        <w:rPr>
          <w:rFonts w:ascii="Times New Roman" w:hAnsi="Times New Roman"/>
          <w:sz w:val="28"/>
          <w:szCs w:val="28"/>
        </w:rPr>
        <w:t xml:space="preserve">оизводственного контроля, в том </w:t>
      </w:r>
      <w:r w:rsidRPr="009A63C4">
        <w:rPr>
          <w:rFonts w:ascii="Times New Roman" w:hAnsi="Times New Roman"/>
          <w:sz w:val="28"/>
          <w:szCs w:val="28"/>
        </w:rPr>
        <w:t>числе за организацией питания.</w:t>
      </w:r>
    </w:p>
    <w:p w14:paraId="2D9561AB" w14:textId="6201B74F" w:rsidR="009A63C4" w:rsidRPr="009A63C4" w:rsidRDefault="009A63C4" w:rsidP="001D716F">
      <w:pPr>
        <w:pStyle w:val="af7"/>
        <w:ind w:firstLine="708"/>
        <w:jc w:val="both"/>
        <w:rPr>
          <w:rFonts w:ascii="Times New Roman" w:hAnsi="Times New Roman"/>
          <w:sz w:val="28"/>
          <w:szCs w:val="28"/>
        </w:rPr>
      </w:pPr>
      <w:r w:rsidRPr="009A63C4">
        <w:rPr>
          <w:rFonts w:ascii="Times New Roman" w:hAnsi="Times New Roman"/>
          <w:sz w:val="28"/>
          <w:szCs w:val="28"/>
        </w:rPr>
        <w:t>С учетом нуждаемости пров</w:t>
      </w:r>
      <w:r w:rsidR="001D716F">
        <w:rPr>
          <w:rFonts w:ascii="Times New Roman" w:hAnsi="Times New Roman"/>
          <w:sz w:val="28"/>
          <w:szCs w:val="28"/>
        </w:rPr>
        <w:t xml:space="preserve">одятся поддерживающие ремонтные </w:t>
      </w:r>
      <w:r w:rsidRPr="009A63C4">
        <w:rPr>
          <w:rFonts w:ascii="Times New Roman" w:hAnsi="Times New Roman"/>
          <w:sz w:val="28"/>
          <w:szCs w:val="28"/>
        </w:rPr>
        <w:t>работы</w:t>
      </w:r>
      <w:r w:rsidR="001D716F">
        <w:rPr>
          <w:rFonts w:ascii="Times New Roman" w:hAnsi="Times New Roman"/>
          <w:sz w:val="28"/>
          <w:szCs w:val="28"/>
        </w:rPr>
        <w:t>,</w:t>
      </w:r>
      <w:r w:rsidRPr="009A63C4">
        <w:rPr>
          <w:rFonts w:ascii="Times New Roman" w:hAnsi="Times New Roman"/>
          <w:sz w:val="28"/>
          <w:szCs w:val="28"/>
        </w:rPr>
        <w:t xml:space="preserve"> ремонт или за</w:t>
      </w:r>
      <w:r w:rsidR="001D716F">
        <w:rPr>
          <w:rFonts w:ascii="Times New Roman" w:hAnsi="Times New Roman"/>
          <w:sz w:val="28"/>
          <w:szCs w:val="28"/>
        </w:rPr>
        <w:t xml:space="preserve">мена оборудования, приобретение </w:t>
      </w:r>
      <w:r w:rsidRPr="009A63C4">
        <w:rPr>
          <w:rFonts w:ascii="Times New Roman" w:hAnsi="Times New Roman"/>
          <w:sz w:val="28"/>
          <w:szCs w:val="28"/>
        </w:rPr>
        <w:t>кухонной и столовой посуды; организации зд</w:t>
      </w:r>
      <w:r w:rsidR="001D716F">
        <w:rPr>
          <w:rFonts w:ascii="Times New Roman" w:hAnsi="Times New Roman"/>
          <w:sz w:val="28"/>
          <w:szCs w:val="28"/>
        </w:rPr>
        <w:t xml:space="preserve">равоохранения обеспечены мягким </w:t>
      </w:r>
      <w:r w:rsidRPr="009A63C4">
        <w:rPr>
          <w:rFonts w:ascii="Times New Roman" w:hAnsi="Times New Roman"/>
          <w:sz w:val="28"/>
          <w:szCs w:val="28"/>
        </w:rPr>
        <w:t xml:space="preserve">инвентарем </w:t>
      </w:r>
      <w:r w:rsidR="001D716F">
        <w:rPr>
          <w:rFonts w:ascii="Times New Roman" w:hAnsi="Times New Roman"/>
          <w:sz w:val="28"/>
          <w:szCs w:val="28"/>
        </w:rPr>
        <w:t>на</w:t>
      </w:r>
      <w:r w:rsidRPr="009A63C4">
        <w:rPr>
          <w:rFonts w:ascii="Times New Roman" w:hAnsi="Times New Roman"/>
          <w:sz w:val="28"/>
          <w:szCs w:val="28"/>
        </w:rPr>
        <w:t xml:space="preserve"> 100%, столовой посудо</w:t>
      </w:r>
      <w:r w:rsidR="001D716F">
        <w:rPr>
          <w:rFonts w:ascii="Times New Roman" w:hAnsi="Times New Roman"/>
          <w:sz w:val="28"/>
          <w:szCs w:val="28"/>
        </w:rPr>
        <w:t xml:space="preserve">й, в том числе чайными ложками, </w:t>
      </w:r>
      <w:r w:rsidRPr="009A63C4">
        <w:rPr>
          <w:rFonts w:ascii="Times New Roman" w:hAnsi="Times New Roman"/>
          <w:sz w:val="28"/>
          <w:szCs w:val="28"/>
        </w:rPr>
        <w:t xml:space="preserve">вилками на 100%. </w:t>
      </w:r>
      <w:r w:rsidRPr="002E73CC">
        <w:rPr>
          <w:rFonts w:ascii="Times New Roman" w:hAnsi="Times New Roman"/>
          <w:sz w:val="28"/>
          <w:szCs w:val="28"/>
        </w:rPr>
        <w:t xml:space="preserve">В целом по организациям здравоохранения </w:t>
      </w:r>
      <w:r w:rsidR="001D716F" w:rsidRPr="002E73CC">
        <w:rPr>
          <w:rFonts w:ascii="Times New Roman" w:hAnsi="Times New Roman"/>
          <w:sz w:val="28"/>
          <w:szCs w:val="28"/>
        </w:rPr>
        <w:t xml:space="preserve">района </w:t>
      </w:r>
      <w:r w:rsidRPr="002E73CC">
        <w:rPr>
          <w:rFonts w:ascii="Times New Roman" w:hAnsi="Times New Roman"/>
          <w:sz w:val="28"/>
          <w:szCs w:val="28"/>
        </w:rPr>
        <w:t>выполнение среднесуточных наборов продукто</w:t>
      </w:r>
      <w:r w:rsidR="001D716F" w:rsidRPr="002E73CC">
        <w:rPr>
          <w:rFonts w:ascii="Times New Roman" w:hAnsi="Times New Roman"/>
          <w:sz w:val="28"/>
          <w:szCs w:val="28"/>
        </w:rPr>
        <w:t xml:space="preserve">в питания на одного пациента по </w:t>
      </w:r>
      <w:r w:rsidRPr="002E73CC">
        <w:rPr>
          <w:rFonts w:ascii="Times New Roman" w:hAnsi="Times New Roman"/>
          <w:sz w:val="28"/>
          <w:szCs w:val="28"/>
        </w:rPr>
        <w:t>«основным» позициям составляет от 98 до 100%.</w:t>
      </w:r>
    </w:p>
    <w:p w14:paraId="10942AB4" w14:textId="5A374AC6" w:rsidR="009A63C4" w:rsidRPr="009A63C4" w:rsidRDefault="009A63C4" w:rsidP="0013513B">
      <w:pPr>
        <w:pStyle w:val="af7"/>
        <w:ind w:firstLine="708"/>
        <w:jc w:val="both"/>
        <w:rPr>
          <w:rFonts w:ascii="Times New Roman" w:hAnsi="Times New Roman"/>
          <w:sz w:val="28"/>
          <w:szCs w:val="28"/>
        </w:rPr>
      </w:pPr>
      <w:r w:rsidRPr="009A63C4">
        <w:rPr>
          <w:rFonts w:ascii="Times New Roman" w:hAnsi="Times New Roman"/>
          <w:sz w:val="28"/>
          <w:szCs w:val="28"/>
        </w:rPr>
        <w:t>Проблемными вопросами остаются св</w:t>
      </w:r>
      <w:r w:rsidR="0013513B">
        <w:rPr>
          <w:rFonts w:ascii="Times New Roman" w:hAnsi="Times New Roman"/>
          <w:sz w:val="28"/>
          <w:szCs w:val="28"/>
        </w:rPr>
        <w:t xml:space="preserve">оевременное проведение ремонтов </w:t>
      </w:r>
      <w:r w:rsidRPr="009A63C4">
        <w:rPr>
          <w:rFonts w:ascii="Times New Roman" w:hAnsi="Times New Roman"/>
          <w:sz w:val="28"/>
          <w:szCs w:val="28"/>
        </w:rPr>
        <w:t>зданий и помещений, замена устаревшей мебели и обо</w:t>
      </w:r>
      <w:r w:rsidR="0013513B">
        <w:rPr>
          <w:rFonts w:ascii="Times New Roman" w:hAnsi="Times New Roman"/>
          <w:sz w:val="28"/>
          <w:szCs w:val="28"/>
        </w:rPr>
        <w:t xml:space="preserve">рудования, обновление </w:t>
      </w:r>
      <w:r w:rsidRPr="009A63C4">
        <w:rPr>
          <w:rFonts w:ascii="Times New Roman" w:hAnsi="Times New Roman"/>
          <w:sz w:val="28"/>
          <w:szCs w:val="28"/>
        </w:rPr>
        <w:t>материально-технической базы организаций здравоохранения.</w:t>
      </w:r>
    </w:p>
    <w:p w14:paraId="1F36FD41" w14:textId="44C9B913" w:rsidR="009A63C4" w:rsidRPr="0013513B" w:rsidRDefault="009A63C4" w:rsidP="009A63C4">
      <w:pPr>
        <w:pStyle w:val="af7"/>
        <w:ind w:firstLine="708"/>
        <w:jc w:val="both"/>
        <w:rPr>
          <w:rFonts w:ascii="Times New Roman" w:hAnsi="Times New Roman"/>
          <w:i/>
          <w:sz w:val="28"/>
          <w:szCs w:val="28"/>
        </w:rPr>
      </w:pPr>
      <w:r w:rsidRPr="0013513B">
        <w:rPr>
          <w:rFonts w:ascii="Times New Roman" w:hAnsi="Times New Roman"/>
          <w:i/>
          <w:sz w:val="28"/>
          <w:szCs w:val="28"/>
        </w:rPr>
        <w:t>Основные направления деятельности на 202</w:t>
      </w:r>
      <w:r w:rsidR="0013513B">
        <w:rPr>
          <w:rFonts w:ascii="Times New Roman" w:hAnsi="Times New Roman"/>
          <w:i/>
          <w:sz w:val="28"/>
          <w:szCs w:val="28"/>
        </w:rPr>
        <w:t>5</w:t>
      </w:r>
      <w:r w:rsidRPr="0013513B">
        <w:rPr>
          <w:rFonts w:ascii="Times New Roman" w:hAnsi="Times New Roman"/>
          <w:i/>
          <w:sz w:val="28"/>
          <w:szCs w:val="28"/>
        </w:rPr>
        <w:t xml:space="preserve"> год:</w:t>
      </w:r>
    </w:p>
    <w:p w14:paraId="4677DD97" w14:textId="718973D2" w:rsidR="00D96B3E" w:rsidRPr="00771B76" w:rsidRDefault="009A63C4" w:rsidP="00771B76">
      <w:pPr>
        <w:pStyle w:val="af7"/>
        <w:ind w:firstLine="708"/>
        <w:jc w:val="both"/>
        <w:rPr>
          <w:rFonts w:ascii="Times New Roman" w:hAnsi="Times New Roman"/>
          <w:sz w:val="28"/>
          <w:szCs w:val="28"/>
        </w:rPr>
      </w:pPr>
      <w:r w:rsidRPr="00771B76">
        <w:rPr>
          <w:rFonts w:ascii="Times New Roman" w:hAnsi="Times New Roman"/>
          <w:sz w:val="28"/>
          <w:szCs w:val="28"/>
        </w:rPr>
        <w:t>выполнения планов мероприятий по</w:t>
      </w:r>
      <w:r w:rsidR="00771B76" w:rsidRPr="00771B76">
        <w:rPr>
          <w:rFonts w:ascii="Times New Roman" w:hAnsi="Times New Roman"/>
          <w:sz w:val="28"/>
          <w:szCs w:val="28"/>
        </w:rPr>
        <w:t xml:space="preserve"> </w:t>
      </w:r>
      <w:r w:rsidRPr="00771B76">
        <w:rPr>
          <w:rFonts w:ascii="Times New Roman" w:hAnsi="Times New Roman"/>
          <w:sz w:val="28"/>
          <w:szCs w:val="28"/>
        </w:rPr>
        <w:t>улучшению материально-технической базы учреждений здравоохранения.</w:t>
      </w:r>
      <w:r w:rsidR="00D96B3E" w:rsidRPr="00771B76">
        <w:rPr>
          <w:rFonts w:ascii="Times New Roman" w:eastAsia="Calibri" w:hAnsi="Times New Roman"/>
          <w:sz w:val="28"/>
          <w:szCs w:val="28"/>
        </w:rPr>
        <w:t xml:space="preserve"> </w:t>
      </w:r>
    </w:p>
    <w:p w14:paraId="02DBB990" w14:textId="124328CB" w:rsidR="000F45A5" w:rsidRPr="004613A8" w:rsidRDefault="000F45A5" w:rsidP="00661B15">
      <w:pPr>
        <w:tabs>
          <w:tab w:val="left" w:pos="6100"/>
          <w:tab w:val="left" w:pos="14570"/>
        </w:tabs>
        <w:spacing w:after="0" w:line="240" w:lineRule="auto"/>
        <w:ind w:firstLine="709"/>
        <w:jc w:val="both"/>
        <w:rPr>
          <w:rFonts w:ascii="Times New Roman" w:hAnsi="Times New Roman" w:cs="Times New Roman"/>
          <w:sz w:val="28"/>
          <w:szCs w:val="28"/>
          <w:lang w:eastAsia="ru-RU"/>
        </w:rPr>
      </w:pPr>
      <w:r w:rsidRPr="004613A8">
        <w:rPr>
          <w:rStyle w:val="af8"/>
          <w:rFonts w:ascii="Times New Roman" w:eastAsiaTheme="minorHAnsi" w:hAnsi="Times New Roman"/>
          <w:sz w:val="28"/>
          <w:szCs w:val="28"/>
        </w:rPr>
        <w:t>обеспечение эффективного функционирования системы эпидемиологического слежения за инфекциями, связанными с</w:t>
      </w:r>
      <w:r w:rsidRPr="004613A8">
        <w:rPr>
          <w:rStyle w:val="af8"/>
          <w:rFonts w:ascii="Times New Roman" w:eastAsia="TimesNewRomanPSMT" w:hAnsi="Times New Roman"/>
          <w:sz w:val="28"/>
          <w:szCs w:val="28"/>
        </w:rPr>
        <w:t xml:space="preserve"> </w:t>
      </w:r>
      <w:r w:rsidRPr="004613A8">
        <w:rPr>
          <w:rStyle w:val="af8"/>
          <w:rFonts w:ascii="Times New Roman" w:eastAsiaTheme="minorHAnsi" w:hAnsi="Times New Roman"/>
          <w:sz w:val="28"/>
          <w:szCs w:val="28"/>
        </w:rPr>
        <w:t>оказанием медицинской помощи.</w:t>
      </w:r>
    </w:p>
    <w:p w14:paraId="4530C442" w14:textId="672914F8" w:rsidR="000F45A5" w:rsidRPr="004613A8" w:rsidRDefault="000F45A5" w:rsidP="004613A8">
      <w:pPr>
        <w:spacing w:after="0" w:line="240" w:lineRule="auto"/>
        <w:ind w:firstLine="567"/>
        <w:jc w:val="both"/>
        <w:rPr>
          <w:rFonts w:ascii="Times New Roman" w:hAnsi="Times New Roman" w:cs="Times New Roman"/>
          <w:sz w:val="28"/>
          <w:szCs w:val="28"/>
        </w:rPr>
      </w:pPr>
      <w:r w:rsidRPr="004613A8">
        <w:rPr>
          <w:rFonts w:ascii="Times New Roman" w:hAnsi="Times New Roman" w:cs="Times New Roman"/>
          <w:sz w:val="28"/>
          <w:szCs w:val="28"/>
        </w:rPr>
        <w:t>В целях выполнения распоряжения Президента Республики Беларусь от 2 июня 2023 года № 89рп «О повышении эффективности работы системы здравоохранения» в соответствии с постановлением коллегии Министерства здравоохранения Республики Беларусь от 5 декаб</w:t>
      </w:r>
      <w:r w:rsidR="004613A8" w:rsidRPr="004613A8">
        <w:rPr>
          <w:rFonts w:ascii="Times New Roman" w:hAnsi="Times New Roman" w:cs="Times New Roman"/>
          <w:sz w:val="28"/>
          <w:szCs w:val="28"/>
        </w:rPr>
        <w:t xml:space="preserve">ря 2023 года № 53.3 необходимо: </w:t>
      </w:r>
      <w:r w:rsidRPr="004613A8">
        <w:rPr>
          <w:rFonts w:ascii="Times New Roman" w:hAnsi="Times New Roman" w:cs="Times New Roman"/>
          <w:sz w:val="28"/>
          <w:szCs w:val="28"/>
        </w:rPr>
        <w:t xml:space="preserve">обеспечить </w:t>
      </w:r>
      <w:r w:rsidR="004613A8" w:rsidRPr="004613A8">
        <w:rPr>
          <w:rFonts w:ascii="Times New Roman" w:hAnsi="Times New Roman" w:cs="Times New Roman"/>
          <w:sz w:val="28"/>
          <w:szCs w:val="28"/>
        </w:rPr>
        <w:t>создание</w:t>
      </w:r>
      <w:r w:rsidRPr="004613A8">
        <w:rPr>
          <w:rFonts w:ascii="Times New Roman" w:hAnsi="Times New Roman" w:cs="Times New Roman"/>
          <w:sz w:val="28"/>
          <w:szCs w:val="28"/>
        </w:rPr>
        <w:t xml:space="preserve"> условий для сушки и хранения эндоскопов в асептической среде</w:t>
      </w:r>
      <w:r w:rsidR="004613A8">
        <w:rPr>
          <w:rFonts w:ascii="Times New Roman" w:hAnsi="Times New Roman" w:cs="Times New Roman"/>
          <w:sz w:val="28"/>
          <w:szCs w:val="28"/>
        </w:rPr>
        <w:t>.</w:t>
      </w:r>
    </w:p>
    <w:p w14:paraId="6C685FA1" w14:textId="77777777" w:rsidR="00D96B3E" w:rsidRPr="006C76EF" w:rsidRDefault="00D96B3E" w:rsidP="00661B15">
      <w:pPr>
        <w:tabs>
          <w:tab w:val="left" w:pos="6100"/>
          <w:tab w:val="left" w:pos="14570"/>
        </w:tabs>
        <w:spacing w:after="0" w:line="240" w:lineRule="auto"/>
        <w:ind w:firstLine="709"/>
        <w:jc w:val="both"/>
        <w:rPr>
          <w:rFonts w:ascii="Times New Roman" w:eastAsia="Calibri" w:hAnsi="Times New Roman" w:cs="Times New Roman"/>
          <w:sz w:val="28"/>
          <w:szCs w:val="28"/>
          <w:highlight w:val="yellow"/>
        </w:rPr>
      </w:pPr>
    </w:p>
    <w:p w14:paraId="7B299D2B" w14:textId="77777777" w:rsidR="00D96B3E" w:rsidRPr="006D31C8" w:rsidRDefault="00D96B3E" w:rsidP="00661B15">
      <w:pPr>
        <w:tabs>
          <w:tab w:val="left" w:pos="14570"/>
        </w:tabs>
        <w:spacing w:after="0" w:line="240" w:lineRule="auto"/>
        <w:ind w:firstLine="708"/>
        <w:jc w:val="center"/>
        <w:rPr>
          <w:rFonts w:ascii="Times New Roman" w:eastAsia="Times New Roman" w:hAnsi="Times New Roman" w:cs="Times New Roman"/>
          <w:b/>
          <w:sz w:val="28"/>
          <w:szCs w:val="28"/>
          <w:lang w:eastAsia="ru-RU"/>
        </w:rPr>
      </w:pPr>
      <w:r w:rsidRPr="006D31C8">
        <w:rPr>
          <w:rFonts w:ascii="Times New Roman" w:eastAsia="Times New Roman" w:hAnsi="Times New Roman" w:cs="Times New Roman"/>
          <w:b/>
          <w:sz w:val="28"/>
          <w:szCs w:val="28"/>
          <w:lang w:eastAsia="ru-RU"/>
        </w:rPr>
        <w:t>IV. ОБЕСПЕЧЕНИЕ САНИТАРНО-ПРОТИВОЭПИДЕМИЧЕСКОЙ УСТОЙЧИВОСТИ ТЕРРИТОРИИ</w:t>
      </w:r>
    </w:p>
    <w:p w14:paraId="067F7A3A" w14:textId="77777777" w:rsidR="00D96B3E" w:rsidRPr="00EB5037" w:rsidRDefault="00D96B3E" w:rsidP="00661B15">
      <w:pPr>
        <w:widowControl w:val="0"/>
        <w:tabs>
          <w:tab w:val="left" w:pos="14570"/>
        </w:tabs>
        <w:spacing w:after="0" w:line="240" w:lineRule="auto"/>
        <w:jc w:val="center"/>
        <w:rPr>
          <w:rFonts w:ascii="Times New Roman" w:eastAsia="Calibri" w:hAnsi="Times New Roman" w:cs="Times New Roman"/>
          <w:b/>
          <w:sz w:val="28"/>
          <w:szCs w:val="28"/>
        </w:rPr>
      </w:pPr>
      <w:r w:rsidRPr="00EB5037">
        <w:rPr>
          <w:rFonts w:ascii="Times New Roman" w:eastAsia="Calibri" w:hAnsi="Times New Roman" w:cs="Times New Roman"/>
          <w:b/>
          <w:sz w:val="28"/>
          <w:szCs w:val="28"/>
        </w:rPr>
        <w:t>4.1 Эпидемиологический анализ инфекционной заболеваемости</w:t>
      </w:r>
    </w:p>
    <w:p w14:paraId="68A3303C" w14:textId="7009F4F7" w:rsidR="00EB5037" w:rsidRDefault="00EB5037" w:rsidP="00B92668">
      <w:pPr>
        <w:spacing w:after="0" w:line="240" w:lineRule="auto"/>
        <w:ind w:firstLine="709"/>
        <w:jc w:val="both"/>
        <w:rPr>
          <w:rFonts w:ascii="Times New Roman" w:hAnsi="Times New Roman" w:cs="Times New Roman"/>
          <w:sz w:val="28"/>
          <w:szCs w:val="28"/>
        </w:rPr>
      </w:pPr>
      <w:r w:rsidRPr="00EB5037">
        <w:rPr>
          <w:rFonts w:ascii="Times New Roman" w:hAnsi="Times New Roman" w:cs="Times New Roman"/>
          <w:sz w:val="28"/>
          <w:szCs w:val="28"/>
        </w:rPr>
        <w:t>Иммунизация населения в рамках Национальн</w:t>
      </w:r>
      <w:r>
        <w:rPr>
          <w:rFonts w:ascii="Times New Roman" w:hAnsi="Times New Roman" w:cs="Times New Roman"/>
          <w:sz w:val="28"/>
          <w:szCs w:val="28"/>
        </w:rPr>
        <w:t xml:space="preserve">ого календаря </w:t>
      </w:r>
      <w:r w:rsidRPr="00EB5037">
        <w:rPr>
          <w:rFonts w:ascii="Times New Roman" w:hAnsi="Times New Roman" w:cs="Times New Roman"/>
          <w:sz w:val="28"/>
          <w:szCs w:val="28"/>
        </w:rPr>
        <w:t>профилактических прививок позволила п</w:t>
      </w:r>
      <w:r>
        <w:rPr>
          <w:rFonts w:ascii="Times New Roman" w:hAnsi="Times New Roman" w:cs="Times New Roman"/>
          <w:sz w:val="28"/>
          <w:szCs w:val="28"/>
        </w:rPr>
        <w:t xml:space="preserve">оддерживать оптимальный уровень </w:t>
      </w:r>
      <w:r w:rsidRPr="00EB5037">
        <w:rPr>
          <w:rFonts w:ascii="Times New Roman" w:hAnsi="Times New Roman" w:cs="Times New Roman"/>
          <w:sz w:val="28"/>
          <w:szCs w:val="28"/>
        </w:rPr>
        <w:t>охвата населения профилактическими при</w:t>
      </w:r>
      <w:r>
        <w:rPr>
          <w:rFonts w:ascii="Times New Roman" w:hAnsi="Times New Roman" w:cs="Times New Roman"/>
          <w:sz w:val="28"/>
          <w:szCs w:val="28"/>
        </w:rPr>
        <w:t>вивками (не ниже 97,0% у детей</w:t>
      </w:r>
      <w:r w:rsidR="0053671F">
        <w:rPr>
          <w:rFonts w:ascii="Times New Roman" w:hAnsi="Times New Roman" w:cs="Times New Roman"/>
          <w:sz w:val="28"/>
          <w:szCs w:val="28"/>
        </w:rPr>
        <w:t>;</w:t>
      </w:r>
      <w:r>
        <w:rPr>
          <w:rFonts w:ascii="Times New Roman" w:hAnsi="Times New Roman" w:cs="Times New Roman"/>
          <w:sz w:val="28"/>
          <w:szCs w:val="28"/>
        </w:rPr>
        <w:t xml:space="preserve"> </w:t>
      </w:r>
      <w:r w:rsidRPr="00EB5037">
        <w:rPr>
          <w:rFonts w:ascii="Times New Roman" w:hAnsi="Times New Roman" w:cs="Times New Roman"/>
          <w:sz w:val="28"/>
          <w:szCs w:val="28"/>
        </w:rPr>
        <w:t>95,0% у взрослых) и не допустить или подде</w:t>
      </w:r>
      <w:r>
        <w:rPr>
          <w:rFonts w:ascii="Times New Roman" w:hAnsi="Times New Roman" w:cs="Times New Roman"/>
          <w:sz w:val="28"/>
          <w:szCs w:val="28"/>
        </w:rPr>
        <w:t xml:space="preserve">рживать на спорадическом уровне </w:t>
      </w:r>
      <w:r w:rsidRPr="00EB5037">
        <w:rPr>
          <w:rFonts w:ascii="Times New Roman" w:hAnsi="Times New Roman" w:cs="Times New Roman"/>
          <w:sz w:val="28"/>
          <w:szCs w:val="28"/>
        </w:rPr>
        <w:t>заболеваемость инфекциями, управляемыми средствами иммунопрофилактики</w:t>
      </w:r>
      <w:r>
        <w:rPr>
          <w:rFonts w:ascii="Times New Roman" w:hAnsi="Times New Roman" w:cs="Times New Roman"/>
          <w:sz w:val="28"/>
          <w:szCs w:val="28"/>
        </w:rPr>
        <w:t>.</w:t>
      </w:r>
      <w:r w:rsidRPr="00EB5037">
        <w:t xml:space="preserve"> </w:t>
      </w:r>
      <w:r>
        <w:rPr>
          <w:rFonts w:ascii="Times New Roman" w:hAnsi="Times New Roman" w:cs="Times New Roman"/>
          <w:sz w:val="28"/>
          <w:szCs w:val="28"/>
        </w:rPr>
        <w:t>В 2024</w:t>
      </w:r>
      <w:r w:rsidRPr="00EB5037">
        <w:rPr>
          <w:rFonts w:ascii="Times New Roman" w:hAnsi="Times New Roman" w:cs="Times New Roman"/>
          <w:sz w:val="28"/>
          <w:szCs w:val="28"/>
        </w:rPr>
        <w:t xml:space="preserve"> году на территории </w:t>
      </w:r>
      <w:r>
        <w:rPr>
          <w:rFonts w:ascii="Times New Roman" w:hAnsi="Times New Roman" w:cs="Times New Roman"/>
          <w:sz w:val="28"/>
          <w:szCs w:val="28"/>
        </w:rPr>
        <w:t xml:space="preserve">Толочинского района не </w:t>
      </w:r>
      <w:r w:rsidRPr="00EB5037">
        <w:rPr>
          <w:rFonts w:ascii="Times New Roman" w:hAnsi="Times New Roman" w:cs="Times New Roman"/>
          <w:sz w:val="28"/>
          <w:szCs w:val="28"/>
        </w:rPr>
        <w:t>зарегистрировано случаев полиомиелита,</w:t>
      </w:r>
      <w:r>
        <w:rPr>
          <w:rFonts w:ascii="Times New Roman" w:hAnsi="Times New Roman" w:cs="Times New Roman"/>
          <w:sz w:val="28"/>
          <w:szCs w:val="28"/>
        </w:rPr>
        <w:t xml:space="preserve"> </w:t>
      </w:r>
      <w:r w:rsidRPr="002B6D3E">
        <w:rPr>
          <w:rFonts w:ascii="Times New Roman" w:hAnsi="Times New Roman" w:cs="Times New Roman"/>
          <w:sz w:val="28"/>
          <w:szCs w:val="28"/>
        </w:rPr>
        <w:t>вызванного диким полиовирусом, столбняка, дифтерии, краснухи, синдрома врожденной краснушной инфекции.</w:t>
      </w:r>
      <w:r w:rsidR="009B01FE" w:rsidRPr="002B6D3E">
        <w:rPr>
          <w:rFonts w:ascii="Times New Roman" w:hAnsi="Times New Roman" w:cs="Times New Roman"/>
          <w:sz w:val="28"/>
          <w:szCs w:val="28"/>
        </w:rPr>
        <w:t xml:space="preserve"> Вакцинация против гриппа в сезон 2024/2025 годов проведена </w:t>
      </w:r>
      <w:r w:rsidR="002B6D3E" w:rsidRPr="002B6D3E">
        <w:rPr>
          <w:rFonts w:ascii="Times New Roman" w:hAnsi="Times New Roman" w:cs="Times New Roman"/>
          <w:sz w:val="28"/>
          <w:szCs w:val="28"/>
        </w:rPr>
        <w:t>5530</w:t>
      </w:r>
      <w:r w:rsidR="009B01FE" w:rsidRPr="002B6D3E">
        <w:rPr>
          <w:rFonts w:ascii="Times New Roman" w:hAnsi="Times New Roman" w:cs="Times New Roman"/>
          <w:sz w:val="28"/>
          <w:szCs w:val="28"/>
        </w:rPr>
        <w:t xml:space="preserve"> лицам, что составляет </w:t>
      </w:r>
      <w:r w:rsidR="002B6D3E" w:rsidRPr="002B6D3E">
        <w:rPr>
          <w:rFonts w:ascii="Times New Roman" w:hAnsi="Times New Roman" w:cs="Times New Roman"/>
          <w:sz w:val="28"/>
          <w:szCs w:val="28"/>
        </w:rPr>
        <w:t>25,4</w:t>
      </w:r>
      <w:r w:rsidR="009B01FE" w:rsidRPr="002B6D3E">
        <w:rPr>
          <w:rFonts w:ascii="Times New Roman" w:hAnsi="Times New Roman" w:cs="Times New Roman"/>
          <w:sz w:val="28"/>
          <w:szCs w:val="28"/>
        </w:rPr>
        <w:t>% от численности населения.</w:t>
      </w:r>
    </w:p>
    <w:p w14:paraId="492AA1F1" w14:textId="08669D9C" w:rsidR="00EB5037" w:rsidRPr="00EB5037" w:rsidRDefault="00EB5037" w:rsidP="00B92668">
      <w:pPr>
        <w:spacing w:after="0" w:line="240" w:lineRule="auto"/>
        <w:ind w:firstLine="709"/>
        <w:jc w:val="both"/>
        <w:rPr>
          <w:rFonts w:ascii="Times New Roman" w:hAnsi="Times New Roman" w:cs="Times New Roman"/>
          <w:sz w:val="28"/>
          <w:szCs w:val="28"/>
        </w:rPr>
      </w:pPr>
      <w:r w:rsidRPr="00167452">
        <w:rPr>
          <w:rFonts w:ascii="Times New Roman" w:hAnsi="Times New Roman" w:cs="Times New Roman"/>
          <w:sz w:val="28"/>
          <w:szCs w:val="28"/>
        </w:rPr>
        <w:t xml:space="preserve">Заболеваемость туберкулезом среди населения Толочинского района в 2024 году составила </w:t>
      </w:r>
      <w:r w:rsidR="00167452" w:rsidRPr="00167452">
        <w:rPr>
          <w:rFonts w:ascii="Times New Roman" w:hAnsi="Times New Roman" w:cs="Times New Roman"/>
          <w:sz w:val="28"/>
          <w:szCs w:val="28"/>
        </w:rPr>
        <w:t>18,8</w:t>
      </w:r>
      <w:r w:rsidRPr="00167452">
        <w:rPr>
          <w:rFonts w:ascii="Times New Roman" w:hAnsi="Times New Roman" w:cs="Times New Roman"/>
          <w:sz w:val="28"/>
          <w:szCs w:val="28"/>
        </w:rPr>
        <w:t xml:space="preserve"> на 100 тысяч населения, прирост к уровню пре</w:t>
      </w:r>
      <w:r w:rsidR="009B01FE" w:rsidRPr="00167452">
        <w:rPr>
          <w:rFonts w:ascii="Times New Roman" w:hAnsi="Times New Roman" w:cs="Times New Roman"/>
          <w:sz w:val="28"/>
          <w:szCs w:val="28"/>
        </w:rPr>
        <w:t>дыдущего года составил (+</w:t>
      </w:r>
      <w:r w:rsidR="00167452" w:rsidRPr="00167452">
        <w:rPr>
          <w:rFonts w:ascii="Times New Roman" w:hAnsi="Times New Roman" w:cs="Times New Roman"/>
          <w:sz w:val="28"/>
          <w:szCs w:val="28"/>
        </w:rPr>
        <w:t>0,5</w:t>
      </w:r>
      <w:r w:rsidR="009B01FE" w:rsidRPr="00167452">
        <w:rPr>
          <w:rFonts w:ascii="Times New Roman" w:hAnsi="Times New Roman" w:cs="Times New Roman"/>
          <w:sz w:val="28"/>
          <w:szCs w:val="28"/>
        </w:rPr>
        <w:t xml:space="preserve">%). </w:t>
      </w:r>
      <w:r w:rsidRPr="00167452">
        <w:rPr>
          <w:rFonts w:ascii="Times New Roman" w:hAnsi="Times New Roman" w:cs="Times New Roman"/>
          <w:sz w:val="28"/>
          <w:szCs w:val="28"/>
        </w:rPr>
        <w:t xml:space="preserve">Охват РФО обследованием обязательных контингентов составил </w:t>
      </w:r>
      <w:r w:rsidR="00167452" w:rsidRPr="00167452">
        <w:rPr>
          <w:rFonts w:ascii="Times New Roman" w:hAnsi="Times New Roman" w:cs="Times New Roman"/>
          <w:sz w:val="28"/>
          <w:szCs w:val="28"/>
        </w:rPr>
        <w:t>100</w:t>
      </w:r>
      <w:r w:rsidRPr="00167452">
        <w:rPr>
          <w:rFonts w:ascii="Times New Roman" w:hAnsi="Times New Roman" w:cs="Times New Roman"/>
          <w:sz w:val="28"/>
          <w:szCs w:val="28"/>
        </w:rPr>
        <w:t>%</w:t>
      </w:r>
      <w:r w:rsidR="009B01FE" w:rsidRPr="00167452">
        <w:rPr>
          <w:rFonts w:ascii="Times New Roman" w:hAnsi="Times New Roman" w:cs="Times New Roman"/>
          <w:sz w:val="28"/>
          <w:szCs w:val="28"/>
        </w:rPr>
        <w:t xml:space="preserve"> (2023</w:t>
      </w:r>
      <w:r w:rsidRPr="00167452">
        <w:rPr>
          <w:rFonts w:ascii="Times New Roman" w:hAnsi="Times New Roman" w:cs="Times New Roman"/>
          <w:sz w:val="28"/>
          <w:szCs w:val="28"/>
        </w:rPr>
        <w:t xml:space="preserve"> г. </w:t>
      </w:r>
      <w:r w:rsidR="00167452" w:rsidRPr="00167452">
        <w:rPr>
          <w:rFonts w:ascii="Times New Roman" w:hAnsi="Times New Roman" w:cs="Times New Roman"/>
          <w:sz w:val="28"/>
          <w:szCs w:val="28"/>
        </w:rPr>
        <w:t>– 9</w:t>
      </w:r>
      <w:r w:rsidRPr="00167452">
        <w:rPr>
          <w:rFonts w:ascii="Times New Roman" w:hAnsi="Times New Roman" w:cs="Times New Roman"/>
          <w:sz w:val="28"/>
          <w:szCs w:val="28"/>
        </w:rPr>
        <w:t>8%.).</w:t>
      </w:r>
      <w:r w:rsidR="00953B37" w:rsidRPr="00953B37">
        <w:rPr>
          <w:rFonts w:ascii="Times New Roman" w:hAnsi="Times New Roman" w:cs="Times New Roman"/>
          <w:sz w:val="28"/>
          <w:szCs w:val="28"/>
        </w:rPr>
        <w:t xml:space="preserve"> </w:t>
      </w:r>
      <w:r w:rsidRPr="00953B37">
        <w:rPr>
          <w:rFonts w:ascii="Times New Roman" w:hAnsi="Times New Roman" w:cs="Times New Roman"/>
          <w:sz w:val="28"/>
          <w:szCs w:val="28"/>
        </w:rPr>
        <w:t>Многолетняя динамика по городу</w:t>
      </w:r>
      <w:r w:rsidR="009B01FE" w:rsidRPr="00953B37">
        <w:rPr>
          <w:rFonts w:ascii="Times New Roman" w:hAnsi="Times New Roman" w:cs="Times New Roman"/>
          <w:sz w:val="28"/>
          <w:szCs w:val="28"/>
        </w:rPr>
        <w:t xml:space="preserve"> и району в целом за период 2015-2024 </w:t>
      </w:r>
      <w:r w:rsidR="00953B37" w:rsidRPr="00953B37">
        <w:rPr>
          <w:rFonts w:ascii="Times New Roman" w:hAnsi="Times New Roman" w:cs="Times New Roman"/>
          <w:sz w:val="28"/>
          <w:szCs w:val="28"/>
        </w:rPr>
        <w:t>годы характеризуется тенденцией к выраженному снижению со средним темпом прироста (-9,7%)</w:t>
      </w:r>
      <w:r w:rsidRPr="00953B37">
        <w:rPr>
          <w:rFonts w:ascii="Times New Roman" w:hAnsi="Times New Roman" w:cs="Times New Roman"/>
          <w:sz w:val="28"/>
          <w:szCs w:val="28"/>
        </w:rPr>
        <w:t xml:space="preserve">. Эпидемическая ситуация по туберкулезу в </w:t>
      </w:r>
      <w:r w:rsidR="009B01FE" w:rsidRPr="00953B37">
        <w:rPr>
          <w:rFonts w:ascii="Times New Roman" w:hAnsi="Times New Roman" w:cs="Times New Roman"/>
          <w:sz w:val="28"/>
          <w:szCs w:val="28"/>
        </w:rPr>
        <w:t xml:space="preserve">Толочинском районе </w:t>
      </w:r>
      <w:r w:rsidRPr="00953B37">
        <w:rPr>
          <w:rFonts w:ascii="Times New Roman" w:hAnsi="Times New Roman" w:cs="Times New Roman"/>
          <w:sz w:val="28"/>
          <w:szCs w:val="28"/>
        </w:rPr>
        <w:t>остается стабильной и контролируемой.</w:t>
      </w:r>
    </w:p>
    <w:p w14:paraId="2C239DB1" w14:textId="1366D7CC" w:rsidR="00EB5037" w:rsidRPr="00EB5037" w:rsidRDefault="00EB5037" w:rsidP="00B92668">
      <w:pPr>
        <w:spacing w:after="0" w:line="240" w:lineRule="auto"/>
        <w:ind w:firstLine="709"/>
        <w:jc w:val="both"/>
        <w:rPr>
          <w:rFonts w:ascii="Times New Roman" w:hAnsi="Times New Roman" w:cs="Times New Roman"/>
          <w:sz w:val="28"/>
          <w:szCs w:val="28"/>
        </w:rPr>
      </w:pPr>
      <w:r w:rsidRPr="007E4876">
        <w:rPr>
          <w:rFonts w:ascii="Times New Roman" w:hAnsi="Times New Roman" w:cs="Times New Roman"/>
          <w:sz w:val="28"/>
          <w:szCs w:val="28"/>
        </w:rPr>
        <w:t>Целевое значение показателя Цели устойчивого развития 3.3.2</w:t>
      </w:r>
      <w:r w:rsidR="009B01FE" w:rsidRPr="007E4876">
        <w:rPr>
          <w:rFonts w:ascii="Times New Roman" w:hAnsi="Times New Roman" w:cs="Times New Roman"/>
          <w:sz w:val="28"/>
          <w:szCs w:val="28"/>
        </w:rPr>
        <w:t xml:space="preserve"> </w:t>
      </w:r>
      <w:r w:rsidRPr="007E4876">
        <w:rPr>
          <w:rFonts w:ascii="Times New Roman" w:hAnsi="Times New Roman" w:cs="Times New Roman"/>
          <w:sz w:val="28"/>
          <w:szCs w:val="28"/>
        </w:rPr>
        <w:t xml:space="preserve">«Заболеваемость туберкулезом на 100000 человек» по </w:t>
      </w:r>
      <w:r w:rsidR="009B01FE" w:rsidRPr="007E4876">
        <w:rPr>
          <w:rFonts w:ascii="Times New Roman" w:hAnsi="Times New Roman" w:cs="Times New Roman"/>
          <w:sz w:val="28"/>
          <w:szCs w:val="28"/>
        </w:rPr>
        <w:t xml:space="preserve">району </w:t>
      </w:r>
      <w:r w:rsidR="007E4876" w:rsidRPr="007E4876">
        <w:rPr>
          <w:rFonts w:ascii="Times New Roman" w:hAnsi="Times New Roman" w:cs="Times New Roman"/>
          <w:sz w:val="28"/>
          <w:szCs w:val="28"/>
        </w:rPr>
        <w:t>не достигнут</w:t>
      </w:r>
      <w:r w:rsidRPr="007E4876">
        <w:rPr>
          <w:rFonts w:ascii="Times New Roman" w:hAnsi="Times New Roman" w:cs="Times New Roman"/>
          <w:sz w:val="28"/>
          <w:szCs w:val="28"/>
        </w:rPr>
        <w:t xml:space="preserve">; целевой показатель </w:t>
      </w:r>
      <w:r w:rsidR="009B01FE" w:rsidRPr="007E4876">
        <w:rPr>
          <w:rFonts w:ascii="Times New Roman" w:hAnsi="Times New Roman" w:cs="Times New Roman"/>
          <w:sz w:val="28"/>
          <w:szCs w:val="28"/>
        </w:rPr>
        <w:t xml:space="preserve">Госпрограммы «Здоровье народа и </w:t>
      </w:r>
      <w:r w:rsidRPr="007E4876">
        <w:rPr>
          <w:rFonts w:ascii="Times New Roman" w:hAnsi="Times New Roman" w:cs="Times New Roman"/>
          <w:sz w:val="28"/>
          <w:szCs w:val="28"/>
        </w:rPr>
        <w:t>демографическая безопасность» на 2021-20</w:t>
      </w:r>
      <w:r w:rsidR="009B01FE" w:rsidRPr="007E4876">
        <w:rPr>
          <w:rFonts w:ascii="Times New Roman" w:hAnsi="Times New Roman" w:cs="Times New Roman"/>
          <w:sz w:val="28"/>
          <w:szCs w:val="28"/>
        </w:rPr>
        <w:t xml:space="preserve">25 годы смертность населения от </w:t>
      </w:r>
      <w:r w:rsidRPr="007E4876">
        <w:rPr>
          <w:rFonts w:ascii="Times New Roman" w:hAnsi="Times New Roman" w:cs="Times New Roman"/>
          <w:sz w:val="28"/>
          <w:szCs w:val="28"/>
        </w:rPr>
        <w:t xml:space="preserve">туберкулеза </w:t>
      </w:r>
      <w:r w:rsidR="007E4876" w:rsidRPr="007E4876">
        <w:rPr>
          <w:rFonts w:ascii="Times New Roman" w:hAnsi="Times New Roman" w:cs="Times New Roman"/>
          <w:sz w:val="28"/>
          <w:szCs w:val="28"/>
        </w:rPr>
        <w:t xml:space="preserve">не </w:t>
      </w:r>
      <w:r w:rsidRPr="007E4876">
        <w:rPr>
          <w:rFonts w:ascii="Times New Roman" w:hAnsi="Times New Roman" w:cs="Times New Roman"/>
          <w:sz w:val="28"/>
          <w:szCs w:val="28"/>
        </w:rPr>
        <w:t>достигнут</w:t>
      </w:r>
      <w:r w:rsidR="007E4876" w:rsidRPr="007E4876">
        <w:rPr>
          <w:rFonts w:ascii="Times New Roman" w:hAnsi="Times New Roman" w:cs="Times New Roman"/>
          <w:sz w:val="28"/>
          <w:szCs w:val="28"/>
        </w:rPr>
        <w:t xml:space="preserve"> и составил 4,57</w:t>
      </w:r>
      <w:r w:rsidRPr="007E4876">
        <w:rPr>
          <w:rFonts w:ascii="Times New Roman" w:hAnsi="Times New Roman" w:cs="Times New Roman"/>
          <w:sz w:val="28"/>
          <w:szCs w:val="28"/>
        </w:rPr>
        <w:t>.</w:t>
      </w:r>
    </w:p>
    <w:p w14:paraId="65A798BB" w14:textId="5EF932F9" w:rsidR="00EB5037" w:rsidRPr="009B01FE" w:rsidRDefault="00EB5037" w:rsidP="00B92668">
      <w:pPr>
        <w:spacing w:after="0" w:line="240" w:lineRule="auto"/>
        <w:ind w:firstLine="709"/>
        <w:jc w:val="both"/>
        <w:rPr>
          <w:rFonts w:ascii="Times New Roman" w:hAnsi="Times New Roman" w:cs="Times New Roman"/>
          <w:i/>
          <w:sz w:val="28"/>
          <w:szCs w:val="28"/>
        </w:rPr>
      </w:pPr>
      <w:r w:rsidRPr="009B01FE">
        <w:rPr>
          <w:rFonts w:ascii="Times New Roman" w:hAnsi="Times New Roman" w:cs="Times New Roman"/>
          <w:i/>
          <w:sz w:val="28"/>
          <w:szCs w:val="28"/>
        </w:rPr>
        <w:t>Острые кишечные инфекц</w:t>
      </w:r>
      <w:r w:rsidR="009B01FE">
        <w:rPr>
          <w:rFonts w:ascii="Times New Roman" w:hAnsi="Times New Roman" w:cs="Times New Roman"/>
          <w:i/>
          <w:sz w:val="28"/>
          <w:szCs w:val="28"/>
        </w:rPr>
        <w:t xml:space="preserve">ии. </w:t>
      </w:r>
      <w:r w:rsidRPr="00EB5037">
        <w:rPr>
          <w:rFonts w:ascii="Times New Roman" w:hAnsi="Times New Roman" w:cs="Times New Roman"/>
          <w:sz w:val="28"/>
          <w:szCs w:val="28"/>
        </w:rPr>
        <w:t>В течение 202</w:t>
      </w:r>
      <w:r w:rsidR="009B01FE">
        <w:rPr>
          <w:rFonts w:ascii="Times New Roman" w:hAnsi="Times New Roman" w:cs="Times New Roman"/>
          <w:sz w:val="28"/>
          <w:szCs w:val="28"/>
        </w:rPr>
        <w:t>4</w:t>
      </w:r>
      <w:r w:rsidRPr="00EB5037">
        <w:rPr>
          <w:rFonts w:ascii="Times New Roman" w:hAnsi="Times New Roman" w:cs="Times New Roman"/>
          <w:sz w:val="28"/>
          <w:szCs w:val="28"/>
        </w:rPr>
        <w:t xml:space="preserve"> года эпидемическая ситуация по заболеваемости острыми</w:t>
      </w:r>
    </w:p>
    <w:p w14:paraId="34746C9A" w14:textId="6688EFEA" w:rsidR="00EB5037" w:rsidRPr="00EB5037" w:rsidRDefault="00EB5037" w:rsidP="00B92668">
      <w:pPr>
        <w:spacing w:after="0" w:line="240" w:lineRule="auto"/>
        <w:ind w:firstLine="709"/>
        <w:jc w:val="both"/>
        <w:rPr>
          <w:rFonts w:ascii="Times New Roman" w:hAnsi="Times New Roman" w:cs="Times New Roman"/>
          <w:sz w:val="28"/>
          <w:szCs w:val="28"/>
        </w:rPr>
      </w:pPr>
      <w:r w:rsidRPr="00953B37">
        <w:rPr>
          <w:rFonts w:ascii="Times New Roman" w:hAnsi="Times New Roman" w:cs="Times New Roman"/>
          <w:sz w:val="28"/>
          <w:szCs w:val="28"/>
        </w:rPr>
        <w:t xml:space="preserve">кишечными инфекциями (далее – ОКИ) на территории </w:t>
      </w:r>
      <w:r w:rsidR="009B01FE" w:rsidRPr="00953B37">
        <w:rPr>
          <w:rFonts w:ascii="Times New Roman" w:hAnsi="Times New Roman" w:cs="Times New Roman"/>
          <w:sz w:val="28"/>
          <w:szCs w:val="28"/>
        </w:rPr>
        <w:t xml:space="preserve">Толочинского </w:t>
      </w:r>
      <w:r w:rsidRPr="00953B37">
        <w:rPr>
          <w:rFonts w:ascii="Times New Roman" w:hAnsi="Times New Roman" w:cs="Times New Roman"/>
          <w:sz w:val="28"/>
          <w:szCs w:val="28"/>
        </w:rPr>
        <w:t>района оценивалась к</w:t>
      </w:r>
      <w:r w:rsidR="009B01FE" w:rsidRPr="00953B37">
        <w:rPr>
          <w:rFonts w:ascii="Times New Roman" w:hAnsi="Times New Roman" w:cs="Times New Roman"/>
          <w:sz w:val="28"/>
          <w:szCs w:val="28"/>
        </w:rPr>
        <w:t xml:space="preserve">ак стабильная и контролируемая. </w:t>
      </w:r>
      <w:r w:rsidRPr="00953B37">
        <w:rPr>
          <w:rFonts w:ascii="Times New Roman" w:hAnsi="Times New Roman" w:cs="Times New Roman"/>
          <w:sz w:val="28"/>
          <w:szCs w:val="28"/>
        </w:rPr>
        <w:t xml:space="preserve">В целом заболеваемость ОКИ </w:t>
      </w:r>
      <w:r w:rsidR="0053671F">
        <w:rPr>
          <w:rFonts w:ascii="Times New Roman" w:hAnsi="Times New Roman" w:cs="Times New Roman"/>
          <w:sz w:val="28"/>
          <w:szCs w:val="28"/>
        </w:rPr>
        <w:t xml:space="preserve">по </w:t>
      </w:r>
      <w:r w:rsidRPr="00953B37">
        <w:rPr>
          <w:rFonts w:ascii="Times New Roman" w:hAnsi="Times New Roman" w:cs="Times New Roman"/>
          <w:sz w:val="28"/>
          <w:szCs w:val="28"/>
        </w:rPr>
        <w:t>рай</w:t>
      </w:r>
      <w:r w:rsidR="009B01FE" w:rsidRPr="00953B37">
        <w:rPr>
          <w:rFonts w:ascii="Times New Roman" w:hAnsi="Times New Roman" w:cs="Times New Roman"/>
          <w:sz w:val="28"/>
          <w:szCs w:val="28"/>
        </w:rPr>
        <w:t xml:space="preserve">ону </w:t>
      </w:r>
      <w:r w:rsidRPr="00953B37">
        <w:rPr>
          <w:rFonts w:ascii="Times New Roman" w:hAnsi="Times New Roman" w:cs="Times New Roman"/>
          <w:sz w:val="28"/>
          <w:szCs w:val="28"/>
        </w:rPr>
        <w:t xml:space="preserve">составила </w:t>
      </w:r>
      <w:r w:rsidR="00953B37" w:rsidRPr="00953B37">
        <w:rPr>
          <w:rFonts w:ascii="Times New Roman" w:hAnsi="Times New Roman" w:cs="Times New Roman"/>
          <w:sz w:val="28"/>
          <w:szCs w:val="28"/>
        </w:rPr>
        <w:t xml:space="preserve">1 </w:t>
      </w:r>
      <w:r w:rsidR="0053671F">
        <w:rPr>
          <w:rFonts w:ascii="Times New Roman" w:hAnsi="Times New Roman" w:cs="Times New Roman"/>
          <w:sz w:val="28"/>
          <w:szCs w:val="28"/>
        </w:rPr>
        <w:t>случай</w:t>
      </w:r>
      <w:r w:rsidRPr="00953B37">
        <w:rPr>
          <w:rFonts w:ascii="Times New Roman" w:hAnsi="Times New Roman" w:cs="Times New Roman"/>
          <w:sz w:val="28"/>
          <w:szCs w:val="28"/>
        </w:rPr>
        <w:t xml:space="preserve"> или </w:t>
      </w:r>
      <w:r w:rsidR="00953B37" w:rsidRPr="00953B37">
        <w:rPr>
          <w:rFonts w:ascii="Times New Roman" w:hAnsi="Times New Roman" w:cs="Times New Roman"/>
          <w:sz w:val="28"/>
          <w:szCs w:val="28"/>
        </w:rPr>
        <w:t xml:space="preserve">4,7 </w:t>
      </w:r>
      <w:r w:rsidRPr="00953B37">
        <w:rPr>
          <w:rFonts w:ascii="Times New Roman" w:hAnsi="Times New Roman" w:cs="Times New Roman"/>
          <w:sz w:val="28"/>
          <w:szCs w:val="28"/>
        </w:rPr>
        <w:t>случаев на 100</w:t>
      </w:r>
      <w:r w:rsidR="009B01FE" w:rsidRPr="00953B37">
        <w:rPr>
          <w:rFonts w:ascii="Times New Roman" w:hAnsi="Times New Roman" w:cs="Times New Roman"/>
          <w:sz w:val="28"/>
          <w:szCs w:val="28"/>
        </w:rPr>
        <w:t xml:space="preserve"> тыс. населения и увеличилась в </w:t>
      </w:r>
      <w:r w:rsidR="00953B37" w:rsidRPr="00953B37">
        <w:rPr>
          <w:rFonts w:ascii="Times New Roman" w:hAnsi="Times New Roman" w:cs="Times New Roman"/>
          <w:sz w:val="28"/>
          <w:szCs w:val="28"/>
        </w:rPr>
        <w:t>4,7</w:t>
      </w:r>
      <w:r w:rsidR="009B01FE" w:rsidRPr="00953B37">
        <w:rPr>
          <w:rFonts w:ascii="Times New Roman" w:hAnsi="Times New Roman" w:cs="Times New Roman"/>
          <w:sz w:val="28"/>
          <w:szCs w:val="28"/>
        </w:rPr>
        <w:t xml:space="preserve"> раза (2023</w:t>
      </w:r>
      <w:r w:rsidRPr="00953B37">
        <w:rPr>
          <w:rFonts w:ascii="Times New Roman" w:hAnsi="Times New Roman" w:cs="Times New Roman"/>
          <w:sz w:val="28"/>
          <w:szCs w:val="28"/>
        </w:rPr>
        <w:t xml:space="preserve"> год –</w:t>
      </w:r>
      <w:r w:rsidR="0053671F">
        <w:rPr>
          <w:rFonts w:ascii="Times New Roman" w:hAnsi="Times New Roman" w:cs="Times New Roman"/>
          <w:sz w:val="28"/>
          <w:szCs w:val="28"/>
        </w:rPr>
        <w:t xml:space="preserve"> </w:t>
      </w:r>
      <w:r w:rsidR="00953B37" w:rsidRPr="00953B37">
        <w:rPr>
          <w:rFonts w:ascii="Times New Roman" w:hAnsi="Times New Roman" w:cs="Times New Roman"/>
          <w:sz w:val="28"/>
          <w:szCs w:val="28"/>
        </w:rPr>
        <w:t>0</w:t>
      </w:r>
      <w:r w:rsidRPr="00953B37">
        <w:rPr>
          <w:rFonts w:ascii="Times New Roman" w:hAnsi="Times New Roman" w:cs="Times New Roman"/>
          <w:sz w:val="28"/>
          <w:szCs w:val="28"/>
        </w:rPr>
        <w:t xml:space="preserve">). </w:t>
      </w:r>
      <w:r w:rsidR="009B01FE" w:rsidRPr="00953B37">
        <w:rPr>
          <w:rFonts w:ascii="Times New Roman" w:hAnsi="Times New Roman" w:cs="Times New Roman"/>
          <w:sz w:val="28"/>
          <w:szCs w:val="28"/>
        </w:rPr>
        <w:t>Заболеваемость ОКИ в 2024</w:t>
      </w:r>
      <w:r w:rsidRPr="00953B37">
        <w:rPr>
          <w:rFonts w:ascii="Times New Roman" w:hAnsi="Times New Roman" w:cs="Times New Roman"/>
          <w:sz w:val="28"/>
          <w:szCs w:val="28"/>
        </w:rPr>
        <w:t xml:space="preserve"> году нос</w:t>
      </w:r>
      <w:r w:rsidR="009B01FE" w:rsidRPr="00953B37">
        <w:rPr>
          <w:rFonts w:ascii="Times New Roman" w:hAnsi="Times New Roman" w:cs="Times New Roman"/>
          <w:sz w:val="28"/>
          <w:szCs w:val="28"/>
        </w:rPr>
        <w:t xml:space="preserve">ила спорадический </w:t>
      </w:r>
      <w:r w:rsidRPr="00953B37">
        <w:rPr>
          <w:rFonts w:ascii="Times New Roman" w:hAnsi="Times New Roman" w:cs="Times New Roman"/>
          <w:sz w:val="28"/>
          <w:szCs w:val="28"/>
        </w:rPr>
        <w:t>характер.</w:t>
      </w:r>
    </w:p>
    <w:p w14:paraId="31A6E92B" w14:textId="394D5B88" w:rsidR="00EB5037" w:rsidRPr="009B01FE" w:rsidRDefault="009B01FE" w:rsidP="00B92668">
      <w:pPr>
        <w:spacing w:after="0" w:line="240" w:lineRule="auto"/>
        <w:ind w:firstLine="709"/>
        <w:jc w:val="both"/>
        <w:rPr>
          <w:rFonts w:ascii="Times New Roman" w:hAnsi="Times New Roman" w:cs="Times New Roman"/>
          <w:sz w:val="28"/>
          <w:szCs w:val="28"/>
          <w:highlight w:val="yellow"/>
        </w:rPr>
      </w:pPr>
      <w:r w:rsidRPr="009B01FE">
        <w:rPr>
          <w:rFonts w:ascii="Times New Roman" w:hAnsi="Times New Roman" w:cs="Times New Roman"/>
          <w:i/>
          <w:sz w:val="28"/>
          <w:szCs w:val="28"/>
        </w:rPr>
        <w:t>Сальмонеллез.</w:t>
      </w:r>
      <w:r>
        <w:rPr>
          <w:rFonts w:ascii="Times New Roman" w:hAnsi="Times New Roman" w:cs="Times New Roman"/>
          <w:sz w:val="28"/>
          <w:szCs w:val="28"/>
        </w:rPr>
        <w:t xml:space="preserve"> </w:t>
      </w:r>
      <w:r w:rsidR="00953B37" w:rsidRPr="008472FB">
        <w:rPr>
          <w:rFonts w:ascii="Times New Roman" w:hAnsi="Times New Roman" w:cs="Times New Roman"/>
          <w:sz w:val="28"/>
          <w:szCs w:val="28"/>
        </w:rPr>
        <w:t>В течение 2024 года на территории Толочинского района зарегистрировано 9 случаев заболеваний сальмонеллезом, заболеваемость составила 42,3 сл. на 100 тыс. населения и снизилась в сравнении с предыдущим годом в 1,4 раза (2023 год –59,6). Многолетняя динамика заболеваемости сальмонеллезами имеет выраженную тенденцию к снижению (Тсрг.пр.= -2,67%).</w:t>
      </w:r>
      <w:r w:rsidR="00953B37" w:rsidRPr="00953B37">
        <w:rPr>
          <w:rFonts w:ascii="Times New Roman" w:hAnsi="Times New Roman" w:cs="Times New Roman"/>
          <w:sz w:val="28"/>
          <w:szCs w:val="28"/>
        </w:rPr>
        <w:t xml:space="preserve"> </w:t>
      </w:r>
      <w:r w:rsidR="00EB5037" w:rsidRPr="00EB5037">
        <w:rPr>
          <w:rFonts w:ascii="Times New Roman" w:hAnsi="Times New Roman" w:cs="Times New Roman"/>
          <w:sz w:val="28"/>
          <w:szCs w:val="28"/>
        </w:rPr>
        <w:t>В 202</w:t>
      </w:r>
      <w:r>
        <w:rPr>
          <w:rFonts w:ascii="Times New Roman" w:hAnsi="Times New Roman" w:cs="Times New Roman"/>
          <w:sz w:val="28"/>
          <w:szCs w:val="28"/>
        </w:rPr>
        <w:t>4</w:t>
      </w:r>
      <w:r w:rsidR="00EB5037" w:rsidRPr="00EB5037">
        <w:rPr>
          <w:rFonts w:ascii="Times New Roman" w:hAnsi="Times New Roman" w:cs="Times New Roman"/>
          <w:sz w:val="28"/>
          <w:szCs w:val="28"/>
        </w:rPr>
        <w:t xml:space="preserve"> году заболеваемость сальмонеллезами формировалась в виде</w:t>
      </w:r>
      <w:r>
        <w:rPr>
          <w:rFonts w:ascii="Times New Roman" w:hAnsi="Times New Roman" w:cs="Times New Roman"/>
          <w:sz w:val="28"/>
          <w:szCs w:val="28"/>
        </w:rPr>
        <w:t xml:space="preserve"> </w:t>
      </w:r>
      <w:r w:rsidR="00EB5037" w:rsidRPr="00EB5037">
        <w:rPr>
          <w:rFonts w:ascii="Times New Roman" w:hAnsi="Times New Roman" w:cs="Times New Roman"/>
          <w:sz w:val="28"/>
          <w:szCs w:val="28"/>
        </w:rPr>
        <w:t>спорадических случаев, вспышечная заболеваемость не зарегистрирована.</w:t>
      </w:r>
      <w:r>
        <w:rPr>
          <w:rFonts w:ascii="Times New Roman" w:hAnsi="Times New Roman" w:cs="Times New Roman"/>
          <w:sz w:val="28"/>
          <w:szCs w:val="28"/>
        </w:rPr>
        <w:t xml:space="preserve"> </w:t>
      </w:r>
      <w:r w:rsidR="00EB5037" w:rsidRPr="00EB5037">
        <w:rPr>
          <w:rFonts w:ascii="Times New Roman" w:hAnsi="Times New Roman" w:cs="Times New Roman"/>
          <w:sz w:val="28"/>
          <w:szCs w:val="28"/>
        </w:rPr>
        <w:t>Профилактическая работа в паводковый период, период проведения массовых</w:t>
      </w:r>
      <w:r>
        <w:rPr>
          <w:rFonts w:ascii="Times New Roman" w:hAnsi="Times New Roman" w:cs="Times New Roman"/>
          <w:sz w:val="28"/>
          <w:szCs w:val="28"/>
        </w:rPr>
        <w:t xml:space="preserve"> </w:t>
      </w:r>
      <w:r w:rsidR="00EB5037" w:rsidRPr="00EB5037">
        <w:rPr>
          <w:rFonts w:ascii="Times New Roman" w:hAnsi="Times New Roman" w:cs="Times New Roman"/>
          <w:sz w:val="28"/>
          <w:szCs w:val="28"/>
        </w:rPr>
        <w:t>мероприятий, сезона высоких температур, работы летних оздоровительных</w:t>
      </w:r>
      <w:r>
        <w:rPr>
          <w:rFonts w:ascii="Times New Roman" w:hAnsi="Times New Roman" w:cs="Times New Roman"/>
          <w:sz w:val="28"/>
          <w:szCs w:val="28"/>
        </w:rPr>
        <w:t xml:space="preserve"> </w:t>
      </w:r>
      <w:r w:rsidR="00EB5037" w:rsidRPr="00EB5037">
        <w:rPr>
          <w:rFonts w:ascii="Times New Roman" w:hAnsi="Times New Roman" w:cs="Times New Roman"/>
          <w:sz w:val="28"/>
          <w:szCs w:val="28"/>
        </w:rPr>
        <w:t>лагерей осуществлялась согласно приказам, планам проведения мероприятий</w:t>
      </w:r>
      <w:r>
        <w:rPr>
          <w:rFonts w:ascii="Times New Roman" w:hAnsi="Times New Roman" w:cs="Times New Roman"/>
          <w:sz w:val="28"/>
          <w:szCs w:val="28"/>
        </w:rPr>
        <w:t xml:space="preserve"> </w:t>
      </w:r>
      <w:r w:rsidR="00EB5037" w:rsidRPr="00EB5037">
        <w:rPr>
          <w:rFonts w:ascii="Times New Roman" w:hAnsi="Times New Roman" w:cs="Times New Roman"/>
          <w:sz w:val="28"/>
          <w:szCs w:val="28"/>
        </w:rPr>
        <w:t>центра гигиены.</w:t>
      </w:r>
    </w:p>
    <w:p w14:paraId="62319359" w14:textId="30ED697B" w:rsidR="009B01FE" w:rsidRDefault="00EB5037" w:rsidP="00B92668">
      <w:pPr>
        <w:spacing w:after="0" w:line="240" w:lineRule="auto"/>
        <w:ind w:firstLine="709"/>
        <w:jc w:val="both"/>
        <w:rPr>
          <w:rFonts w:ascii="Times New Roman" w:hAnsi="Times New Roman" w:cs="Times New Roman"/>
          <w:sz w:val="28"/>
          <w:szCs w:val="28"/>
        </w:rPr>
      </w:pPr>
      <w:r w:rsidRPr="009B01FE">
        <w:rPr>
          <w:rFonts w:ascii="Times New Roman" w:hAnsi="Times New Roman" w:cs="Times New Roman"/>
          <w:i/>
          <w:sz w:val="28"/>
          <w:szCs w:val="28"/>
        </w:rPr>
        <w:t>Вирусный гепати</w:t>
      </w:r>
      <w:r w:rsidR="009B01FE" w:rsidRPr="009B01FE">
        <w:rPr>
          <w:rFonts w:ascii="Times New Roman" w:hAnsi="Times New Roman" w:cs="Times New Roman"/>
          <w:i/>
          <w:sz w:val="28"/>
          <w:szCs w:val="28"/>
        </w:rPr>
        <w:t>т А (ВГА), Е.</w:t>
      </w:r>
      <w:r w:rsidR="009B01FE">
        <w:rPr>
          <w:rFonts w:ascii="Times New Roman" w:hAnsi="Times New Roman" w:cs="Times New Roman"/>
          <w:sz w:val="28"/>
          <w:szCs w:val="28"/>
        </w:rPr>
        <w:t xml:space="preserve"> На протяжении 2024</w:t>
      </w:r>
      <w:r w:rsidRPr="00EB5037">
        <w:rPr>
          <w:rFonts w:ascii="Times New Roman" w:hAnsi="Times New Roman" w:cs="Times New Roman"/>
          <w:sz w:val="28"/>
          <w:szCs w:val="28"/>
        </w:rPr>
        <w:t xml:space="preserve"> года </w:t>
      </w:r>
      <w:r w:rsidR="009B01FE">
        <w:rPr>
          <w:rFonts w:ascii="Times New Roman" w:hAnsi="Times New Roman" w:cs="Times New Roman"/>
          <w:sz w:val="28"/>
          <w:szCs w:val="28"/>
        </w:rPr>
        <w:t>случаи заболевания в</w:t>
      </w:r>
      <w:r w:rsidR="009B01FE" w:rsidRPr="00EB5037">
        <w:rPr>
          <w:rFonts w:ascii="Times New Roman" w:hAnsi="Times New Roman" w:cs="Times New Roman"/>
          <w:sz w:val="28"/>
          <w:szCs w:val="28"/>
        </w:rPr>
        <w:t>ирусны</w:t>
      </w:r>
      <w:r w:rsidR="009B01FE">
        <w:rPr>
          <w:rFonts w:ascii="Times New Roman" w:hAnsi="Times New Roman" w:cs="Times New Roman"/>
          <w:sz w:val="28"/>
          <w:szCs w:val="28"/>
        </w:rPr>
        <w:t>м</w:t>
      </w:r>
      <w:r w:rsidR="009B01FE" w:rsidRPr="00EB5037">
        <w:rPr>
          <w:rFonts w:ascii="Times New Roman" w:hAnsi="Times New Roman" w:cs="Times New Roman"/>
          <w:sz w:val="28"/>
          <w:szCs w:val="28"/>
        </w:rPr>
        <w:t xml:space="preserve"> гепати</w:t>
      </w:r>
      <w:r w:rsidR="009B01FE">
        <w:rPr>
          <w:rFonts w:ascii="Times New Roman" w:hAnsi="Times New Roman" w:cs="Times New Roman"/>
          <w:sz w:val="28"/>
          <w:szCs w:val="28"/>
        </w:rPr>
        <w:t xml:space="preserve">том А, Е не зарегистрированы. </w:t>
      </w:r>
    </w:p>
    <w:p w14:paraId="1E91FAF1" w14:textId="4A80886D" w:rsidR="00EB5037" w:rsidRPr="00EB5037" w:rsidRDefault="00EB5037" w:rsidP="00B92668">
      <w:pPr>
        <w:spacing w:after="0" w:line="240" w:lineRule="auto"/>
        <w:ind w:firstLine="709"/>
        <w:jc w:val="both"/>
        <w:rPr>
          <w:rFonts w:ascii="Times New Roman" w:hAnsi="Times New Roman" w:cs="Times New Roman"/>
          <w:sz w:val="28"/>
          <w:szCs w:val="28"/>
        </w:rPr>
      </w:pPr>
      <w:r w:rsidRPr="009B01FE">
        <w:rPr>
          <w:rFonts w:ascii="Times New Roman" w:hAnsi="Times New Roman" w:cs="Times New Roman"/>
          <w:i/>
          <w:sz w:val="28"/>
          <w:szCs w:val="28"/>
        </w:rPr>
        <w:t>Зоонозные инфекции</w:t>
      </w:r>
      <w:r w:rsidRPr="00EB5037">
        <w:rPr>
          <w:rFonts w:ascii="Times New Roman" w:hAnsi="Times New Roman" w:cs="Times New Roman"/>
          <w:sz w:val="28"/>
          <w:szCs w:val="28"/>
        </w:rPr>
        <w:t xml:space="preserve">. Эпидемическая </w:t>
      </w:r>
      <w:r w:rsidR="009B01FE">
        <w:rPr>
          <w:rFonts w:ascii="Times New Roman" w:hAnsi="Times New Roman" w:cs="Times New Roman"/>
          <w:sz w:val="28"/>
          <w:szCs w:val="28"/>
        </w:rPr>
        <w:t xml:space="preserve">и эпизоотологическая обстановка </w:t>
      </w:r>
      <w:r w:rsidRPr="00EB5037">
        <w:rPr>
          <w:rFonts w:ascii="Times New Roman" w:hAnsi="Times New Roman" w:cs="Times New Roman"/>
          <w:sz w:val="28"/>
          <w:szCs w:val="28"/>
        </w:rPr>
        <w:t>по зоон</w:t>
      </w:r>
      <w:r w:rsidR="009B01FE">
        <w:rPr>
          <w:rFonts w:ascii="Times New Roman" w:hAnsi="Times New Roman" w:cs="Times New Roman"/>
          <w:sz w:val="28"/>
          <w:szCs w:val="28"/>
        </w:rPr>
        <w:t>озным инфекциям на территории</w:t>
      </w:r>
      <w:r w:rsidRPr="00EB5037">
        <w:rPr>
          <w:rFonts w:ascii="Times New Roman" w:hAnsi="Times New Roman" w:cs="Times New Roman"/>
          <w:sz w:val="28"/>
          <w:szCs w:val="28"/>
        </w:rPr>
        <w:t xml:space="preserve"> </w:t>
      </w:r>
      <w:r w:rsidR="009B01FE">
        <w:rPr>
          <w:rFonts w:ascii="Times New Roman" w:hAnsi="Times New Roman" w:cs="Times New Roman"/>
          <w:sz w:val="28"/>
          <w:szCs w:val="28"/>
        </w:rPr>
        <w:t xml:space="preserve">Толочинского района оставалась благополучной. Заболеваний </w:t>
      </w:r>
      <w:r w:rsidRPr="00EB5037">
        <w:rPr>
          <w:rFonts w:ascii="Times New Roman" w:hAnsi="Times New Roman" w:cs="Times New Roman"/>
          <w:sz w:val="28"/>
          <w:szCs w:val="28"/>
        </w:rPr>
        <w:t xml:space="preserve">сибирской язвы среди людей не зарегистрировано. За последние </w:t>
      </w:r>
      <w:r w:rsidR="009B01FE">
        <w:rPr>
          <w:rFonts w:ascii="Times New Roman" w:hAnsi="Times New Roman" w:cs="Times New Roman"/>
          <w:sz w:val="28"/>
          <w:szCs w:val="28"/>
        </w:rPr>
        <w:t xml:space="preserve">годы случаев </w:t>
      </w:r>
      <w:r w:rsidRPr="00EB5037">
        <w:rPr>
          <w:rFonts w:ascii="Times New Roman" w:hAnsi="Times New Roman" w:cs="Times New Roman"/>
          <w:sz w:val="28"/>
          <w:szCs w:val="28"/>
        </w:rPr>
        <w:t>заболеваний людей орнитозом, бруцеллез</w:t>
      </w:r>
      <w:r w:rsidR="009B01FE">
        <w:rPr>
          <w:rFonts w:ascii="Times New Roman" w:hAnsi="Times New Roman" w:cs="Times New Roman"/>
          <w:sz w:val="28"/>
          <w:szCs w:val="28"/>
        </w:rPr>
        <w:t>ом, ку-</w:t>
      </w:r>
      <w:proofErr w:type="spellStart"/>
      <w:r w:rsidR="009B01FE">
        <w:rPr>
          <w:rFonts w:ascii="Times New Roman" w:hAnsi="Times New Roman" w:cs="Times New Roman"/>
          <w:sz w:val="28"/>
          <w:szCs w:val="28"/>
        </w:rPr>
        <w:t>риккетсиозной</w:t>
      </w:r>
      <w:proofErr w:type="spellEnd"/>
      <w:r w:rsidR="009B01FE">
        <w:rPr>
          <w:rFonts w:ascii="Times New Roman" w:hAnsi="Times New Roman" w:cs="Times New Roman"/>
          <w:sz w:val="28"/>
          <w:szCs w:val="28"/>
        </w:rPr>
        <w:t xml:space="preserve"> инфекцией, </w:t>
      </w:r>
      <w:r w:rsidRPr="00EB5037">
        <w:rPr>
          <w:rFonts w:ascii="Times New Roman" w:hAnsi="Times New Roman" w:cs="Times New Roman"/>
          <w:sz w:val="28"/>
          <w:szCs w:val="28"/>
        </w:rPr>
        <w:t xml:space="preserve">болезнью </w:t>
      </w:r>
      <w:proofErr w:type="spellStart"/>
      <w:r w:rsidRPr="00EB5037">
        <w:rPr>
          <w:rFonts w:ascii="Times New Roman" w:hAnsi="Times New Roman" w:cs="Times New Roman"/>
          <w:sz w:val="28"/>
          <w:szCs w:val="28"/>
        </w:rPr>
        <w:t>Брилля</w:t>
      </w:r>
      <w:proofErr w:type="spellEnd"/>
      <w:r w:rsidRPr="00EB5037">
        <w:rPr>
          <w:rFonts w:ascii="Times New Roman" w:hAnsi="Times New Roman" w:cs="Times New Roman"/>
          <w:sz w:val="28"/>
          <w:szCs w:val="28"/>
        </w:rPr>
        <w:t xml:space="preserve"> не регистрировалось. Геморрагическая лихорадка с почечным синдромом на территории</w:t>
      </w:r>
    </w:p>
    <w:p w14:paraId="589B1007" w14:textId="12C8A892" w:rsidR="00EB5037" w:rsidRPr="00EB5037" w:rsidRDefault="009B01FE" w:rsidP="00B92668">
      <w:pPr>
        <w:spacing w:after="0" w:line="240" w:lineRule="auto"/>
        <w:ind w:firstLine="709"/>
        <w:jc w:val="both"/>
        <w:rPr>
          <w:rFonts w:ascii="Times New Roman" w:hAnsi="Times New Roman" w:cs="Times New Roman"/>
          <w:sz w:val="28"/>
          <w:szCs w:val="28"/>
        </w:rPr>
      </w:pPr>
      <w:r w:rsidRPr="00953B37">
        <w:rPr>
          <w:rFonts w:ascii="Times New Roman" w:hAnsi="Times New Roman" w:cs="Times New Roman"/>
          <w:sz w:val="28"/>
          <w:szCs w:val="28"/>
        </w:rPr>
        <w:t>Толочинского</w:t>
      </w:r>
      <w:r w:rsidR="00EB5037" w:rsidRPr="00953B37">
        <w:rPr>
          <w:rFonts w:ascii="Times New Roman" w:hAnsi="Times New Roman" w:cs="Times New Roman"/>
          <w:sz w:val="28"/>
          <w:szCs w:val="28"/>
        </w:rPr>
        <w:t xml:space="preserve"> района регистрируетс</w:t>
      </w:r>
      <w:r w:rsidRPr="00953B37">
        <w:rPr>
          <w:rFonts w:ascii="Times New Roman" w:hAnsi="Times New Roman" w:cs="Times New Roman"/>
          <w:sz w:val="28"/>
          <w:szCs w:val="28"/>
        </w:rPr>
        <w:t xml:space="preserve">я в виде спорадических случаев, за 2024 </w:t>
      </w:r>
      <w:r w:rsidR="0053671F" w:rsidRPr="00953B37">
        <w:rPr>
          <w:rFonts w:ascii="Times New Roman" w:hAnsi="Times New Roman" w:cs="Times New Roman"/>
          <w:sz w:val="28"/>
          <w:szCs w:val="28"/>
        </w:rPr>
        <w:t>год случаев</w:t>
      </w:r>
      <w:r w:rsidR="00EB5037" w:rsidRPr="00953B37">
        <w:rPr>
          <w:rFonts w:ascii="Times New Roman" w:hAnsi="Times New Roman" w:cs="Times New Roman"/>
          <w:sz w:val="28"/>
          <w:szCs w:val="28"/>
        </w:rPr>
        <w:t xml:space="preserve"> ГЛПС не выявлено.</w:t>
      </w:r>
      <w:r w:rsidR="00EB5037" w:rsidRPr="00EB5037">
        <w:rPr>
          <w:rFonts w:ascii="Times New Roman" w:hAnsi="Times New Roman" w:cs="Times New Roman"/>
          <w:sz w:val="28"/>
          <w:szCs w:val="28"/>
        </w:rPr>
        <w:t xml:space="preserve"> </w:t>
      </w:r>
    </w:p>
    <w:p w14:paraId="33B35BDC" w14:textId="36F792A0" w:rsidR="00953B37" w:rsidRPr="00EB5037" w:rsidRDefault="00EB5037" w:rsidP="00B92668">
      <w:pPr>
        <w:spacing w:after="0" w:line="240" w:lineRule="auto"/>
        <w:ind w:firstLine="709"/>
        <w:jc w:val="both"/>
        <w:rPr>
          <w:rFonts w:ascii="Times New Roman" w:hAnsi="Times New Roman" w:cs="Times New Roman"/>
          <w:sz w:val="28"/>
          <w:szCs w:val="28"/>
        </w:rPr>
      </w:pPr>
      <w:r w:rsidRPr="008408AA">
        <w:rPr>
          <w:rFonts w:ascii="Times New Roman" w:hAnsi="Times New Roman" w:cs="Times New Roman"/>
          <w:i/>
          <w:sz w:val="28"/>
          <w:szCs w:val="28"/>
        </w:rPr>
        <w:t>Антирабическая помощь</w:t>
      </w:r>
      <w:r w:rsidR="008408AA">
        <w:rPr>
          <w:rFonts w:ascii="Times New Roman" w:hAnsi="Times New Roman" w:cs="Times New Roman"/>
          <w:sz w:val="28"/>
          <w:szCs w:val="28"/>
        </w:rPr>
        <w:t xml:space="preserve">. </w:t>
      </w:r>
      <w:r w:rsidR="00953B37" w:rsidRPr="008472FB">
        <w:rPr>
          <w:rFonts w:ascii="Times New Roman" w:hAnsi="Times New Roman" w:cs="Times New Roman"/>
          <w:sz w:val="28"/>
          <w:szCs w:val="28"/>
        </w:rPr>
        <w:t xml:space="preserve">В 2024 году </w:t>
      </w:r>
      <w:r w:rsidR="0053671F" w:rsidRPr="008472FB">
        <w:rPr>
          <w:rFonts w:ascii="Times New Roman" w:hAnsi="Times New Roman" w:cs="Times New Roman"/>
          <w:sz w:val="28"/>
          <w:szCs w:val="28"/>
        </w:rPr>
        <w:t>в Толочинском</w:t>
      </w:r>
      <w:r w:rsidR="00953B37" w:rsidRPr="008472FB">
        <w:rPr>
          <w:rFonts w:ascii="Times New Roman" w:hAnsi="Times New Roman" w:cs="Times New Roman"/>
          <w:sz w:val="28"/>
          <w:szCs w:val="28"/>
        </w:rPr>
        <w:t xml:space="preserve"> районе зарегистрировано 2 случая заболевания бешенством животных (домашний кот, корова) (2023 год – 4). В лечебные учреждения по поводу контактов с животными обратилось 47 пострадавших, из них 11 детей до 18 лет (в 2023 году – 71 пострадавший), показатель обращаемости составил 220,74 на 100 тыс. населения (в 2023 году – 325,7 сл. на 100 тыс. населения). Получили курс антирабической вакцинации 39 пострадавших или 83% от числа обратившихся. Благодаря</w:t>
      </w:r>
      <w:r w:rsidR="00953B37" w:rsidRPr="00EB5037">
        <w:rPr>
          <w:rFonts w:ascii="Times New Roman" w:hAnsi="Times New Roman" w:cs="Times New Roman"/>
          <w:sz w:val="28"/>
          <w:szCs w:val="28"/>
        </w:rPr>
        <w:t xml:space="preserve"> своевременно оказанной </w:t>
      </w:r>
      <w:r w:rsidR="00953B37">
        <w:rPr>
          <w:rFonts w:ascii="Times New Roman" w:hAnsi="Times New Roman" w:cs="Times New Roman"/>
          <w:sz w:val="28"/>
          <w:szCs w:val="28"/>
        </w:rPr>
        <w:t xml:space="preserve">медицинской помощи и проведению </w:t>
      </w:r>
      <w:r w:rsidR="00953B37" w:rsidRPr="00EB5037">
        <w:rPr>
          <w:rFonts w:ascii="Times New Roman" w:hAnsi="Times New Roman" w:cs="Times New Roman"/>
          <w:sz w:val="28"/>
          <w:szCs w:val="28"/>
        </w:rPr>
        <w:t>антирабической вакцинации удалось н</w:t>
      </w:r>
      <w:r w:rsidR="00953B37">
        <w:rPr>
          <w:rFonts w:ascii="Times New Roman" w:hAnsi="Times New Roman" w:cs="Times New Roman"/>
          <w:sz w:val="28"/>
          <w:szCs w:val="28"/>
        </w:rPr>
        <w:t xml:space="preserve">е допустить случаев заболеваний </w:t>
      </w:r>
      <w:r w:rsidR="00953B37" w:rsidRPr="00EB5037">
        <w:rPr>
          <w:rFonts w:ascii="Times New Roman" w:hAnsi="Times New Roman" w:cs="Times New Roman"/>
          <w:sz w:val="28"/>
          <w:szCs w:val="28"/>
        </w:rPr>
        <w:t>бешенством среди людей.</w:t>
      </w:r>
    </w:p>
    <w:p w14:paraId="2C54E88D" w14:textId="52C0D6B2" w:rsidR="00A12661" w:rsidRDefault="00EB5037" w:rsidP="00B92668">
      <w:pPr>
        <w:spacing w:after="0" w:line="240" w:lineRule="auto"/>
        <w:ind w:firstLine="709"/>
        <w:jc w:val="both"/>
        <w:rPr>
          <w:rFonts w:ascii="Times New Roman" w:hAnsi="Times New Roman" w:cs="Times New Roman"/>
          <w:sz w:val="28"/>
          <w:szCs w:val="28"/>
        </w:rPr>
      </w:pPr>
      <w:r w:rsidRPr="008408AA">
        <w:rPr>
          <w:rFonts w:ascii="Times New Roman" w:hAnsi="Times New Roman" w:cs="Times New Roman"/>
          <w:i/>
          <w:sz w:val="28"/>
          <w:szCs w:val="28"/>
        </w:rPr>
        <w:t>П</w:t>
      </w:r>
      <w:r w:rsidR="00A12661">
        <w:rPr>
          <w:rFonts w:ascii="Times New Roman" w:hAnsi="Times New Roman" w:cs="Times New Roman"/>
          <w:i/>
          <w:sz w:val="28"/>
          <w:szCs w:val="28"/>
        </w:rPr>
        <w:t xml:space="preserve">арентеральные вирусные инфекции. </w:t>
      </w:r>
      <w:r w:rsidR="00A12661" w:rsidRPr="00EB5037">
        <w:rPr>
          <w:rFonts w:ascii="Times New Roman" w:hAnsi="Times New Roman" w:cs="Times New Roman"/>
          <w:sz w:val="28"/>
          <w:szCs w:val="28"/>
        </w:rPr>
        <w:t>По итогу 202</w:t>
      </w:r>
      <w:r w:rsidR="00A12661">
        <w:rPr>
          <w:rFonts w:ascii="Times New Roman" w:hAnsi="Times New Roman" w:cs="Times New Roman"/>
          <w:sz w:val="28"/>
          <w:szCs w:val="28"/>
        </w:rPr>
        <w:t>4</w:t>
      </w:r>
      <w:r w:rsidR="00A12661" w:rsidRPr="00EB5037">
        <w:rPr>
          <w:rFonts w:ascii="Times New Roman" w:hAnsi="Times New Roman" w:cs="Times New Roman"/>
          <w:sz w:val="28"/>
          <w:szCs w:val="28"/>
        </w:rPr>
        <w:t xml:space="preserve"> года среди населения </w:t>
      </w:r>
      <w:r w:rsidR="00A12661">
        <w:rPr>
          <w:rFonts w:ascii="Times New Roman" w:hAnsi="Times New Roman" w:cs="Times New Roman"/>
          <w:sz w:val="28"/>
          <w:szCs w:val="28"/>
        </w:rPr>
        <w:t xml:space="preserve">Толочинского </w:t>
      </w:r>
      <w:r w:rsidR="00A12661" w:rsidRPr="00EB5037">
        <w:rPr>
          <w:rFonts w:ascii="Times New Roman" w:hAnsi="Times New Roman" w:cs="Times New Roman"/>
          <w:sz w:val="28"/>
          <w:szCs w:val="28"/>
        </w:rPr>
        <w:t>района</w:t>
      </w:r>
      <w:r w:rsidR="00A12661">
        <w:rPr>
          <w:rFonts w:ascii="Times New Roman" w:hAnsi="Times New Roman" w:cs="Times New Roman"/>
          <w:i/>
          <w:sz w:val="28"/>
          <w:szCs w:val="28"/>
        </w:rPr>
        <w:t xml:space="preserve"> </w:t>
      </w:r>
      <w:r w:rsidR="00A12661">
        <w:rPr>
          <w:rFonts w:ascii="Times New Roman" w:hAnsi="Times New Roman" w:cs="Times New Roman"/>
          <w:sz w:val="28"/>
          <w:szCs w:val="28"/>
        </w:rPr>
        <w:t xml:space="preserve">не зарегистрировано острых случаев гепатита В. Зарегистрирован 1 случай острого вирусного гепатита С. </w:t>
      </w:r>
      <w:r w:rsidR="00A12661" w:rsidRPr="00EB5037">
        <w:rPr>
          <w:rFonts w:ascii="Times New Roman" w:hAnsi="Times New Roman" w:cs="Times New Roman"/>
          <w:sz w:val="28"/>
          <w:szCs w:val="28"/>
        </w:rPr>
        <w:t>В последние годы отмечается изменение структуры парентеральных</w:t>
      </w:r>
      <w:r w:rsidR="00A12661">
        <w:rPr>
          <w:rFonts w:ascii="Times New Roman" w:hAnsi="Times New Roman" w:cs="Times New Roman"/>
          <w:i/>
          <w:sz w:val="28"/>
          <w:szCs w:val="28"/>
        </w:rPr>
        <w:t xml:space="preserve"> </w:t>
      </w:r>
      <w:r w:rsidR="00A12661" w:rsidRPr="00EB5037">
        <w:rPr>
          <w:rFonts w:ascii="Times New Roman" w:hAnsi="Times New Roman" w:cs="Times New Roman"/>
          <w:sz w:val="28"/>
          <w:szCs w:val="28"/>
        </w:rPr>
        <w:t xml:space="preserve">вирусных гепатитов за счет уменьшения острых форм заболеваний и </w:t>
      </w:r>
      <w:r w:rsidR="00A12661" w:rsidRPr="008472FB">
        <w:rPr>
          <w:rFonts w:ascii="Times New Roman" w:hAnsi="Times New Roman" w:cs="Times New Roman"/>
          <w:sz w:val="28"/>
          <w:szCs w:val="28"/>
        </w:rPr>
        <w:t>увеличения</w:t>
      </w:r>
      <w:r w:rsidR="00A12661" w:rsidRPr="008472FB">
        <w:rPr>
          <w:rFonts w:ascii="Times New Roman" w:hAnsi="Times New Roman" w:cs="Times New Roman"/>
          <w:i/>
          <w:sz w:val="28"/>
          <w:szCs w:val="28"/>
        </w:rPr>
        <w:t xml:space="preserve"> </w:t>
      </w:r>
      <w:r w:rsidR="00A12661" w:rsidRPr="008472FB">
        <w:rPr>
          <w:rFonts w:ascii="Times New Roman" w:hAnsi="Times New Roman" w:cs="Times New Roman"/>
          <w:sz w:val="28"/>
          <w:szCs w:val="28"/>
        </w:rPr>
        <w:t>удельного веса хронических форм ПВГ. Так, в течение года зарегистрировано</w:t>
      </w:r>
      <w:r w:rsidR="00A12661" w:rsidRPr="008472FB">
        <w:rPr>
          <w:rFonts w:ascii="Times New Roman" w:hAnsi="Times New Roman" w:cs="Times New Roman"/>
          <w:i/>
          <w:sz w:val="28"/>
          <w:szCs w:val="28"/>
        </w:rPr>
        <w:t xml:space="preserve"> </w:t>
      </w:r>
      <w:r w:rsidR="00A12661" w:rsidRPr="008472FB">
        <w:rPr>
          <w:rFonts w:ascii="Times New Roman" w:hAnsi="Times New Roman" w:cs="Times New Roman"/>
          <w:sz w:val="28"/>
          <w:szCs w:val="28"/>
        </w:rPr>
        <w:t>11</w:t>
      </w:r>
      <w:r w:rsidR="00A12661">
        <w:rPr>
          <w:rFonts w:ascii="Times New Roman" w:hAnsi="Times New Roman" w:cs="Times New Roman"/>
          <w:sz w:val="28"/>
          <w:szCs w:val="28"/>
        </w:rPr>
        <w:t xml:space="preserve"> (11 – 2023 год)</w:t>
      </w:r>
      <w:r w:rsidR="00A12661" w:rsidRPr="008472FB">
        <w:rPr>
          <w:rFonts w:ascii="Times New Roman" w:hAnsi="Times New Roman" w:cs="Times New Roman"/>
          <w:sz w:val="28"/>
          <w:szCs w:val="28"/>
        </w:rPr>
        <w:t xml:space="preserve"> впервые выявленных случаев заболеваний ХВГ (51,6 сл.  на 100 тыс. населения), из</w:t>
      </w:r>
      <w:r w:rsidR="00A12661">
        <w:rPr>
          <w:rFonts w:ascii="Times New Roman" w:hAnsi="Times New Roman" w:cs="Times New Roman"/>
          <w:sz w:val="28"/>
          <w:szCs w:val="28"/>
        </w:rPr>
        <w:t xml:space="preserve"> них 1 </w:t>
      </w:r>
      <w:r w:rsidR="00A12661" w:rsidRPr="00EB5037">
        <w:rPr>
          <w:rFonts w:ascii="Times New Roman" w:hAnsi="Times New Roman" w:cs="Times New Roman"/>
          <w:sz w:val="28"/>
          <w:szCs w:val="28"/>
        </w:rPr>
        <w:t>случа</w:t>
      </w:r>
      <w:r w:rsidR="00A12661">
        <w:rPr>
          <w:rFonts w:ascii="Times New Roman" w:hAnsi="Times New Roman" w:cs="Times New Roman"/>
          <w:sz w:val="28"/>
          <w:szCs w:val="28"/>
        </w:rPr>
        <w:t>й</w:t>
      </w:r>
      <w:r w:rsidR="00A12661">
        <w:rPr>
          <w:rFonts w:ascii="Times New Roman" w:hAnsi="Times New Roman" w:cs="Times New Roman"/>
          <w:i/>
          <w:sz w:val="28"/>
          <w:szCs w:val="28"/>
        </w:rPr>
        <w:t xml:space="preserve"> </w:t>
      </w:r>
      <w:r w:rsidR="00A12661">
        <w:rPr>
          <w:rFonts w:ascii="Times New Roman" w:hAnsi="Times New Roman" w:cs="Times New Roman"/>
          <w:sz w:val="28"/>
          <w:szCs w:val="28"/>
        </w:rPr>
        <w:t xml:space="preserve">ХВГВ и 10 </w:t>
      </w:r>
      <w:r w:rsidR="00A12661" w:rsidRPr="00EB5037">
        <w:rPr>
          <w:rFonts w:ascii="Times New Roman" w:hAnsi="Times New Roman" w:cs="Times New Roman"/>
          <w:sz w:val="28"/>
          <w:szCs w:val="28"/>
        </w:rPr>
        <w:t>случаев ХВГС. Ос</w:t>
      </w:r>
      <w:r w:rsidR="00A12661">
        <w:rPr>
          <w:rFonts w:ascii="Times New Roman" w:hAnsi="Times New Roman" w:cs="Times New Roman"/>
          <w:sz w:val="28"/>
          <w:szCs w:val="28"/>
        </w:rPr>
        <w:t>новная заболеваемость ПВГ в 2024</w:t>
      </w:r>
      <w:r w:rsidR="00A12661" w:rsidRPr="00EB5037">
        <w:rPr>
          <w:rFonts w:ascii="Times New Roman" w:hAnsi="Times New Roman" w:cs="Times New Roman"/>
          <w:sz w:val="28"/>
          <w:szCs w:val="28"/>
        </w:rPr>
        <w:t xml:space="preserve"> году,</w:t>
      </w:r>
      <w:r w:rsidR="00A12661">
        <w:rPr>
          <w:rFonts w:ascii="Times New Roman" w:hAnsi="Times New Roman" w:cs="Times New Roman"/>
          <w:sz w:val="28"/>
          <w:szCs w:val="28"/>
        </w:rPr>
        <w:t xml:space="preserve"> </w:t>
      </w:r>
      <w:r w:rsidR="00A12661" w:rsidRPr="00EB5037">
        <w:rPr>
          <w:rFonts w:ascii="Times New Roman" w:hAnsi="Times New Roman" w:cs="Times New Roman"/>
          <w:sz w:val="28"/>
          <w:szCs w:val="28"/>
        </w:rPr>
        <w:t>как и в предыдущие годы, регистрировалась в воз</w:t>
      </w:r>
      <w:r w:rsidR="00A12661">
        <w:rPr>
          <w:rFonts w:ascii="Times New Roman" w:hAnsi="Times New Roman" w:cs="Times New Roman"/>
          <w:sz w:val="28"/>
          <w:szCs w:val="28"/>
        </w:rPr>
        <w:t>растной группе 30 лет и старше.</w:t>
      </w:r>
    </w:p>
    <w:p w14:paraId="506A4396" w14:textId="77777777" w:rsidR="00A12661" w:rsidRPr="00EB5037" w:rsidRDefault="00A12661" w:rsidP="00B92668">
      <w:pPr>
        <w:spacing w:after="0" w:line="240" w:lineRule="auto"/>
        <w:ind w:firstLine="709"/>
        <w:jc w:val="both"/>
        <w:rPr>
          <w:rFonts w:ascii="Times New Roman" w:hAnsi="Times New Roman" w:cs="Times New Roman"/>
          <w:sz w:val="28"/>
          <w:szCs w:val="28"/>
        </w:rPr>
      </w:pPr>
      <w:r w:rsidRPr="00EB5037">
        <w:rPr>
          <w:rFonts w:ascii="Times New Roman" w:hAnsi="Times New Roman" w:cs="Times New Roman"/>
          <w:sz w:val="28"/>
          <w:szCs w:val="28"/>
        </w:rPr>
        <w:t>Случаев внутрибольничной заболев</w:t>
      </w:r>
      <w:r>
        <w:rPr>
          <w:rFonts w:ascii="Times New Roman" w:hAnsi="Times New Roman" w:cs="Times New Roman"/>
          <w:sz w:val="28"/>
          <w:szCs w:val="28"/>
        </w:rPr>
        <w:t xml:space="preserve">аемости ПВГ и профессионального </w:t>
      </w:r>
      <w:r w:rsidRPr="008472FB">
        <w:rPr>
          <w:rFonts w:ascii="Times New Roman" w:hAnsi="Times New Roman" w:cs="Times New Roman"/>
          <w:sz w:val="28"/>
          <w:szCs w:val="28"/>
        </w:rPr>
        <w:t>инфицирования медицинских работников не зарегистрировано. Заражение ПВГ произошло половым путем – 11 случаев – 85 %, путь передачи не установлен – 2 случая – 15 %.</w:t>
      </w:r>
    </w:p>
    <w:p w14:paraId="17AFAD95" w14:textId="4AF94AF2" w:rsidR="00A12661" w:rsidRPr="008472FB" w:rsidRDefault="00A12661" w:rsidP="00B92668">
      <w:pPr>
        <w:spacing w:after="0" w:line="240" w:lineRule="auto"/>
        <w:ind w:firstLine="709"/>
        <w:jc w:val="both"/>
        <w:rPr>
          <w:rFonts w:ascii="Times New Roman" w:hAnsi="Times New Roman" w:cs="Times New Roman"/>
          <w:sz w:val="28"/>
          <w:szCs w:val="28"/>
        </w:rPr>
      </w:pPr>
      <w:r w:rsidRPr="008472FB">
        <w:rPr>
          <w:rFonts w:ascii="Times New Roman" w:hAnsi="Times New Roman" w:cs="Times New Roman"/>
          <w:sz w:val="28"/>
          <w:szCs w:val="28"/>
        </w:rPr>
        <w:t>В 2024 году согласно программе достижения показателя Цели устойчивого развития 3.3.4. «Заболеваемость гепатитом В на 100000 человек» в очагах ПВГ обследовано 69 % (2023г. – 91,6 %), иммунизировано 56 % контактных лиц (2023 – 67%).</w:t>
      </w:r>
    </w:p>
    <w:p w14:paraId="40D27BB8" w14:textId="77777777" w:rsidR="00A12661" w:rsidRPr="00FC608E" w:rsidRDefault="00A12661" w:rsidP="00B92668">
      <w:pPr>
        <w:pStyle w:val="af7"/>
        <w:ind w:firstLine="709"/>
        <w:jc w:val="both"/>
        <w:rPr>
          <w:rFonts w:ascii="Times New Roman" w:hAnsi="Times New Roman"/>
          <w:sz w:val="28"/>
          <w:szCs w:val="28"/>
        </w:rPr>
      </w:pPr>
      <w:r w:rsidRPr="008472FB">
        <w:rPr>
          <w:rFonts w:ascii="Times New Roman" w:hAnsi="Times New Roman"/>
          <w:sz w:val="28"/>
          <w:szCs w:val="28"/>
        </w:rPr>
        <w:t xml:space="preserve">Для многолетней </w:t>
      </w:r>
      <w:r w:rsidRPr="008472FB">
        <w:rPr>
          <w:rFonts w:ascii="Times New Roman" w:hAnsi="Times New Roman"/>
          <w:i/>
          <w:sz w:val="28"/>
          <w:szCs w:val="28"/>
        </w:rPr>
        <w:t>динамики ВИЧ-</w:t>
      </w:r>
      <w:r w:rsidRPr="00FC608E">
        <w:rPr>
          <w:rFonts w:ascii="Times New Roman" w:hAnsi="Times New Roman"/>
          <w:i/>
          <w:sz w:val="28"/>
          <w:szCs w:val="28"/>
        </w:rPr>
        <w:t>инфекции</w:t>
      </w:r>
      <w:r w:rsidRPr="00FC608E">
        <w:rPr>
          <w:rFonts w:ascii="Times New Roman" w:hAnsi="Times New Roman"/>
          <w:sz w:val="28"/>
          <w:szCs w:val="28"/>
        </w:rPr>
        <w:t xml:space="preserve"> в Толочинском районе за период с 2013 по 2024 годы характерна выраженная тенденция к снижению заболеваемости (-7,8). Показатель заболеваемости за 2024 год составил 23,5 на 100 тысяч населения (2023 г. – 18,3 на 100 т.н.). Распределение вновь выявленных случаев ВИЧ–инфекции за весь период наблюдения по возрастным группам населения: до 14 лет – 0,9 %  (1 случай), 15-19 лет – 5,8% (6 случая), 20-24 года – 11,8%  (12 случаев), 25- 29 лет – 14,7% (15  случаев), 30-34 года – 19,6%  (20  случаев), 35-39 лет – 16,6% (17 случаев), 40-44 года – 13,7%  (14 случая), 45-49 лет – 7,8% (8 случаев),  50-54 лет –  5,9% (6 случаев), 55-59 лет – 1,9% (2 случай),  60 лет и старше – 0,9% (1 случай). </w:t>
      </w:r>
    </w:p>
    <w:p w14:paraId="65E118E9" w14:textId="769780B0" w:rsidR="00A12661" w:rsidRPr="008472FB" w:rsidRDefault="00A12661" w:rsidP="00B92668">
      <w:pPr>
        <w:pStyle w:val="af7"/>
        <w:ind w:firstLine="709"/>
        <w:jc w:val="both"/>
        <w:rPr>
          <w:rFonts w:ascii="Times New Roman" w:hAnsi="Times New Roman"/>
          <w:sz w:val="28"/>
          <w:szCs w:val="28"/>
        </w:rPr>
      </w:pPr>
      <w:r w:rsidRPr="00FC608E">
        <w:rPr>
          <w:rFonts w:ascii="Times New Roman" w:hAnsi="Times New Roman"/>
          <w:sz w:val="28"/>
          <w:szCs w:val="28"/>
        </w:rPr>
        <w:t>За 2024 год в организациях здравоохранения района проведено 2088  исследований на ВИЧ-инфекцию (2023 г. – 2276), процент охвата скринингом за 2024 год составил 9,57% (2023 г. – 10,6%, 2022г. – 10,6%).</w:t>
      </w:r>
      <w:r w:rsidRPr="00FC608E">
        <w:rPr>
          <w:rFonts w:ascii="Times New Roman" w:hAnsi="Times New Roman"/>
          <w:iCs/>
          <w:sz w:val="28"/>
          <w:szCs w:val="28"/>
        </w:rPr>
        <w:t xml:space="preserve"> Показатель ЦУР 3.3.1 «Число новых заражений ВИЧ на 1000 неинфицированных» (целевое значение 2020г.- 0,25; 2025г.-0,20) достигнут, в 2024 г. факти</w:t>
      </w:r>
      <w:r w:rsidR="00FC608E" w:rsidRPr="00FC608E">
        <w:rPr>
          <w:rFonts w:ascii="Times New Roman" w:hAnsi="Times New Roman"/>
          <w:iCs/>
          <w:sz w:val="28"/>
          <w:szCs w:val="28"/>
        </w:rPr>
        <w:t>ческий показатель составил 0,22</w:t>
      </w:r>
      <w:r w:rsidRPr="00FC608E">
        <w:rPr>
          <w:rFonts w:ascii="Times New Roman" w:hAnsi="Times New Roman"/>
          <w:iCs/>
          <w:sz w:val="28"/>
          <w:szCs w:val="28"/>
        </w:rPr>
        <w:t>‰.</w:t>
      </w:r>
    </w:p>
    <w:p w14:paraId="076F299D" w14:textId="77777777" w:rsidR="008408AA" w:rsidRDefault="008408AA" w:rsidP="00B92668">
      <w:pPr>
        <w:spacing w:after="0" w:line="240" w:lineRule="auto"/>
        <w:ind w:firstLine="709"/>
        <w:jc w:val="both"/>
        <w:rPr>
          <w:rFonts w:ascii="Times New Roman" w:hAnsi="Times New Roman" w:cs="Times New Roman"/>
          <w:i/>
          <w:sz w:val="28"/>
          <w:szCs w:val="28"/>
        </w:rPr>
      </w:pPr>
      <w:r w:rsidRPr="008408AA">
        <w:rPr>
          <w:rFonts w:ascii="Times New Roman" w:hAnsi="Times New Roman" w:cs="Times New Roman"/>
          <w:i/>
          <w:sz w:val="28"/>
          <w:szCs w:val="28"/>
        </w:rPr>
        <w:t>К</w:t>
      </w:r>
      <w:r>
        <w:rPr>
          <w:rFonts w:ascii="Times New Roman" w:hAnsi="Times New Roman" w:cs="Times New Roman"/>
          <w:i/>
          <w:sz w:val="28"/>
          <w:szCs w:val="28"/>
        </w:rPr>
        <w:t xml:space="preserve">ожные заболевания. </w:t>
      </w:r>
    </w:p>
    <w:p w14:paraId="7991CD15" w14:textId="28864B8F" w:rsidR="00A12661" w:rsidRPr="008472FB" w:rsidRDefault="00A12661" w:rsidP="00B92668">
      <w:pPr>
        <w:spacing w:after="0" w:line="240" w:lineRule="auto"/>
        <w:ind w:firstLine="709"/>
        <w:jc w:val="both"/>
        <w:rPr>
          <w:rFonts w:ascii="Times New Roman" w:hAnsi="Times New Roman" w:cs="Times New Roman"/>
          <w:i/>
          <w:sz w:val="28"/>
          <w:szCs w:val="28"/>
        </w:rPr>
      </w:pPr>
      <w:r w:rsidRPr="008472FB">
        <w:rPr>
          <w:rFonts w:ascii="Times New Roman" w:hAnsi="Times New Roman" w:cs="Times New Roman"/>
          <w:sz w:val="28"/>
          <w:szCs w:val="28"/>
        </w:rPr>
        <w:t>Чесотка. В 2024 году отмечено снижение в 0,96 раза (показатель 84,5 на 100 тыс.</w:t>
      </w:r>
      <w:r w:rsidRPr="008472FB">
        <w:rPr>
          <w:rFonts w:ascii="Times New Roman" w:hAnsi="Times New Roman" w:cs="Times New Roman"/>
          <w:i/>
          <w:sz w:val="28"/>
          <w:szCs w:val="28"/>
        </w:rPr>
        <w:t xml:space="preserve"> </w:t>
      </w:r>
      <w:r w:rsidRPr="008472FB">
        <w:rPr>
          <w:rFonts w:ascii="Times New Roman" w:hAnsi="Times New Roman" w:cs="Times New Roman"/>
          <w:sz w:val="28"/>
          <w:szCs w:val="28"/>
        </w:rPr>
        <w:t xml:space="preserve">населения или 18 случаев), </w:t>
      </w:r>
      <w:r w:rsidR="0053671F" w:rsidRPr="008472FB">
        <w:rPr>
          <w:rFonts w:ascii="Times New Roman" w:hAnsi="Times New Roman" w:cs="Times New Roman"/>
          <w:sz w:val="28"/>
          <w:szCs w:val="28"/>
        </w:rPr>
        <w:t>в 2023</w:t>
      </w:r>
      <w:r w:rsidRPr="008472FB">
        <w:rPr>
          <w:rFonts w:ascii="Times New Roman" w:hAnsi="Times New Roman" w:cs="Times New Roman"/>
          <w:sz w:val="28"/>
          <w:szCs w:val="28"/>
        </w:rPr>
        <w:t xml:space="preserve"> году (19 случаев или 87,15 на 100 тысяч населения). Эпидситуация на обслуживаемой территории</w:t>
      </w:r>
      <w:r w:rsidRPr="008472FB">
        <w:rPr>
          <w:rFonts w:ascii="Times New Roman" w:hAnsi="Times New Roman" w:cs="Times New Roman"/>
          <w:i/>
          <w:sz w:val="28"/>
          <w:szCs w:val="28"/>
        </w:rPr>
        <w:t xml:space="preserve"> </w:t>
      </w:r>
      <w:r w:rsidRPr="008472FB">
        <w:rPr>
          <w:rFonts w:ascii="Times New Roman" w:hAnsi="Times New Roman" w:cs="Times New Roman"/>
          <w:sz w:val="28"/>
          <w:szCs w:val="28"/>
        </w:rPr>
        <w:t>продолжает оставаться стабильной.</w:t>
      </w:r>
    </w:p>
    <w:p w14:paraId="697589C6" w14:textId="58BD0F69" w:rsidR="00A12661" w:rsidRPr="008472FB" w:rsidRDefault="00A12661" w:rsidP="00B92668">
      <w:pPr>
        <w:spacing w:after="0" w:line="240" w:lineRule="auto"/>
        <w:ind w:firstLine="709"/>
        <w:jc w:val="both"/>
        <w:rPr>
          <w:rFonts w:ascii="Times New Roman" w:hAnsi="Times New Roman" w:cs="Times New Roman"/>
          <w:sz w:val="28"/>
          <w:szCs w:val="28"/>
        </w:rPr>
      </w:pPr>
      <w:r w:rsidRPr="00A12661">
        <w:rPr>
          <w:rFonts w:ascii="Times New Roman" w:hAnsi="Times New Roman" w:cs="Times New Roman"/>
          <w:i/>
          <w:sz w:val="28"/>
          <w:szCs w:val="28"/>
        </w:rPr>
        <w:t>Микроспория.</w:t>
      </w:r>
      <w:r w:rsidRPr="008472FB">
        <w:rPr>
          <w:rFonts w:ascii="Times New Roman" w:hAnsi="Times New Roman" w:cs="Times New Roman"/>
          <w:sz w:val="28"/>
          <w:szCs w:val="28"/>
        </w:rPr>
        <w:t xml:space="preserve"> Заболеваемость микроспорией составила 37,5 на 100 тыс. населения (8 случаев). Основной процент заболевших выявлен при обращении за медицинской помощью в ОЗ (92,6%).</w:t>
      </w:r>
    </w:p>
    <w:p w14:paraId="5D33678A" w14:textId="77777777" w:rsidR="00A12661" w:rsidRPr="008472FB" w:rsidRDefault="00A12661" w:rsidP="00B92668">
      <w:pPr>
        <w:spacing w:after="0" w:line="240" w:lineRule="auto"/>
        <w:ind w:firstLine="709"/>
        <w:jc w:val="both"/>
        <w:rPr>
          <w:rFonts w:ascii="Times New Roman" w:hAnsi="Times New Roman" w:cs="Times New Roman"/>
          <w:sz w:val="28"/>
          <w:szCs w:val="28"/>
        </w:rPr>
      </w:pPr>
      <w:r w:rsidRPr="00A12661">
        <w:rPr>
          <w:rFonts w:ascii="Times New Roman" w:hAnsi="Times New Roman" w:cs="Times New Roman"/>
          <w:i/>
          <w:sz w:val="28"/>
          <w:szCs w:val="28"/>
        </w:rPr>
        <w:t xml:space="preserve">Педикулез. </w:t>
      </w:r>
      <w:r w:rsidRPr="008472FB">
        <w:rPr>
          <w:rFonts w:ascii="Times New Roman" w:hAnsi="Times New Roman" w:cs="Times New Roman"/>
          <w:sz w:val="28"/>
          <w:szCs w:val="28"/>
        </w:rPr>
        <w:t>Показатель пораженности педикулезом составил 61,0 на 100 тыс. населения (2023 год – 55,0), прирост к уровню предыдущего года +6.</w:t>
      </w:r>
    </w:p>
    <w:p w14:paraId="18180794" w14:textId="77779662" w:rsidR="00A12661" w:rsidRPr="00EB5037" w:rsidRDefault="00A12661" w:rsidP="00B92668">
      <w:pPr>
        <w:spacing w:after="0" w:line="240" w:lineRule="auto"/>
        <w:ind w:firstLine="709"/>
        <w:jc w:val="both"/>
        <w:rPr>
          <w:rFonts w:ascii="Times New Roman" w:hAnsi="Times New Roman" w:cs="Times New Roman"/>
          <w:sz w:val="28"/>
          <w:szCs w:val="28"/>
        </w:rPr>
      </w:pPr>
      <w:r w:rsidRPr="008472FB">
        <w:rPr>
          <w:rFonts w:ascii="Times New Roman" w:hAnsi="Times New Roman" w:cs="Times New Roman"/>
          <w:i/>
          <w:sz w:val="28"/>
          <w:szCs w:val="28"/>
        </w:rPr>
        <w:t>Трансмиссивные инфекции Лайм-</w:t>
      </w:r>
      <w:r w:rsidR="0053671F" w:rsidRPr="008472FB">
        <w:rPr>
          <w:rFonts w:ascii="Times New Roman" w:hAnsi="Times New Roman" w:cs="Times New Roman"/>
          <w:i/>
          <w:sz w:val="28"/>
          <w:szCs w:val="28"/>
        </w:rPr>
        <w:t>боррелиоз</w:t>
      </w:r>
      <w:r w:rsidRPr="008472FB">
        <w:rPr>
          <w:rFonts w:ascii="Times New Roman" w:hAnsi="Times New Roman" w:cs="Times New Roman"/>
          <w:i/>
          <w:sz w:val="28"/>
          <w:szCs w:val="28"/>
        </w:rPr>
        <w:t>.</w:t>
      </w:r>
      <w:r w:rsidRPr="008472FB">
        <w:rPr>
          <w:rFonts w:ascii="Times New Roman" w:hAnsi="Times New Roman" w:cs="Times New Roman"/>
          <w:sz w:val="28"/>
          <w:szCs w:val="28"/>
        </w:rPr>
        <w:t xml:space="preserve"> В целом по Толочинскому району за 2024 год было зарегистрировано 177 чел., обратившихся в медучреждения по поводу нападения клещей, дети до 17 лет составили 34 (9,6%). Болезнь Лайма не зарегистрирована.</w:t>
      </w:r>
    </w:p>
    <w:p w14:paraId="7744189D" w14:textId="77777777" w:rsidR="005408D7" w:rsidRPr="00D76040" w:rsidRDefault="005408D7" w:rsidP="00B92668">
      <w:pPr>
        <w:tabs>
          <w:tab w:val="left" w:pos="14570"/>
        </w:tabs>
        <w:spacing w:after="0" w:line="240" w:lineRule="auto"/>
        <w:ind w:firstLine="709"/>
        <w:jc w:val="both"/>
        <w:rPr>
          <w:rFonts w:ascii="Times New Roman" w:eastAsia="Calibri" w:hAnsi="Times New Roman" w:cs="Times New Roman"/>
          <w:b/>
          <w:sz w:val="28"/>
          <w:szCs w:val="28"/>
          <w:highlight w:val="yellow"/>
        </w:rPr>
      </w:pPr>
    </w:p>
    <w:p w14:paraId="50293D72" w14:textId="77777777" w:rsidR="00B92668" w:rsidRDefault="00B92668" w:rsidP="00661B15">
      <w:pPr>
        <w:tabs>
          <w:tab w:val="left" w:pos="14570"/>
        </w:tabs>
        <w:spacing w:after="0" w:line="240" w:lineRule="auto"/>
        <w:ind w:firstLine="709"/>
        <w:contextualSpacing/>
        <w:jc w:val="center"/>
        <w:rPr>
          <w:rFonts w:ascii="Times New Roman" w:eastAsia="Calibri" w:hAnsi="Times New Roman" w:cs="Times New Roman"/>
          <w:b/>
          <w:sz w:val="28"/>
          <w:szCs w:val="28"/>
        </w:rPr>
      </w:pPr>
    </w:p>
    <w:p w14:paraId="4A8FB628" w14:textId="77777777" w:rsidR="00B92668" w:rsidRDefault="00B92668" w:rsidP="00661B15">
      <w:pPr>
        <w:tabs>
          <w:tab w:val="left" w:pos="14570"/>
        </w:tabs>
        <w:spacing w:after="0" w:line="240" w:lineRule="auto"/>
        <w:ind w:firstLine="709"/>
        <w:contextualSpacing/>
        <w:jc w:val="center"/>
        <w:rPr>
          <w:rFonts w:ascii="Times New Roman" w:eastAsia="Calibri" w:hAnsi="Times New Roman" w:cs="Times New Roman"/>
          <w:b/>
          <w:sz w:val="28"/>
          <w:szCs w:val="28"/>
        </w:rPr>
      </w:pPr>
    </w:p>
    <w:p w14:paraId="2D2E758E" w14:textId="77777777" w:rsidR="00B92668" w:rsidRDefault="00B92668" w:rsidP="00661B15">
      <w:pPr>
        <w:tabs>
          <w:tab w:val="left" w:pos="14570"/>
        </w:tabs>
        <w:spacing w:after="0" w:line="240" w:lineRule="auto"/>
        <w:ind w:firstLine="709"/>
        <w:contextualSpacing/>
        <w:jc w:val="center"/>
        <w:rPr>
          <w:rFonts w:ascii="Times New Roman" w:eastAsia="Calibri" w:hAnsi="Times New Roman" w:cs="Times New Roman"/>
          <w:b/>
          <w:sz w:val="28"/>
          <w:szCs w:val="28"/>
        </w:rPr>
      </w:pPr>
    </w:p>
    <w:p w14:paraId="0A7149E2" w14:textId="064C037D" w:rsidR="00085C37" w:rsidRPr="00F66152" w:rsidRDefault="00085C37" w:rsidP="00B92668">
      <w:pPr>
        <w:tabs>
          <w:tab w:val="left" w:pos="14570"/>
        </w:tabs>
        <w:spacing w:after="0" w:line="240" w:lineRule="auto"/>
        <w:contextualSpacing/>
        <w:jc w:val="center"/>
        <w:rPr>
          <w:rFonts w:ascii="Times New Roman" w:eastAsia="Calibri" w:hAnsi="Times New Roman" w:cs="Times New Roman"/>
          <w:b/>
          <w:i/>
          <w:sz w:val="28"/>
          <w:szCs w:val="28"/>
        </w:rPr>
      </w:pPr>
      <w:r w:rsidRPr="00D76040">
        <w:rPr>
          <w:rFonts w:ascii="Times New Roman" w:eastAsia="Calibri" w:hAnsi="Times New Roman" w:cs="Times New Roman"/>
          <w:b/>
          <w:sz w:val="28"/>
          <w:szCs w:val="28"/>
        </w:rPr>
        <w:t>4.2. Эпидемиологический прогноз</w:t>
      </w:r>
    </w:p>
    <w:p w14:paraId="1730C3C3" w14:textId="2635291A" w:rsidR="0045044F" w:rsidRPr="00117701" w:rsidRDefault="0045044F" w:rsidP="00661B15">
      <w:pPr>
        <w:tabs>
          <w:tab w:val="left" w:pos="14570"/>
        </w:tabs>
        <w:spacing w:after="0" w:line="240" w:lineRule="auto"/>
        <w:ind w:firstLine="709"/>
        <w:contextualSpacing/>
        <w:jc w:val="both"/>
        <w:rPr>
          <w:rFonts w:ascii="Times New Roman" w:hAnsi="Times New Roman" w:cs="Times New Roman"/>
          <w:sz w:val="28"/>
          <w:szCs w:val="28"/>
        </w:rPr>
      </w:pPr>
      <w:r w:rsidRPr="00117701">
        <w:rPr>
          <w:rFonts w:ascii="Times New Roman" w:hAnsi="Times New Roman" w:cs="Times New Roman"/>
          <w:sz w:val="28"/>
          <w:szCs w:val="28"/>
        </w:rPr>
        <w:t>В рамках проведения эпидемиологического анализа инфекционной заболеваемости на терри</w:t>
      </w:r>
      <w:r w:rsidR="00D76040">
        <w:rPr>
          <w:rFonts w:ascii="Times New Roman" w:hAnsi="Times New Roman" w:cs="Times New Roman"/>
          <w:sz w:val="28"/>
          <w:szCs w:val="28"/>
        </w:rPr>
        <w:t>тории Толочинского района в 2024</w:t>
      </w:r>
      <w:r w:rsidRPr="00117701">
        <w:rPr>
          <w:rFonts w:ascii="Times New Roman" w:hAnsi="Times New Roman" w:cs="Times New Roman"/>
          <w:sz w:val="28"/>
          <w:szCs w:val="28"/>
        </w:rPr>
        <w:t xml:space="preserve"> году с целью оценки развития эпидемиологической ситуации на административной территории были рассчитаны прогнозные п</w:t>
      </w:r>
      <w:r w:rsidR="00D76040">
        <w:rPr>
          <w:rFonts w:ascii="Times New Roman" w:hAnsi="Times New Roman" w:cs="Times New Roman"/>
          <w:sz w:val="28"/>
          <w:szCs w:val="28"/>
        </w:rPr>
        <w:t>оказатели заболеваемости на 2025</w:t>
      </w:r>
      <w:r w:rsidRPr="00117701">
        <w:rPr>
          <w:rFonts w:ascii="Times New Roman" w:hAnsi="Times New Roman" w:cs="Times New Roman"/>
          <w:sz w:val="28"/>
          <w:szCs w:val="28"/>
        </w:rPr>
        <w:t xml:space="preserve"> год. </w:t>
      </w:r>
    </w:p>
    <w:p w14:paraId="2BD485E6" w14:textId="77777777" w:rsidR="0045044F" w:rsidRDefault="0045044F" w:rsidP="00661B15">
      <w:pPr>
        <w:tabs>
          <w:tab w:val="left" w:pos="14570"/>
        </w:tabs>
        <w:spacing w:after="0" w:line="240" w:lineRule="auto"/>
        <w:ind w:firstLine="709"/>
        <w:contextualSpacing/>
        <w:jc w:val="both"/>
        <w:rPr>
          <w:rFonts w:ascii="Times New Roman" w:hAnsi="Times New Roman" w:cs="Times New Roman"/>
          <w:sz w:val="28"/>
          <w:szCs w:val="28"/>
        </w:rPr>
      </w:pPr>
      <w:r w:rsidRPr="00117701">
        <w:rPr>
          <w:rFonts w:ascii="Times New Roman" w:hAnsi="Times New Roman" w:cs="Times New Roman"/>
          <w:sz w:val="28"/>
          <w:szCs w:val="28"/>
        </w:rPr>
        <w:t>Прогнозы заболеваемости основными нозологическими формами получены на основании данных ретроспективного анализа заболеваемости, в ходе которого были построены графики многолетней динамики и тенденции заболеваемости.</w:t>
      </w:r>
    </w:p>
    <w:p w14:paraId="567AC16B" w14:textId="15B4021B" w:rsidR="00DA7F20" w:rsidRPr="00117701" w:rsidRDefault="00DA7F20" w:rsidP="00661B15">
      <w:pPr>
        <w:tabs>
          <w:tab w:val="left" w:pos="14570"/>
        </w:tabs>
        <w:spacing w:after="0" w:line="240" w:lineRule="auto"/>
        <w:ind w:firstLine="709"/>
        <w:contextualSpacing/>
        <w:jc w:val="both"/>
        <w:rPr>
          <w:rFonts w:ascii="Times New Roman" w:hAnsi="Times New Roman" w:cs="Times New Roman"/>
          <w:sz w:val="28"/>
          <w:szCs w:val="28"/>
        </w:rPr>
      </w:pPr>
      <w:r w:rsidRPr="00117701">
        <w:rPr>
          <w:rFonts w:ascii="Times New Roman" w:hAnsi="Times New Roman" w:cs="Times New Roman"/>
          <w:sz w:val="28"/>
          <w:szCs w:val="28"/>
        </w:rPr>
        <w:t>Таким образом, если не произойдет существенных изменений в ходе эпидемического процесса, то в 202</w:t>
      </w:r>
      <w:r w:rsidR="00D76040">
        <w:rPr>
          <w:rFonts w:ascii="Times New Roman" w:hAnsi="Times New Roman" w:cs="Times New Roman"/>
          <w:sz w:val="28"/>
          <w:szCs w:val="28"/>
        </w:rPr>
        <w:t>5</w:t>
      </w:r>
      <w:r w:rsidRPr="00117701">
        <w:rPr>
          <w:rFonts w:ascii="Times New Roman" w:hAnsi="Times New Roman" w:cs="Times New Roman"/>
          <w:sz w:val="28"/>
          <w:szCs w:val="28"/>
        </w:rPr>
        <w:t xml:space="preserve"> году ожидаются следующие показатели заболеваемости: </w:t>
      </w:r>
    </w:p>
    <w:p w14:paraId="323522AF" w14:textId="4384AB23"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shd w:val="clear" w:color="auto" w:fill="FFFFFF" w:themeFill="background1"/>
        </w:rPr>
        <w:t xml:space="preserve">сальмонеллезом – оценивая полученные данные можно предположить, что при сохранении тенденции, в 2025 году заболеваемость сальмонеллёзом  может принять любое значение в пределах от 8,01 до 50,44 на 100 т.н.,  но с учетом цикличности вероятная прогностическая величина будет находиться в пределах от 8,74 до 49,7 (показатель заболеваемости в 2024 году – 42,3 на 100 т.н.); имеет место выраженная тенденция к росту заболеваемости с умеренным темпом прироста </w:t>
      </w:r>
      <w:r w:rsidR="0053671F">
        <w:rPr>
          <w:rFonts w:ascii="Times New Roman" w:hAnsi="Times New Roman" w:cs="Times New Roman"/>
          <w:sz w:val="28"/>
          <w:szCs w:val="28"/>
          <w:shd w:val="clear" w:color="auto" w:fill="FFFFFF" w:themeFill="background1"/>
        </w:rPr>
        <w:t xml:space="preserve">                 </w:t>
      </w:r>
      <w:r w:rsidRPr="008472FB">
        <w:rPr>
          <w:rFonts w:ascii="Times New Roman" w:hAnsi="Times New Roman" w:cs="Times New Roman"/>
          <w:sz w:val="28"/>
          <w:szCs w:val="28"/>
          <w:shd w:val="clear" w:color="auto" w:fill="FFFFFF" w:themeFill="background1"/>
        </w:rPr>
        <w:t>2,67% за 11 лет наблюдения;</w:t>
      </w:r>
    </w:p>
    <w:p w14:paraId="3B8057AF"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 xml:space="preserve">активным туберкулезом – с учетом цикличности вероятная прогностическая величина будет находиться в пределах от 7,81 до 48,57, </w:t>
      </w:r>
      <w:r w:rsidRPr="008472FB">
        <w:rPr>
          <w:rFonts w:ascii="Times New Roman" w:hAnsi="Times New Roman" w:cs="Times New Roman"/>
          <w:sz w:val="28"/>
          <w:szCs w:val="28"/>
          <w:shd w:val="clear" w:color="auto" w:fill="FFFFFF" w:themeFill="background1"/>
        </w:rPr>
        <w:t xml:space="preserve">но с учетом цикличности вероятная прогностическая величина будет находиться в пределах от 7,81 до 45,57 </w:t>
      </w:r>
      <w:r w:rsidRPr="008472FB">
        <w:rPr>
          <w:rFonts w:ascii="Times New Roman" w:hAnsi="Times New Roman" w:cs="Times New Roman"/>
          <w:sz w:val="28"/>
          <w:szCs w:val="28"/>
        </w:rPr>
        <w:t xml:space="preserve"> (показатель заболеваемости в 2024 году – 18,8 на 100 т.н.); имеет место выраженная тенденция к снижению заболеваемости с умеренным темпом прироста +3,22 % за 11 лет наблюдения; </w:t>
      </w:r>
    </w:p>
    <w:p w14:paraId="45B0B2AF"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ветряной оспой – оценивая полученные данные можно предположить, что при сохранении тенденции, в 202</w:t>
      </w:r>
      <w:r>
        <w:rPr>
          <w:rFonts w:ascii="Times New Roman" w:hAnsi="Times New Roman" w:cs="Times New Roman"/>
          <w:sz w:val="28"/>
          <w:szCs w:val="28"/>
        </w:rPr>
        <w:t>5</w:t>
      </w:r>
      <w:r w:rsidRPr="008472FB">
        <w:rPr>
          <w:rFonts w:ascii="Times New Roman" w:hAnsi="Times New Roman" w:cs="Times New Roman"/>
          <w:sz w:val="28"/>
          <w:szCs w:val="28"/>
        </w:rPr>
        <w:t xml:space="preserve"> году заболеваемость  может принять любое значение в пределах от 44,14 до 117,02 на 100 т.н., но с учетом цикличности вероятная прогностическая величина будет находиться в пределах от 48,01 до 113,15 (показатель заболеваемости в 2024 году – 18,8 на 100 т.н.) имеет место выраженная тенденция к снижению заболеваемости с умеренным темпом прироста +2,48 % за 11 лет наблюдения; </w:t>
      </w:r>
    </w:p>
    <w:p w14:paraId="26C3C2CF"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 xml:space="preserve">ОРИ – оценивая полученные данные можно предположить, что при сохранении тенденции, в 2025 году заболеваемость  может принять любое значение в пределах от 27961 до 29117 на 100 т.н., но с учетом цикличности вероятная прогностическая величина будет находиться в пределах от 27968 до 29110 (показатель заболеваемости в 2024 году – 25887 на 100 т.н.); имеет место умеренная тенденция к снижению заболеваемости со с умеренным темпом прироста +1,74 % за 11 лет наблюдения; </w:t>
      </w:r>
    </w:p>
    <w:p w14:paraId="3F1553DE"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 xml:space="preserve">чесоткой – с учетом цикличности вероятная прогностическая величина будет находиться в пределах от 5,72 до 47,62 на 100 т.н. но с учетом цикличности вероятная прогностическая величина будет находиться в пределах от 7,91 до 45,4  (показатель заболеваемости в 2024 году – 84,5 на 100 т.н.); имеет место выраженная тенденция к снижению заболеваемости со средним темпом прироста – 6,37 % за 11 лет наблюдения, за исключением 2 лет (2023,2024); </w:t>
      </w:r>
    </w:p>
    <w:p w14:paraId="303F4F3B"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 xml:space="preserve">микроспорией – оценивая полученные данные можно предположить, что при сохранении тенденции, в 2025 году заболеваемость может принять любое значение в пределах от 17,32 до 71,74 на 100 т.н., но с учетом цикличности вероятная прогностическая величина будет находиться в пределах от 18,92 до 70,14  (показатель заболеваемости в 2023 году – 37,6 на 100 т.н.) имеет место умеренная тенденция к снижению заболеваемости со средним темпом прироста +1,35% за 11 лет наблюдения; </w:t>
      </w:r>
    </w:p>
    <w:p w14:paraId="07CF4D46"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 xml:space="preserve">энтеробиозом – с учетом цикличности вероятная прогностическая величина будет находиться в пределах от 24,45 до 97,97 на 100 т.н. (показатель заболеваемости в 2024 году – 28,2 на 100 т.н.); но с учетом цикличности вероятная прогностическая величина будет находиться в пределах от 30,02 до 92,40 имеет место выраженная тенденция к снижению заболеваемости со средним темпом прироста </w:t>
      </w:r>
      <w:r w:rsidRPr="008472FB">
        <w:rPr>
          <w:rFonts w:ascii="Times New Roman" w:eastAsia="Calibri" w:hAnsi="Times New Roman" w:cs="Times New Roman"/>
          <w:sz w:val="28"/>
          <w:szCs w:val="28"/>
        </w:rPr>
        <w:t xml:space="preserve">– </w:t>
      </w:r>
      <w:r w:rsidRPr="008472FB">
        <w:rPr>
          <w:rFonts w:ascii="Times New Roman" w:hAnsi="Times New Roman" w:cs="Times New Roman"/>
          <w:sz w:val="28"/>
          <w:szCs w:val="28"/>
        </w:rPr>
        <w:t>3,27 % за 11 лет наблюдения;</w:t>
      </w:r>
    </w:p>
    <w:p w14:paraId="36D42ACE"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 xml:space="preserve">впервые выявленным хроническим вирусным гепатитом В – с учетом цикличности вероятная прогностическая величина будет находиться в пределах от 1,23 до 27,08 на 100 т.н. (показатель заболеваемости в 2024 году – 4,7 на 100 т.н.); имеет место эпидемиологическая тенденция к </w:t>
      </w:r>
      <w:r>
        <w:rPr>
          <w:rFonts w:ascii="Times New Roman" w:hAnsi="Times New Roman" w:cs="Times New Roman"/>
          <w:sz w:val="28"/>
          <w:szCs w:val="28"/>
        </w:rPr>
        <w:t>росту</w:t>
      </w:r>
      <w:r w:rsidRPr="008472FB">
        <w:rPr>
          <w:rFonts w:ascii="Times New Roman" w:hAnsi="Times New Roman" w:cs="Times New Roman"/>
          <w:sz w:val="28"/>
          <w:szCs w:val="28"/>
        </w:rPr>
        <w:t xml:space="preserve"> + 0,71 % за 11 лет наблюдения;</w:t>
      </w:r>
    </w:p>
    <w:p w14:paraId="047AF968" w14:textId="77777777" w:rsidR="00456C4C" w:rsidRPr="008472FB" w:rsidRDefault="00456C4C" w:rsidP="00456C4C">
      <w:pPr>
        <w:tabs>
          <w:tab w:val="left" w:pos="14570"/>
        </w:tabs>
        <w:spacing w:after="0" w:line="240" w:lineRule="auto"/>
        <w:ind w:firstLine="709"/>
        <w:contextualSpacing/>
        <w:jc w:val="both"/>
        <w:rPr>
          <w:rFonts w:ascii="Times New Roman" w:hAnsi="Times New Roman" w:cs="Times New Roman"/>
          <w:sz w:val="28"/>
          <w:szCs w:val="28"/>
        </w:rPr>
      </w:pPr>
      <w:r w:rsidRPr="008472FB">
        <w:rPr>
          <w:rFonts w:ascii="Times New Roman" w:hAnsi="Times New Roman" w:cs="Times New Roman"/>
          <w:sz w:val="28"/>
          <w:szCs w:val="28"/>
        </w:rPr>
        <w:t xml:space="preserve"> впервые выявленным хроническим вирусным гепатитом С – с учетом цикличности вероятная прогностическая величина будет находиться в пределах от 5,12 до 45,06 на 100 т.н., но с учетом цикличности вероятная прогностическая величина будет находиться в пределах от 4,66 до 45,52 (показатель заболеваемости в 2023 году – 37,6 на 100 т.н.; имеет место умеренная тенденция к росту заболеваемости со средним темпом прироста +4,38 % за 11 лет наблюдения.</w:t>
      </w:r>
    </w:p>
    <w:p w14:paraId="2816F56D" w14:textId="43DBE4BD" w:rsidR="00DA7F20" w:rsidRPr="00D508D3" w:rsidRDefault="00456C4C" w:rsidP="00D508D3">
      <w:pPr>
        <w:tabs>
          <w:tab w:val="left" w:pos="14570"/>
        </w:tabs>
        <w:spacing w:after="0" w:line="240" w:lineRule="auto"/>
        <w:ind w:firstLine="709"/>
        <w:contextualSpacing/>
        <w:jc w:val="both"/>
        <w:rPr>
          <w:rFonts w:ascii="Times New Roman" w:eastAsia="Calibri" w:hAnsi="Times New Roman" w:cs="Times New Roman"/>
          <w:sz w:val="28"/>
          <w:szCs w:val="28"/>
        </w:rPr>
      </w:pPr>
      <w:r w:rsidRPr="008472FB">
        <w:rPr>
          <w:rFonts w:ascii="Times New Roman" w:hAnsi="Times New Roman" w:cs="Times New Roman"/>
          <w:sz w:val="28"/>
          <w:szCs w:val="28"/>
        </w:rPr>
        <w:t xml:space="preserve"> Таким образом, исходя из вышесказанного, в 2025 году (в сравнении с 2024 годом) ожидается рост заболеваемости такими нозологическими формами как микроспорией, впервые выявленным хронические вирусные гепатиты В и С, ОРИ.</w:t>
      </w:r>
    </w:p>
    <w:p w14:paraId="7E9DC483" w14:textId="77777777" w:rsidR="00D376D3" w:rsidRDefault="00D376D3" w:rsidP="00661B15">
      <w:pPr>
        <w:tabs>
          <w:tab w:val="left" w:pos="14570"/>
        </w:tabs>
        <w:spacing w:after="0" w:line="240" w:lineRule="auto"/>
        <w:ind w:firstLine="709"/>
        <w:contextualSpacing/>
        <w:jc w:val="center"/>
        <w:rPr>
          <w:rFonts w:ascii="Times New Roman" w:eastAsia="Calibri" w:hAnsi="Times New Roman" w:cs="Times New Roman"/>
          <w:b/>
          <w:bCs/>
          <w:sz w:val="28"/>
          <w:szCs w:val="28"/>
        </w:rPr>
      </w:pPr>
    </w:p>
    <w:p w14:paraId="77E6FD82" w14:textId="31D43599" w:rsidR="00D96B3E" w:rsidRDefault="00D96B3E" w:rsidP="00661B15">
      <w:pPr>
        <w:tabs>
          <w:tab w:val="left" w:pos="14570"/>
        </w:tabs>
        <w:spacing w:after="0" w:line="240" w:lineRule="auto"/>
        <w:ind w:firstLine="709"/>
        <w:contextualSpacing/>
        <w:jc w:val="center"/>
        <w:rPr>
          <w:rFonts w:ascii="Times New Roman" w:eastAsia="Calibri" w:hAnsi="Times New Roman" w:cs="Times New Roman"/>
          <w:b/>
          <w:bCs/>
          <w:sz w:val="28"/>
          <w:szCs w:val="28"/>
        </w:rPr>
      </w:pPr>
      <w:r w:rsidRPr="00135C5C">
        <w:rPr>
          <w:rFonts w:ascii="Times New Roman" w:eastAsia="Calibri" w:hAnsi="Times New Roman" w:cs="Times New Roman"/>
          <w:b/>
          <w:bCs/>
          <w:sz w:val="28"/>
          <w:szCs w:val="28"/>
        </w:rPr>
        <w:t>V. ФОРМИРОВАНИЕ ЗДОРОВОГО ОБРАЗА ЖИЗНИ НАСЕЛЕНИЯ</w:t>
      </w:r>
    </w:p>
    <w:p w14:paraId="3518FED5" w14:textId="77777777" w:rsidR="0055733E" w:rsidRDefault="0055733E" w:rsidP="00B92668">
      <w:pPr>
        <w:tabs>
          <w:tab w:val="left" w:pos="14570"/>
        </w:tabs>
        <w:spacing w:after="0" w:line="240" w:lineRule="auto"/>
        <w:ind w:firstLine="709"/>
        <w:contextualSpacing/>
        <w:jc w:val="center"/>
        <w:rPr>
          <w:rFonts w:ascii="Times New Roman" w:eastAsia="Calibri" w:hAnsi="Times New Roman" w:cs="Times New Roman"/>
          <w:b/>
          <w:bCs/>
          <w:sz w:val="28"/>
          <w:szCs w:val="28"/>
        </w:rPr>
      </w:pPr>
    </w:p>
    <w:p w14:paraId="0CB7473E" w14:textId="53A63F45" w:rsidR="00290FCA" w:rsidRPr="00476475" w:rsidRDefault="00290FCA" w:rsidP="00B926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6475">
        <w:rPr>
          <w:rFonts w:ascii="Times New Roman" w:hAnsi="Times New Roman" w:cs="Times New Roman"/>
          <w:sz w:val="28"/>
          <w:szCs w:val="28"/>
        </w:rPr>
        <w:t xml:space="preserve">Деятельность специалистов </w:t>
      </w:r>
      <w:r>
        <w:rPr>
          <w:rFonts w:ascii="Times New Roman" w:hAnsi="Times New Roman" w:cs="Times New Roman"/>
          <w:sz w:val="28"/>
          <w:szCs w:val="28"/>
        </w:rPr>
        <w:t>Толочинского районного центра гигиены и эпидемиологии</w:t>
      </w:r>
      <w:r w:rsidRPr="00476475">
        <w:rPr>
          <w:rFonts w:ascii="Times New Roman" w:hAnsi="Times New Roman" w:cs="Times New Roman"/>
          <w:sz w:val="28"/>
          <w:szCs w:val="28"/>
        </w:rPr>
        <w:t xml:space="preserve"> (далее – </w:t>
      </w:r>
      <w:r>
        <w:rPr>
          <w:rFonts w:ascii="Times New Roman" w:hAnsi="Times New Roman" w:cs="Times New Roman"/>
          <w:sz w:val="28"/>
          <w:szCs w:val="28"/>
        </w:rPr>
        <w:t>рай</w:t>
      </w:r>
      <w:r w:rsidR="0053671F">
        <w:rPr>
          <w:rFonts w:ascii="Times New Roman" w:hAnsi="Times New Roman" w:cs="Times New Roman"/>
          <w:sz w:val="28"/>
          <w:szCs w:val="28"/>
        </w:rPr>
        <w:t xml:space="preserve"> </w:t>
      </w:r>
      <w:r>
        <w:rPr>
          <w:rFonts w:ascii="Times New Roman" w:hAnsi="Times New Roman" w:cs="Times New Roman"/>
          <w:sz w:val="28"/>
          <w:szCs w:val="28"/>
        </w:rPr>
        <w:t>ЦГиЭ</w:t>
      </w:r>
      <w:r w:rsidRPr="00476475">
        <w:rPr>
          <w:rFonts w:ascii="Times New Roman" w:hAnsi="Times New Roman" w:cs="Times New Roman"/>
          <w:sz w:val="28"/>
          <w:szCs w:val="28"/>
        </w:rPr>
        <w:t xml:space="preserve">) и учреждений здравоохранения </w:t>
      </w:r>
      <w:r>
        <w:rPr>
          <w:rFonts w:ascii="Times New Roman" w:hAnsi="Times New Roman" w:cs="Times New Roman"/>
          <w:sz w:val="28"/>
          <w:szCs w:val="28"/>
        </w:rPr>
        <w:t>Толочинского</w:t>
      </w:r>
      <w:r w:rsidRPr="00476475">
        <w:rPr>
          <w:rFonts w:ascii="Times New Roman" w:hAnsi="Times New Roman" w:cs="Times New Roman"/>
          <w:sz w:val="28"/>
          <w:szCs w:val="28"/>
        </w:rPr>
        <w:t xml:space="preserve"> района направлены на реализацию мероприятий государственной</w:t>
      </w:r>
      <w:r>
        <w:rPr>
          <w:rFonts w:ascii="Times New Roman" w:hAnsi="Times New Roman" w:cs="Times New Roman"/>
          <w:sz w:val="28"/>
          <w:szCs w:val="28"/>
        </w:rPr>
        <w:t xml:space="preserve"> </w:t>
      </w:r>
      <w:r w:rsidRPr="00476475">
        <w:rPr>
          <w:rFonts w:ascii="Times New Roman" w:hAnsi="Times New Roman" w:cs="Times New Roman"/>
          <w:sz w:val="28"/>
          <w:szCs w:val="28"/>
        </w:rPr>
        <w:t>программы «Здоровье народа и демографическая безопасность Республики</w:t>
      </w:r>
      <w:r>
        <w:rPr>
          <w:rFonts w:ascii="Times New Roman" w:hAnsi="Times New Roman" w:cs="Times New Roman"/>
          <w:sz w:val="28"/>
          <w:szCs w:val="28"/>
        </w:rPr>
        <w:t xml:space="preserve"> </w:t>
      </w:r>
      <w:r w:rsidRPr="00476475">
        <w:rPr>
          <w:rFonts w:ascii="Times New Roman" w:hAnsi="Times New Roman" w:cs="Times New Roman"/>
          <w:sz w:val="28"/>
          <w:szCs w:val="28"/>
        </w:rPr>
        <w:t>Беларусь» на 2021-2025 годы, а также достижение показателей Цели устойчивого</w:t>
      </w:r>
      <w:r>
        <w:rPr>
          <w:rFonts w:ascii="Times New Roman" w:hAnsi="Times New Roman" w:cs="Times New Roman"/>
          <w:sz w:val="28"/>
          <w:szCs w:val="28"/>
        </w:rPr>
        <w:t xml:space="preserve"> </w:t>
      </w:r>
      <w:r w:rsidRPr="00476475">
        <w:rPr>
          <w:rFonts w:ascii="Times New Roman" w:hAnsi="Times New Roman" w:cs="Times New Roman"/>
          <w:sz w:val="28"/>
          <w:szCs w:val="28"/>
        </w:rPr>
        <w:t>развития 3 «Обеспечение здорового образа жизни и содействие благополучию</w:t>
      </w:r>
      <w:r>
        <w:rPr>
          <w:rFonts w:ascii="Times New Roman" w:hAnsi="Times New Roman" w:cs="Times New Roman"/>
          <w:sz w:val="28"/>
          <w:szCs w:val="28"/>
        </w:rPr>
        <w:t xml:space="preserve"> </w:t>
      </w:r>
      <w:r w:rsidRPr="00476475">
        <w:rPr>
          <w:rFonts w:ascii="Times New Roman" w:hAnsi="Times New Roman" w:cs="Times New Roman"/>
          <w:sz w:val="28"/>
          <w:szCs w:val="28"/>
        </w:rPr>
        <w:t>для всех в любом возрасте».</w:t>
      </w:r>
    </w:p>
    <w:p w14:paraId="758B76A0" w14:textId="2BD626F0" w:rsidR="00290FCA" w:rsidRDefault="00290FCA" w:rsidP="00B92668">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 xml:space="preserve">В целях повышения информированности населения </w:t>
      </w:r>
      <w:r>
        <w:rPr>
          <w:rFonts w:ascii="Times New Roman" w:hAnsi="Times New Roman" w:cs="Times New Roman"/>
          <w:sz w:val="28"/>
          <w:szCs w:val="28"/>
        </w:rPr>
        <w:t>района</w:t>
      </w:r>
      <w:r w:rsidRPr="00476475">
        <w:rPr>
          <w:rFonts w:ascii="Times New Roman" w:hAnsi="Times New Roman" w:cs="Times New Roman"/>
          <w:sz w:val="28"/>
          <w:szCs w:val="28"/>
        </w:rPr>
        <w:t xml:space="preserve"> по вопросам</w:t>
      </w:r>
      <w:r>
        <w:rPr>
          <w:rFonts w:ascii="Times New Roman" w:hAnsi="Times New Roman" w:cs="Times New Roman"/>
          <w:sz w:val="28"/>
          <w:szCs w:val="28"/>
        </w:rPr>
        <w:t xml:space="preserve"> </w:t>
      </w:r>
      <w:r w:rsidRPr="00476475">
        <w:rPr>
          <w:rFonts w:ascii="Times New Roman" w:hAnsi="Times New Roman" w:cs="Times New Roman"/>
          <w:sz w:val="28"/>
          <w:szCs w:val="28"/>
        </w:rPr>
        <w:t>формирования здорового образа жизни (далее – ФЗОЖ</w:t>
      </w:r>
      <w:r>
        <w:rPr>
          <w:rFonts w:ascii="Times New Roman" w:hAnsi="Times New Roman" w:cs="Times New Roman"/>
          <w:sz w:val="28"/>
          <w:szCs w:val="28"/>
        </w:rPr>
        <w:t>),</w:t>
      </w:r>
      <w:r w:rsidRPr="006A7F09">
        <w:rPr>
          <w:rFonts w:ascii="Times New Roman" w:hAnsi="Times New Roman" w:cs="Times New Roman"/>
          <w:sz w:val="28"/>
          <w:szCs w:val="28"/>
        </w:rPr>
        <w:t xml:space="preserve"> </w:t>
      </w:r>
      <w:r>
        <w:rPr>
          <w:rFonts w:ascii="Times New Roman" w:hAnsi="Times New Roman" w:cs="Times New Roman"/>
          <w:sz w:val="28"/>
          <w:szCs w:val="28"/>
        </w:rPr>
        <w:t>специалистами здравоохранения района опубликовано</w:t>
      </w:r>
      <w:r w:rsidRPr="00476475">
        <w:rPr>
          <w:rFonts w:ascii="Times New Roman" w:hAnsi="Times New Roman" w:cs="Times New Roman"/>
          <w:sz w:val="28"/>
          <w:szCs w:val="28"/>
        </w:rPr>
        <w:t xml:space="preserve"> </w:t>
      </w:r>
      <w:r>
        <w:rPr>
          <w:rFonts w:ascii="Times New Roman" w:hAnsi="Times New Roman" w:cs="Times New Roman"/>
          <w:sz w:val="28"/>
          <w:szCs w:val="28"/>
        </w:rPr>
        <w:t xml:space="preserve">40 </w:t>
      </w:r>
      <w:r w:rsidRPr="00476475">
        <w:rPr>
          <w:rFonts w:ascii="Times New Roman" w:hAnsi="Times New Roman" w:cs="Times New Roman"/>
          <w:sz w:val="28"/>
          <w:szCs w:val="28"/>
        </w:rPr>
        <w:t xml:space="preserve">выступлений в </w:t>
      </w:r>
      <w:r>
        <w:rPr>
          <w:rFonts w:ascii="Times New Roman" w:hAnsi="Times New Roman" w:cs="Times New Roman"/>
          <w:sz w:val="28"/>
          <w:szCs w:val="28"/>
        </w:rPr>
        <w:t>районной печати, размещено</w:t>
      </w:r>
      <w:r w:rsidR="0053671F">
        <w:rPr>
          <w:rFonts w:ascii="Times New Roman" w:hAnsi="Times New Roman" w:cs="Times New Roman"/>
          <w:sz w:val="28"/>
          <w:szCs w:val="28"/>
        </w:rPr>
        <w:t xml:space="preserve"> </w:t>
      </w:r>
      <w:r>
        <w:rPr>
          <w:rFonts w:ascii="Times New Roman" w:hAnsi="Times New Roman" w:cs="Times New Roman"/>
          <w:sz w:val="28"/>
          <w:szCs w:val="28"/>
        </w:rPr>
        <w:t xml:space="preserve">– 45 информаций в электронных СМИ (сайт районной газеты «Наша Талачыншчына). </w:t>
      </w:r>
    </w:p>
    <w:p w14:paraId="6E34BBE2" w14:textId="1115347E" w:rsidR="00290FCA" w:rsidRPr="00476475" w:rsidRDefault="00290FCA" w:rsidP="00B92668">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Обеспечена работа отраслевых сайтов по наполнению информационными</w:t>
      </w:r>
      <w:r>
        <w:rPr>
          <w:rFonts w:ascii="Times New Roman" w:hAnsi="Times New Roman" w:cs="Times New Roman"/>
          <w:sz w:val="28"/>
          <w:szCs w:val="28"/>
        </w:rPr>
        <w:t xml:space="preserve"> </w:t>
      </w:r>
      <w:r w:rsidRPr="00476475">
        <w:rPr>
          <w:rFonts w:ascii="Times New Roman" w:hAnsi="Times New Roman" w:cs="Times New Roman"/>
          <w:sz w:val="28"/>
          <w:szCs w:val="28"/>
        </w:rPr>
        <w:t>материалами по пропаганде аспектов ЗОЖ, популяризации жизни без табака и</w:t>
      </w:r>
      <w:r>
        <w:rPr>
          <w:rFonts w:ascii="Times New Roman" w:hAnsi="Times New Roman" w:cs="Times New Roman"/>
          <w:sz w:val="28"/>
          <w:szCs w:val="28"/>
        </w:rPr>
        <w:t xml:space="preserve"> </w:t>
      </w:r>
      <w:r w:rsidRPr="00476475">
        <w:rPr>
          <w:rFonts w:ascii="Times New Roman" w:hAnsi="Times New Roman" w:cs="Times New Roman"/>
          <w:sz w:val="28"/>
          <w:szCs w:val="28"/>
        </w:rPr>
        <w:t>алкоголя, формированию приверженности к занятиям физической культурой,</w:t>
      </w:r>
      <w:r>
        <w:rPr>
          <w:rFonts w:ascii="Times New Roman" w:hAnsi="Times New Roman" w:cs="Times New Roman"/>
          <w:sz w:val="28"/>
          <w:szCs w:val="28"/>
        </w:rPr>
        <w:t xml:space="preserve"> </w:t>
      </w:r>
      <w:r w:rsidRPr="00476475">
        <w:rPr>
          <w:rFonts w:ascii="Times New Roman" w:hAnsi="Times New Roman" w:cs="Times New Roman"/>
          <w:sz w:val="28"/>
          <w:szCs w:val="28"/>
        </w:rPr>
        <w:t>воспитания личной ответственности за свое здоровье, ориентированных на</w:t>
      </w:r>
      <w:r>
        <w:rPr>
          <w:rFonts w:ascii="Times New Roman" w:hAnsi="Times New Roman" w:cs="Times New Roman"/>
          <w:sz w:val="28"/>
          <w:szCs w:val="28"/>
        </w:rPr>
        <w:t xml:space="preserve"> </w:t>
      </w:r>
      <w:r w:rsidRPr="00476475">
        <w:rPr>
          <w:rFonts w:ascii="Times New Roman" w:hAnsi="Times New Roman" w:cs="Times New Roman"/>
          <w:sz w:val="28"/>
          <w:szCs w:val="28"/>
        </w:rPr>
        <w:t xml:space="preserve">различные возрастные категории населения. На </w:t>
      </w:r>
      <w:r>
        <w:rPr>
          <w:rFonts w:ascii="Times New Roman" w:hAnsi="Times New Roman" w:cs="Times New Roman"/>
          <w:sz w:val="28"/>
          <w:szCs w:val="28"/>
        </w:rPr>
        <w:t>странице райЦГиЭ, сайта Толочинского РИК</w:t>
      </w:r>
      <w:r w:rsidRPr="00476475">
        <w:rPr>
          <w:rFonts w:ascii="Times New Roman" w:hAnsi="Times New Roman" w:cs="Times New Roman"/>
          <w:sz w:val="28"/>
          <w:szCs w:val="28"/>
        </w:rPr>
        <w:t xml:space="preserve"> и </w:t>
      </w:r>
      <w:r>
        <w:rPr>
          <w:rFonts w:ascii="Times New Roman" w:hAnsi="Times New Roman" w:cs="Times New Roman"/>
          <w:sz w:val="28"/>
          <w:szCs w:val="28"/>
        </w:rPr>
        <w:t>сайте районной центральной больницы</w:t>
      </w:r>
      <w:r w:rsidRPr="00476475">
        <w:rPr>
          <w:rFonts w:ascii="Times New Roman" w:hAnsi="Times New Roman" w:cs="Times New Roman"/>
          <w:sz w:val="28"/>
          <w:szCs w:val="28"/>
        </w:rPr>
        <w:t xml:space="preserve"> размещено </w:t>
      </w:r>
      <w:r>
        <w:rPr>
          <w:rFonts w:ascii="Times New Roman" w:hAnsi="Times New Roman" w:cs="Times New Roman"/>
          <w:sz w:val="28"/>
          <w:szCs w:val="28"/>
        </w:rPr>
        <w:t xml:space="preserve">188 </w:t>
      </w:r>
      <w:r w:rsidRPr="00476475">
        <w:rPr>
          <w:rFonts w:ascii="Times New Roman" w:hAnsi="Times New Roman" w:cs="Times New Roman"/>
          <w:sz w:val="28"/>
          <w:szCs w:val="28"/>
        </w:rPr>
        <w:t>информаций.</w:t>
      </w:r>
    </w:p>
    <w:p w14:paraId="7818CD4D" w14:textId="37C5ACD5" w:rsidR="00290FCA" w:rsidRPr="00961FA1" w:rsidRDefault="00290FCA" w:rsidP="00B92668">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Вопросы по профилактике факторов риска развития НИЗ, формированию</w:t>
      </w:r>
      <w:r>
        <w:rPr>
          <w:rFonts w:ascii="Times New Roman" w:hAnsi="Times New Roman" w:cs="Times New Roman"/>
          <w:sz w:val="28"/>
          <w:szCs w:val="28"/>
        </w:rPr>
        <w:t xml:space="preserve"> </w:t>
      </w:r>
      <w:r w:rsidRPr="00476475">
        <w:rPr>
          <w:rFonts w:ascii="Times New Roman" w:hAnsi="Times New Roman" w:cs="Times New Roman"/>
          <w:sz w:val="28"/>
          <w:szCs w:val="28"/>
        </w:rPr>
        <w:t>ответственности каждого человека за свое здоровье отражаются при проведении</w:t>
      </w:r>
      <w:r>
        <w:rPr>
          <w:rFonts w:ascii="Times New Roman" w:hAnsi="Times New Roman" w:cs="Times New Roman"/>
          <w:sz w:val="28"/>
          <w:szCs w:val="28"/>
        </w:rPr>
        <w:t xml:space="preserve"> </w:t>
      </w:r>
      <w:r w:rsidRPr="00476475">
        <w:rPr>
          <w:rFonts w:ascii="Times New Roman" w:hAnsi="Times New Roman" w:cs="Times New Roman"/>
          <w:sz w:val="28"/>
          <w:szCs w:val="28"/>
        </w:rPr>
        <w:t>лекций, групповых бесед в организациях, учреждениях, на предприятиях.</w:t>
      </w:r>
      <w:r>
        <w:rPr>
          <w:rFonts w:ascii="Times New Roman" w:hAnsi="Times New Roman" w:cs="Times New Roman"/>
          <w:sz w:val="28"/>
          <w:szCs w:val="28"/>
        </w:rPr>
        <w:t xml:space="preserve"> </w:t>
      </w:r>
      <w:r w:rsidRPr="00476475">
        <w:rPr>
          <w:rFonts w:ascii="Times New Roman" w:hAnsi="Times New Roman" w:cs="Times New Roman"/>
          <w:sz w:val="28"/>
          <w:szCs w:val="28"/>
        </w:rPr>
        <w:t xml:space="preserve">Курсовое гигиеническое обучение прошли </w:t>
      </w:r>
      <w:r>
        <w:rPr>
          <w:rFonts w:ascii="Times New Roman" w:hAnsi="Times New Roman" w:cs="Times New Roman"/>
          <w:sz w:val="28"/>
          <w:szCs w:val="28"/>
        </w:rPr>
        <w:t>1495</w:t>
      </w:r>
      <w:r w:rsidRPr="00476475">
        <w:rPr>
          <w:rFonts w:ascii="Times New Roman" w:hAnsi="Times New Roman" w:cs="Times New Roman"/>
          <w:sz w:val="28"/>
          <w:szCs w:val="28"/>
        </w:rPr>
        <w:t xml:space="preserve"> человек.</w:t>
      </w:r>
      <w:r>
        <w:rPr>
          <w:rFonts w:ascii="Times New Roman" w:hAnsi="Times New Roman" w:cs="Times New Roman"/>
          <w:sz w:val="28"/>
          <w:szCs w:val="28"/>
        </w:rPr>
        <w:t xml:space="preserve"> </w:t>
      </w:r>
      <w:r w:rsidRPr="00476475">
        <w:rPr>
          <w:rFonts w:ascii="Times New Roman" w:hAnsi="Times New Roman" w:cs="Times New Roman"/>
          <w:sz w:val="28"/>
          <w:szCs w:val="28"/>
        </w:rPr>
        <w:t>Широко практикуется консультативная помощь населению по аспектам</w:t>
      </w:r>
      <w:r>
        <w:rPr>
          <w:rFonts w:ascii="Times New Roman" w:hAnsi="Times New Roman" w:cs="Times New Roman"/>
          <w:sz w:val="28"/>
          <w:szCs w:val="28"/>
        </w:rPr>
        <w:t xml:space="preserve"> </w:t>
      </w:r>
      <w:r w:rsidRPr="00476475">
        <w:rPr>
          <w:rFonts w:ascii="Times New Roman" w:hAnsi="Times New Roman" w:cs="Times New Roman"/>
          <w:sz w:val="28"/>
          <w:szCs w:val="28"/>
        </w:rPr>
        <w:t>ЗОЖ, как в ходе групповых, индивидуальных консультаций, так и по «горячим»</w:t>
      </w:r>
      <w:r>
        <w:rPr>
          <w:rFonts w:ascii="Times New Roman" w:hAnsi="Times New Roman" w:cs="Times New Roman"/>
          <w:sz w:val="28"/>
          <w:szCs w:val="28"/>
        </w:rPr>
        <w:t xml:space="preserve"> </w:t>
      </w:r>
      <w:r w:rsidRPr="00476475">
        <w:rPr>
          <w:rFonts w:ascii="Times New Roman" w:hAnsi="Times New Roman" w:cs="Times New Roman"/>
          <w:sz w:val="28"/>
          <w:szCs w:val="28"/>
        </w:rPr>
        <w:t>и «прямым» телефонным линиям. В 202</w:t>
      </w:r>
      <w:r>
        <w:rPr>
          <w:rFonts w:ascii="Times New Roman" w:hAnsi="Times New Roman" w:cs="Times New Roman"/>
          <w:sz w:val="28"/>
          <w:szCs w:val="28"/>
        </w:rPr>
        <w:t>4</w:t>
      </w:r>
      <w:r w:rsidRPr="00476475">
        <w:rPr>
          <w:rFonts w:ascii="Times New Roman" w:hAnsi="Times New Roman" w:cs="Times New Roman"/>
          <w:sz w:val="28"/>
          <w:szCs w:val="28"/>
        </w:rPr>
        <w:t xml:space="preserve"> году проведено </w:t>
      </w:r>
      <w:r>
        <w:rPr>
          <w:rFonts w:ascii="Times New Roman" w:hAnsi="Times New Roman" w:cs="Times New Roman"/>
          <w:sz w:val="28"/>
          <w:szCs w:val="28"/>
        </w:rPr>
        <w:t>5675</w:t>
      </w:r>
      <w:r w:rsidRPr="00476475">
        <w:rPr>
          <w:rFonts w:ascii="Times New Roman" w:hAnsi="Times New Roman" w:cs="Times New Roman"/>
          <w:sz w:val="28"/>
          <w:szCs w:val="28"/>
        </w:rPr>
        <w:t xml:space="preserve"> консультаций</w:t>
      </w:r>
      <w:r>
        <w:rPr>
          <w:rFonts w:ascii="Times New Roman" w:hAnsi="Times New Roman" w:cs="Times New Roman"/>
          <w:sz w:val="28"/>
          <w:szCs w:val="28"/>
        </w:rPr>
        <w:t xml:space="preserve"> </w:t>
      </w:r>
      <w:r w:rsidRPr="00476475">
        <w:rPr>
          <w:rFonts w:ascii="Times New Roman" w:hAnsi="Times New Roman" w:cs="Times New Roman"/>
          <w:sz w:val="28"/>
          <w:szCs w:val="28"/>
        </w:rPr>
        <w:t xml:space="preserve">жителям г. </w:t>
      </w:r>
      <w:r>
        <w:rPr>
          <w:rFonts w:ascii="Times New Roman" w:hAnsi="Times New Roman" w:cs="Times New Roman"/>
          <w:sz w:val="28"/>
          <w:szCs w:val="28"/>
        </w:rPr>
        <w:t xml:space="preserve">Толочина </w:t>
      </w:r>
      <w:r w:rsidRPr="00476475">
        <w:rPr>
          <w:rFonts w:ascii="Times New Roman" w:hAnsi="Times New Roman" w:cs="Times New Roman"/>
          <w:sz w:val="28"/>
          <w:szCs w:val="28"/>
        </w:rPr>
        <w:t xml:space="preserve">и </w:t>
      </w:r>
      <w:r>
        <w:rPr>
          <w:rFonts w:ascii="Times New Roman" w:hAnsi="Times New Roman" w:cs="Times New Roman"/>
          <w:sz w:val="28"/>
          <w:szCs w:val="28"/>
        </w:rPr>
        <w:t>Толочинского</w:t>
      </w:r>
      <w:r w:rsidRPr="00476475">
        <w:rPr>
          <w:rFonts w:ascii="Times New Roman" w:hAnsi="Times New Roman" w:cs="Times New Roman"/>
          <w:sz w:val="28"/>
          <w:szCs w:val="28"/>
        </w:rPr>
        <w:t xml:space="preserve"> района.</w:t>
      </w:r>
    </w:p>
    <w:p w14:paraId="5BFE8E05" w14:textId="358434A2" w:rsidR="00290FCA" w:rsidRDefault="00290FCA" w:rsidP="00B92668">
      <w:pPr>
        <w:pStyle w:val="af7"/>
        <w:ind w:firstLine="709"/>
        <w:jc w:val="both"/>
        <w:rPr>
          <w:rFonts w:ascii="Times New Roman" w:hAnsi="Times New Roman"/>
          <w:sz w:val="28"/>
          <w:szCs w:val="28"/>
        </w:rPr>
      </w:pPr>
      <w:r w:rsidRPr="00417E23">
        <w:rPr>
          <w:rFonts w:ascii="Times New Roman" w:hAnsi="Times New Roman"/>
          <w:spacing w:val="1"/>
          <w:sz w:val="28"/>
          <w:szCs w:val="28"/>
        </w:rPr>
        <w:t>Д</w:t>
      </w:r>
      <w:r w:rsidRPr="00417E23">
        <w:rPr>
          <w:rFonts w:ascii="Times New Roman" w:hAnsi="Times New Roman"/>
          <w:sz w:val="28"/>
          <w:szCs w:val="28"/>
        </w:rPr>
        <w:t>ля ведения профилактической работы, задействованы все структурные подразделения здравоохранения района, а также врачебные участки, поликлиника, стационар. За истекший период 2024</w:t>
      </w:r>
      <w:r w:rsidR="0053671F">
        <w:rPr>
          <w:rFonts w:ascii="Times New Roman" w:hAnsi="Times New Roman"/>
          <w:sz w:val="28"/>
          <w:szCs w:val="28"/>
        </w:rPr>
        <w:t xml:space="preserve"> </w:t>
      </w:r>
      <w:r w:rsidRPr="00417E23">
        <w:rPr>
          <w:rFonts w:ascii="Times New Roman" w:hAnsi="Times New Roman"/>
          <w:sz w:val="28"/>
          <w:szCs w:val="28"/>
        </w:rPr>
        <w:t>г</w:t>
      </w:r>
      <w:r w:rsidR="0053671F">
        <w:rPr>
          <w:rFonts w:ascii="Times New Roman" w:hAnsi="Times New Roman"/>
          <w:sz w:val="28"/>
          <w:szCs w:val="28"/>
        </w:rPr>
        <w:t xml:space="preserve">. </w:t>
      </w:r>
      <w:r w:rsidRPr="00417E23">
        <w:rPr>
          <w:rFonts w:ascii="Times New Roman" w:hAnsi="Times New Roman"/>
          <w:sz w:val="28"/>
          <w:szCs w:val="28"/>
        </w:rPr>
        <w:t>была проведена определённая работа, мероприятия, организованные и проведенные учреждениями здравоохранения или с их участием: широкомасштабные мероприятия с участием заинтересованных ведомств (РООО, РОЧС, РОВД</w:t>
      </w:r>
      <w:r>
        <w:rPr>
          <w:rFonts w:ascii="Times New Roman" w:hAnsi="Times New Roman"/>
          <w:sz w:val="28"/>
          <w:szCs w:val="28"/>
        </w:rPr>
        <w:t>, ТЦСОН, религиозных конфессий)</w:t>
      </w:r>
      <w:r w:rsidRPr="00290FCA">
        <w:rPr>
          <w:rFonts w:ascii="Times New Roman" w:hAnsi="Times New Roman"/>
          <w:sz w:val="28"/>
          <w:szCs w:val="28"/>
        </w:rPr>
        <w:t>.</w:t>
      </w:r>
    </w:p>
    <w:p w14:paraId="6A88FB15" w14:textId="2BE3E8BE" w:rsidR="00290FCA" w:rsidRPr="00417E23" w:rsidRDefault="00290FCA" w:rsidP="00B92668">
      <w:pPr>
        <w:pStyle w:val="af7"/>
        <w:ind w:firstLine="709"/>
        <w:jc w:val="both"/>
        <w:rPr>
          <w:rFonts w:ascii="Times New Roman" w:hAnsi="Times New Roman"/>
          <w:sz w:val="28"/>
          <w:szCs w:val="28"/>
        </w:rPr>
      </w:pPr>
      <w:r w:rsidRPr="00476475">
        <w:rPr>
          <w:rFonts w:ascii="Times New Roman" w:hAnsi="Times New Roman"/>
          <w:sz w:val="28"/>
          <w:szCs w:val="28"/>
        </w:rPr>
        <w:t>Для продвижения навыков ЗОЖ, минимизации факторов риска НИЗ в 202</w:t>
      </w:r>
      <w:r>
        <w:rPr>
          <w:rFonts w:ascii="Times New Roman" w:hAnsi="Times New Roman"/>
          <w:sz w:val="28"/>
          <w:szCs w:val="28"/>
        </w:rPr>
        <w:t xml:space="preserve">4 </w:t>
      </w:r>
      <w:r w:rsidRPr="00476475">
        <w:rPr>
          <w:rFonts w:ascii="Times New Roman" w:hAnsi="Times New Roman"/>
          <w:sz w:val="28"/>
          <w:szCs w:val="28"/>
        </w:rPr>
        <w:t xml:space="preserve">году 34 Единых дня здоровья, </w:t>
      </w:r>
      <w:r>
        <w:rPr>
          <w:rFonts w:ascii="Times New Roman" w:hAnsi="Times New Roman"/>
          <w:sz w:val="28"/>
          <w:szCs w:val="28"/>
        </w:rPr>
        <w:t>49</w:t>
      </w:r>
      <w:r w:rsidRPr="00476475">
        <w:rPr>
          <w:rFonts w:ascii="Times New Roman" w:hAnsi="Times New Roman"/>
          <w:sz w:val="28"/>
          <w:szCs w:val="28"/>
        </w:rPr>
        <w:t xml:space="preserve"> профилактических</w:t>
      </w:r>
      <w:r>
        <w:rPr>
          <w:rFonts w:ascii="Times New Roman" w:hAnsi="Times New Roman"/>
          <w:sz w:val="28"/>
          <w:szCs w:val="28"/>
        </w:rPr>
        <w:t xml:space="preserve"> </w:t>
      </w:r>
      <w:r w:rsidRPr="00476475">
        <w:rPr>
          <w:rFonts w:ascii="Times New Roman" w:hAnsi="Times New Roman"/>
          <w:sz w:val="28"/>
          <w:szCs w:val="28"/>
        </w:rPr>
        <w:t>акций</w:t>
      </w:r>
      <w:r>
        <w:rPr>
          <w:rFonts w:ascii="Times New Roman" w:hAnsi="Times New Roman"/>
          <w:sz w:val="28"/>
          <w:szCs w:val="28"/>
        </w:rPr>
        <w:t xml:space="preserve"> </w:t>
      </w:r>
      <w:r w:rsidRPr="00476475">
        <w:rPr>
          <w:rFonts w:ascii="Times New Roman" w:hAnsi="Times New Roman"/>
          <w:sz w:val="28"/>
          <w:szCs w:val="28"/>
        </w:rPr>
        <w:t xml:space="preserve">с охватом </w:t>
      </w:r>
      <w:r>
        <w:rPr>
          <w:rFonts w:ascii="Times New Roman" w:hAnsi="Times New Roman"/>
          <w:sz w:val="28"/>
          <w:szCs w:val="28"/>
        </w:rPr>
        <w:t>8560</w:t>
      </w:r>
      <w:r w:rsidRPr="00476475">
        <w:rPr>
          <w:rFonts w:ascii="Times New Roman" w:hAnsi="Times New Roman"/>
          <w:sz w:val="28"/>
          <w:szCs w:val="28"/>
        </w:rPr>
        <w:t xml:space="preserve"> жителей </w:t>
      </w:r>
      <w:r>
        <w:rPr>
          <w:rFonts w:ascii="Times New Roman" w:hAnsi="Times New Roman"/>
          <w:sz w:val="28"/>
          <w:szCs w:val="28"/>
        </w:rPr>
        <w:t>района</w:t>
      </w:r>
      <w:r w:rsidRPr="00476475">
        <w:rPr>
          <w:rFonts w:ascii="Times New Roman" w:hAnsi="Times New Roman"/>
          <w:sz w:val="28"/>
          <w:szCs w:val="28"/>
        </w:rPr>
        <w:t>, из них республиканские: «Беларусь против табака», «Европейская неделя</w:t>
      </w:r>
      <w:r>
        <w:rPr>
          <w:rFonts w:ascii="Times New Roman" w:hAnsi="Times New Roman"/>
          <w:sz w:val="28"/>
          <w:szCs w:val="28"/>
        </w:rPr>
        <w:t xml:space="preserve"> </w:t>
      </w:r>
      <w:r w:rsidRPr="00476475">
        <w:rPr>
          <w:rFonts w:ascii="Times New Roman" w:hAnsi="Times New Roman"/>
          <w:sz w:val="28"/>
          <w:szCs w:val="28"/>
        </w:rPr>
        <w:t>иммунизации</w:t>
      </w:r>
      <w:r w:rsidRPr="00C457F6">
        <w:rPr>
          <w:rFonts w:ascii="Times New Roman" w:hAnsi="Times New Roman"/>
          <w:sz w:val="28"/>
          <w:szCs w:val="28"/>
        </w:rPr>
        <w:t>», «Общими усилиями остановим насилие!», «Дом без насилия!»,</w:t>
      </w:r>
      <w:r>
        <w:rPr>
          <w:rFonts w:ascii="Times New Roman" w:hAnsi="Times New Roman"/>
          <w:sz w:val="28"/>
          <w:szCs w:val="28"/>
        </w:rPr>
        <w:t xml:space="preserve"> </w:t>
      </w:r>
      <w:r w:rsidRPr="00476475">
        <w:rPr>
          <w:rFonts w:ascii="Times New Roman" w:hAnsi="Times New Roman"/>
          <w:sz w:val="28"/>
          <w:szCs w:val="28"/>
        </w:rPr>
        <w:t>«Цифры здоровья: артериальное давление», антитабачная</w:t>
      </w:r>
      <w:r>
        <w:rPr>
          <w:rFonts w:ascii="Times New Roman" w:hAnsi="Times New Roman"/>
          <w:sz w:val="28"/>
          <w:szCs w:val="28"/>
        </w:rPr>
        <w:t xml:space="preserve"> </w:t>
      </w:r>
      <w:r w:rsidRPr="00476475">
        <w:rPr>
          <w:rFonts w:ascii="Times New Roman" w:hAnsi="Times New Roman"/>
          <w:sz w:val="28"/>
          <w:szCs w:val="28"/>
        </w:rPr>
        <w:t xml:space="preserve">информационно-образовательная акция; областные акции: </w:t>
      </w:r>
      <w:r w:rsidRPr="00C457F6">
        <w:rPr>
          <w:rFonts w:ascii="Times New Roman" w:hAnsi="Times New Roman"/>
          <w:sz w:val="28"/>
          <w:szCs w:val="28"/>
        </w:rPr>
        <w:t>обл. декадник безопасности жизнедеятельности граждан</w:t>
      </w:r>
      <w:r>
        <w:rPr>
          <w:rFonts w:ascii="Times New Roman" w:hAnsi="Times New Roman"/>
          <w:sz w:val="28"/>
          <w:szCs w:val="28"/>
        </w:rPr>
        <w:t xml:space="preserve"> </w:t>
      </w:r>
      <w:r w:rsidRPr="00476475">
        <w:rPr>
          <w:rFonts w:ascii="Times New Roman" w:hAnsi="Times New Roman"/>
          <w:sz w:val="28"/>
          <w:szCs w:val="28"/>
        </w:rPr>
        <w:t xml:space="preserve">и др. </w:t>
      </w:r>
      <w:r>
        <w:rPr>
          <w:rFonts w:ascii="Times New Roman" w:hAnsi="Times New Roman"/>
          <w:sz w:val="28"/>
          <w:szCs w:val="28"/>
        </w:rPr>
        <w:t>Районные межведомственные мероприятия проведены в направлениях:</w:t>
      </w:r>
    </w:p>
    <w:p w14:paraId="4529E589" w14:textId="6E512518" w:rsidR="00B0167D" w:rsidRDefault="00290FCA" w:rsidP="00B92668">
      <w:pPr>
        <w:spacing w:after="0" w:line="240" w:lineRule="auto"/>
        <w:ind w:firstLine="709"/>
        <w:jc w:val="both"/>
        <w:rPr>
          <w:rFonts w:ascii="Times New Roman" w:hAnsi="Times New Roman" w:cs="Times New Roman"/>
          <w:sz w:val="28"/>
          <w:szCs w:val="28"/>
        </w:rPr>
      </w:pPr>
      <w:r w:rsidRPr="00C57E8A">
        <w:rPr>
          <w:rFonts w:ascii="Times New Roman" w:hAnsi="Times New Roman" w:cs="Times New Roman"/>
          <w:sz w:val="28"/>
          <w:szCs w:val="28"/>
        </w:rPr>
        <w:t>Профилактика наркомании</w:t>
      </w:r>
      <w:r>
        <w:rPr>
          <w:rFonts w:ascii="Times New Roman" w:hAnsi="Times New Roman" w:cs="Times New Roman"/>
          <w:sz w:val="28"/>
          <w:szCs w:val="28"/>
        </w:rPr>
        <w:t>-</w:t>
      </w:r>
      <w:r w:rsidRPr="00C57E8A">
        <w:rPr>
          <w:rFonts w:ascii="Times New Roman" w:hAnsi="Times New Roman" w:cs="Times New Roman"/>
          <w:sz w:val="28"/>
          <w:szCs w:val="28"/>
        </w:rPr>
        <w:t xml:space="preserve"> районная акция- «Молодёжь мыслит здраво – наркотики нам не по нраву!»  В ходе акции проведены диспут «Моё мнение –причины употребления наркотических веществ», диалоговая площадка среди команд участников учреждений образования «Я говорю –НЕТ!», «Причины и альтернатива». </w:t>
      </w:r>
    </w:p>
    <w:p w14:paraId="61C9FEB5" w14:textId="3A090101" w:rsidR="00B0167D" w:rsidRDefault="00290FCA" w:rsidP="00B92668">
      <w:pPr>
        <w:spacing w:after="0" w:line="240" w:lineRule="auto"/>
        <w:ind w:firstLine="709"/>
        <w:jc w:val="both"/>
        <w:rPr>
          <w:rFonts w:ascii="Times New Roman" w:hAnsi="Times New Roman" w:cs="Times New Roman"/>
          <w:sz w:val="28"/>
          <w:szCs w:val="28"/>
        </w:rPr>
      </w:pPr>
      <w:r w:rsidRPr="00C57E8A">
        <w:rPr>
          <w:rFonts w:ascii="Times New Roman" w:hAnsi="Times New Roman" w:cs="Times New Roman"/>
          <w:sz w:val="28"/>
          <w:szCs w:val="28"/>
        </w:rPr>
        <w:t>В «школе волонтёра» на базе ГУК «Толочинская районная центральная библиотека» проведён обучающий тренинг с волонтёрами «Профилактика наркомании», «Я говорю –</w:t>
      </w:r>
      <w:r w:rsidR="0053671F">
        <w:rPr>
          <w:rFonts w:ascii="Times New Roman" w:hAnsi="Times New Roman" w:cs="Times New Roman"/>
          <w:sz w:val="28"/>
          <w:szCs w:val="28"/>
        </w:rPr>
        <w:t xml:space="preserve"> </w:t>
      </w:r>
      <w:r w:rsidRPr="00C57E8A">
        <w:rPr>
          <w:rFonts w:ascii="Times New Roman" w:hAnsi="Times New Roman" w:cs="Times New Roman"/>
          <w:sz w:val="28"/>
          <w:szCs w:val="28"/>
        </w:rPr>
        <w:t xml:space="preserve">НЕТ». Мероприятия сопровождены публикациями в районной газете. </w:t>
      </w:r>
    </w:p>
    <w:p w14:paraId="6D9898AC" w14:textId="2B4240FF" w:rsidR="00B0167D" w:rsidRDefault="00290FCA" w:rsidP="00B92668">
      <w:pPr>
        <w:spacing w:after="0" w:line="240" w:lineRule="auto"/>
        <w:ind w:firstLine="709"/>
        <w:jc w:val="both"/>
        <w:rPr>
          <w:rFonts w:ascii="Times New Roman" w:hAnsi="Times New Roman" w:cs="Times New Roman"/>
          <w:sz w:val="28"/>
          <w:szCs w:val="28"/>
        </w:rPr>
      </w:pPr>
      <w:r w:rsidRPr="00C57E8A">
        <w:rPr>
          <w:rFonts w:ascii="Times New Roman" w:hAnsi="Times New Roman" w:cs="Times New Roman"/>
          <w:sz w:val="28"/>
          <w:szCs w:val="28"/>
        </w:rPr>
        <w:t>По профилактике табакокурения районная акция</w:t>
      </w:r>
      <w:r w:rsidR="0053671F">
        <w:rPr>
          <w:rFonts w:ascii="Times New Roman" w:hAnsi="Times New Roman" w:cs="Times New Roman"/>
          <w:sz w:val="28"/>
          <w:szCs w:val="28"/>
        </w:rPr>
        <w:t xml:space="preserve"> –</w:t>
      </w:r>
      <w:r w:rsidRPr="00C57E8A">
        <w:rPr>
          <w:rFonts w:ascii="Times New Roman" w:hAnsi="Times New Roman" w:cs="Times New Roman"/>
          <w:sz w:val="28"/>
          <w:szCs w:val="28"/>
        </w:rPr>
        <w:t xml:space="preserve"> «Бросай курить-выбор за тобой!», «Защитим детей от табачного дыма» в период проведения районного праздника приуроченного к Дню защиты детей в городском сквере, В ходе акций центром гигиены и эпидемиологии организован флешмоб с участием активистов районной организации БРПО, волонтёров</w:t>
      </w:r>
      <w:r w:rsidR="0053671F">
        <w:rPr>
          <w:rFonts w:ascii="Times New Roman" w:hAnsi="Times New Roman" w:cs="Times New Roman"/>
          <w:sz w:val="28"/>
          <w:szCs w:val="28"/>
        </w:rPr>
        <w:t xml:space="preserve"> –</w:t>
      </w:r>
      <w:r w:rsidRPr="00C57E8A">
        <w:rPr>
          <w:rFonts w:ascii="Times New Roman" w:hAnsi="Times New Roman" w:cs="Times New Roman"/>
          <w:sz w:val="28"/>
          <w:szCs w:val="28"/>
        </w:rPr>
        <w:t xml:space="preserve"> «Делитесь заботой </w:t>
      </w:r>
      <w:r w:rsidR="0053671F">
        <w:rPr>
          <w:rFonts w:ascii="Times New Roman" w:hAnsi="Times New Roman" w:cs="Times New Roman"/>
          <w:sz w:val="28"/>
          <w:szCs w:val="28"/>
        </w:rPr>
        <w:t>–</w:t>
      </w:r>
      <w:r w:rsidRPr="00C57E8A">
        <w:rPr>
          <w:rFonts w:ascii="Times New Roman" w:hAnsi="Times New Roman" w:cs="Times New Roman"/>
          <w:sz w:val="28"/>
          <w:szCs w:val="28"/>
        </w:rPr>
        <w:t xml:space="preserve"> не дымом !!!», «Мы хотим дышать чистым воздухом!», «</w:t>
      </w:r>
      <w:r>
        <w:rPr>
          <w:rFonts w:ascii="Times New Roman" w:hAnsi="Times New Roman" w:cs="Times New Roman"/>
          <w:sz w:val="28"/>
          <w:szCs w:val="28"/>
        </w:rPr>
        <w:t>Спасибо, за то, что не курите!»</w:t>
      </w:r>
      <w:r w:rsidRPr="00C57E8A">
        <w:rPr>
          <w:rFonts w:ascii="Times New Roman" w:hAnsi="Times New Roman" w:cs="Times New Roman"/>
          <w:sz w:val="28"/>
          <w:szCs w:val="28"/>
        </w:rPr>
        <w:t>. Мероприятия освещены в районной газете, доведена информации до населения о работе телефона «горячей линии».</w:t>
      </w:r>
      <w:r>
        <w:rPr>
          <w:rFonts w:ascii="Times New Roman" w:hAnsi="Times New Roman" w:cs="Times New Roman"/>
          <w:sz w:val="28"/>
          <w:szCs w:val="28"/>
        </w:rPr>
        <w:t xml:space="preserve"> </w:t>
      </w:r>
      <w:r w:rsidRPr="00B36EB7">
        <w:rPr>
          <w:rFonts w:ascii="Times New Roman" w:hAnsi="Times New Roman" w:cs="Times New Roman"/>
          <w:sz w:val="28"/>
          <w:szCs w:val="28"/>
        </w:rPr>
        <w:t>Проведены локальные акции «Думай. Действуй» по профилактике и предупреждению опасных ситуаций, угрожающих жизни и здоровью, закреплению навыков оказания первой медицинской помощи.</w:t>
      </w:r>
      <w:r w:rsidRPr="00290FCA">
        <w:rPr>
          <w:rFonts w:ascii="Times New Roman" w:hAnsi="Times New Roman" w:cs="Times New Roman"/>
          <w:sz w:val="28"/>
          <w:szCs w:val="28"/>
        </w:rPr>
        <w:t xml:space="preserve"> </w:t>
      </w:r>
    </w:p>
    <w:p w14:paraId="5CA177E2" w14:textId="386DF68F" w:rsidR="00290FCA" w:rsidRPr="00B36EB7" w:rsidRDefault="00290FCA" w:rsidP="00B92668">
      <w:pPr>
        <w:spacing w:after="0" w:line="240" w:lineRule="auto"/>
        <w:ind w:firstLine="709"/>
        <w:jc w:val="both"/>
        <w:rPr>
          <w:rFonts w:ascii="Times New Roman" w:hAnsi="Times New Roman" w:cs="Times New Roman"/>
          <w:sz w:val="28"/>
          <w:szCs w:val="28"/>
        </w:rPr>
      </w:pPr>
      <w:r w:rsidRPr="00F84953">
        <w:rPr>
          <w:rFonts w:ascii="Times New Roman" w:hAnsi="Times New Roman" w:cs="Times New Roman"/>
          <w:sz w:val="28"/>
          <w:szCs w:val="28"/>
        </w:rPr>
        <w:t>Проведены районные профилактические акции по профилактики ВИЧ –инфекции, «Будущее может быть разным- всё зависит от тебя» в учреждениях образования района - с участием волонтёров и учащихся старших классов и «Право на здоровье-правильный выбор</w:t>
      </w:r>
      <w:r w:rsidRPr="00F84953">
        <w:rPr>
          <w:rFonts w:ascii="Times New Roman" w:hAnsi="Times New Roman" w:cs="Times New Roman"/>
          <w:b/>
          <w:i/>
          <w:sz w:val="28"/>
          <w:szCs w:val="28"/>
        </w:rPr>
        <w:t>»</w:t>
      </w:r>
      <w:r w:rsidRPr="00F84953">
        <w:rPr>
          <w:rFonts w:ascii="Times New Roman" w:hAnsi="Times New Roman" w:cs="Times New Roman"/>
          <w:sz w:val="28"/>
          <w:szCs w:val="28"/>
        </w:rPr>
        <w:t xml:space="preserve"> в трудовых коллективах района, с проведением добровольного экспресс-тестирования на ВИЧ-инфекцию. </w:t>
      </w:r>
    </w:p>
    <w:p w14:paraId="260875CA" w14:textId="61649C36" w:rsidR="00290FCA" w:rsidRPr="00290FCA" w:rsidRDefault="00290FCA" w:rsidP="00B92668">
      <w:pPr>
        <w:spacing w:after="0" w:line="240" w:lineRule="auto"/>
        <w:ind w:firstLine="709"/>
        <w:jc w:val="both"/>
        <w:rPr>
          <w:rFonts w:ascii="Times New Roman" w:hAnsi="Times New Roman" w:cs="Times New Roman"/>
          <w:sz w:val="28"/>
          <w:szCs w:val="28"/>
        </w:rPr>
      </w:pPr>
      <w:r w:rsidRPr="00F84953">
        <w:rPr>
          <w:rFonts w:ascii="Times New Roman" w:hAnsi="Times New Roman" w:cs="Times New Roman"/>
          <w:sz w:val="28"/>
          <w:szCs w:val="28"/>
        </w:rPr>
        <w:t>В период летней оздоровительной компании с июня по август 2024 года, в рамках областной информационно-профилактической акции «Здоровое лето», в оздоровительных лагерях района специалисты Толочинского райЦГиЭ» совместно с заинтересованными ведомствами провели районные информационно-просветительские акции «Правила здоровья». В рамках акций организованы тематические площадки субъектами профилактики на которых отрабатывались знания по оказанию первой мед.</w:t>
      </w:r>
      <w:r w:rsidR="0053671F">
        <w:rPr>
          <w:rFonts w:ascii="Times New Roman" w:hAnsi="Times New Roman" w:cs="Times New Roman"/>
          <w:sz w:val="28"/>
          <w:szCs w:val="28"/>
        </w:rPr>
        <w:t xml:space="preserve"> </w:t>
      </w:r>
      <w:r w:rsidRPr="00F84953">
        <w:rPr>
          <w:rFonts w:ascii="Times New Roman" w:hAnsi="Times New Roman" w:cs="Times New Roman"/>
          <w:sz w:val="28"/>
          <w:szCs w:val="28"/>
        </w:rPr>
        <w:t xml:space="preserve">помощи, профилактики </w:t>
      </w:r>
      <w:r w:rsidR="0053671F" w:rsidRPr="00F84953">
        <w:rPr>
          <w:rFonts w:ascii="Times New Roman" w:hAnsi="Times New Roman" w:cs="Times New Roman"/>
          <w:sz w:val="28"/>
          <w:szCs w:val="28"/>
        </w:rPr>
        <w:t>инфекционных и</w:t>
      </w:r>
      <w:r w:rsidRPr="00F84953">
        <w:rPr>
          <w:rFonts w:ascii="Times New Roman" w:hAnsi="Times New Roman" w:cs="Times New Roman"/>
          <w:sz w:val="28"/>
          <w:szCs w:val="28"/>
        </w:rPr>
        <w:t xml:space="preserve"> вирусных заболеваний, правила безопасности в быту и на отдыхе. Так же проведены спортивные мероприятия и конкурсы, </w:t>
      </w:r>
      <w:r w:rsidRPr="00B0167D">
        <w:rPr>
          <w:rFonts w:ascii="Times New Roman" w:hAnsi="Times New Roman" w:cs="Times New Roman"/>
          <w:sz w:val="28"/>
          <w:szCs w:val="28"/>
        </w:rPr>
        <w:t xml:space="preserve">проведены </w:t>
      </w:r>
      <w:r w:rsidR="0053671F" w:rsidRPr="00B0167D">
        <w:rPr>
          <w:rFonts w:ascii="Times New Roman" w:hAnsi="Times New Roman" w:cs="Times New Roman"/>
          <w:sz w:val="28"/>
          <w:szCs w:val="28"/>
        </w:rPr>
        <w:t>флешмобы</w:t>
      </w:r>
      <w:r w:rsidR="00B0167D">
        <w:rPr>
          <w:rFonts w:ascii="Times New Roman" w:hAnsi="Times New Roman" w:cs="Times New Roman"/>
          <w:sz w:val="28"/>
          <w:szCs w:val="28"/>
        </w:rPr>
        <w:t xml:space="preserve"> </w:t>
      </w:r>
      <w:r>
        <w:rPr>
          <w:rFonts w:ascii="Times New Roman" w:hAnsi="Times New Roman" w:cs="Times New Roman"/>
          <w:sz w:val="28"/>
          <w:szCs w:val="28"/>
        </w:rPr>
        <w:t>«Здоровым быть –</w:t>
      </w:r>
      <w:r w:rsidR="0053671F">
        <w:rPr>
          <w:rFonts w:ascii="Times New Roman" w:hAnsi="Times New Roman" w:cs="Times New Roman"/>
          <w:sz w:val="28"/>
          <w:szCs w:val="28"/>
        </w:rPr>
        <w:t xml:space="preserve"> </w:t>
      </w:r>
      <w:r>
        <w:rPr>
          <w:rFonts w:ascii="Times New Roman" w:hAnsi="Times New Roman" w:cs="Times New Roman"/>
          <w:sz w:val="28"/>
          <w:szCs w:val="28"/>
        </w:rPr>
        <w:t>ЗДОРОВО!»</w:t>
      </w:r>
      <w:r w:rsidRPr="00290FCA">
        <w:rPr>
          <w:rFonts w:ascii="Times New Roman" w:hAnsi="Times New Roman" w:cs="Times New Roman"/>
          <w:sz w:val="28"/>
          <w:szCs w:val="28"/>
        </w:rPr>
        <w:t>.</w:t>
      </w:r>
    </w:p>
    <w:p w14:paraId="2D9B8F24" w14:textId="4DE6BDCF" w:rsidR="00290FCA" w:rsidRPr="00476475" w:rsidRDefault="00290FCA" w:rsidP="00B92668">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Видеоролики по вопросам ЗОЖ транслируются</w:t>
      </w:r>
      <w:r>
        <w:rPr>
          <w:rFonts w:ascii="Times New Roman" w:hAnsi="Times New Roman" w:cs="Times New Roman"/>
          <w:sz w:val="28"/>
          <w:szCs w:val="28"/>
        </w:rPr>
        <w:t xml:space="preserve"> на постоянной основе</w:t>
      </w:r>
      <w:r w:rsidRPr="00476475">
        <w:rPr>
          <w:rFonts w:ascii="Times New Roman" w:hAnsi="Times New Roman" w:cs="Times New Roman"/>
          <w:sz w:val="28"/>
          <w:szCs w:val="28"/>
        </w:rPr>
        <w:t xml:space="preserve"> в учреждениях</w:t>
      </w:r>
      <w:r>
        <w:rPr>
          <w:rFonts w:ascii="Times New Roman" w:hAnsi="Times New Roman" w:cs="Times New Roman"/>
          <w:sz w:val="28"/>
          <w:szCs w:val="28"/>
        </w:rPr>
        <w:t xml:space="preserve"> </w:t>
      </w:r>
      <w:r w:rsidRPr="00476475">
        <w:rPr>
          <w:rFonts w:ascii="Times New Roman" w:hAnsi="Times New Roman" w:cs="Times New Roman"/>
          <w:sz w:val="28"/>
          <w:szCs w:val="28"/>
        </w:rPr>
        <w:t>здравоохранения,</w:t>
      </w:r>
      <w:r>
        <w:rPr>
          <w:rFonts w:ascii="Times New Roman" w:hAnsi="Times New Roman" w:cs="Times New Roman"/>
          <w:sz w:val="28"/>
          <w:szCs w:val="28"/>
        </w:rPr>
        <w:t xml:space="preserve"> служба «одно окно» Толочинского РИК, а также в ходе проведения профилактических мероприятий на </w:t>
      </w:r>
      <w:r w:rsidRPr="00476475">
        <w:rPr>
          <w:rFonts w:ascii="Times New Roman" w:hAnsi="Times New Roman" w:cs="Times New Roman"/>
          <w:sz w:val="28"/>
          <w:szCs w:val="28"/>
        </w:rPr>
        <w:t>мониторах</w:t>
      </w:r>
      <w:r>
        <w:rPr>
          <w:rFonts w:ascii="Times New Roman" w:hAnsi="Times New Roman" w:cs="Times New Roman"/>
          <w:sz w:val="28"/>
          <w:szCs w:val="28"/>
        </w:rPr>
        <w:t xml:space="preserve"> учреждений и организаций района.</w:t>
      </w:r>
    </w:p>
    <w:p w14:paraId="43CF19DE" w14:textId="77A43CB2" w:rsidR="00290FCA" w:rsidRDefault="00290FCA" w:rsidP="00290FCA">
      <w:pPr>
        <w:spacing w:after="0"/>
        <w:jc w:val="both"/>
        <w:rPr>
          <w:rFonts w:ascii="Times New Roman" w:hAnsi="Times New Roman" w:cs="Times New Roman"/>
          <w:sz w:val="28"/>
          <w:szCs w:val="28"/>
        </w:rPr>
      </w:pPr>
      <w:r w:rsidRPr="00476475">
        <w:rPr>
          <w:rFonts w:ascii="Times New Roman" w:hAnsi="Times New Roman" w:cs="Times New Roman"/>
          <w:sz w:val="28"/>
          <w:szCs w:val="28"/>
        </w:rPr>
        <w:t>Таблица</w:t>
      </w:r>
      <w:r w:rsidR="00D508D3">
        <w:rPr>
          <w:rFonts w:ascii="Times New Roman" w:hAnsi="Times New Roman" w:cs="Times New Roman"/>
          <w:sz w:val="28"/>
          <w:szCs w:val="28"/>
        </w:rPr>
        <w:t xml:space="preserve"> 6</w:t>
      </w:r>
    </w:p>
    <w:tbl>
      <w:tblPr>
        <w:tblStyle w:val="a3"/>
        <w:tblW w:w="0" w:type="auto"/>
        <w:jc w:val="center"/>
        <w:tblLook w:val="04A0" w:firstRow="1" w:lastRow="0" w:firstColumn="1" w:lastColumn="0" w:noHBand="0" w:noVBand="1"/>
      </w:tblPr>
      <w:tblGrid>
        <w:gridCol w:w="8849"/>
        <w:gridCol w:w="2693"/>
      </w:tblGrid>
      <w:tr w:rsidR="00290FCA" w:rsidRPr="0053671F" w14:paraId="0E393C1B" w14:textId="77777777" w:rsidTr="0053671F">
        <w:trPr>
          <w:jc w:val="center"/>
        </w:trPr>
        <w:tc>
          <w:tcPr>
            <w:tcW w:w="8849" w:type="dxa"/>
            <w:shd w:val="clear" w:color="auto" w:fill="DEEAF6" w:themeFill="accent5" w:themeFillTint="33"/>
          </w:tcPr>
          <w:p w14:paraId="7B201F8E" w14:textId="77777777" w:rsidR="00290FCA" w:rsidRPr="0053671F" w:rsidRDefault="00290FCA" w:rsidP="0053671F">
            <w:pPr>
              <w:jc w:val="center"/>
              <w:rPr>
                <w:rFonts w:ascii="Times New Roman" w:hAnsi="Times New Roman"/>
                <w:sz w:val="24"/>
                <w:szCs w:val="24"/>
              </w:rPr>
            </w:pPr>
            <w:r w:rsidRPr="0053671F">
              <w:rPr>
                <w:rFonts w:ascii="Times New Roman" w:hAnsi="Times New Roman"/>
                <w:sz w:val="24"/>
                <w:szCs w:val="24"/>
              </w:rPr>
              <w:t>Количество видеороликов всего</w:t>
            </w:r>
          </w:p>
        </w:tc>
        <w:tc>
          <w:tcPr>
            <w:tcW w:w="2693" w:type="dxa"/>
            <w:shd w:val="clear" w:color="auto" w:fill="DEEAF6" w:themeFill="accent5" w:themeFillTint="33"/>
          </w:tcPr>
          <w:p w14:paraId="1A67767C"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24</w:t>
            </w:r>
          </w:p>
        </w:tc>
      </w:tr>
      <w:tr w:rsidR="00290FCA" w:rsidRPr="0053671F" w14:paraId="01AFE69E" w14:textId="77777777" w:rsidTr="0053671F">
        <w:trPr>
          <w:jc w:val="center"/>
        </w:trPr>
        <w:tc>
          <w:tcPr>
            <w:tcW w:w="8849" w:type="dxa"/>
          </w:tcPr>
          <w:p w14:paraId="44C38F1B" w14:textId="77777777" w:rsidR="00290FCA" w:rsidRPr="0053671F" w:rsidRDefault="00290FCA" w:rsidP="00B14795">
            <w:pPr>
              <w:jc w:val="both"/>
              <w:rPr>
                <w:rFonts w:ascii="Times New Roman" w:hAnsi="Times New Roman"/>
                <w:sz w:val="24"/>
                <w:szCs w:val="24"/>
              </w:rPr>
            </w:pPr>
            <w:r w:rsidRPr="0053671F">
              <w:rPr>
                <w:rFonts w:ascii="Times New Roman" w:hAnsi="Times New Roman"/>
                <w:sz w:val="24"/>
                <w:szCs w:val="24"/>
              </w:rPr>
              <w:t>Количество размещённых видеороликов на постоянной основе/ ротаций</w:t>
            </w:r>
          </w:p>
        </w:tc>
        <w:tc>
          <w:tcPr>
            <w:tcW w:w="2693" w:type="dxa"/>
          </w:tcPr>
          <w:p w14:paraId="1D55DA99"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8/2100</w:t>
            </w:r>
          </w:p>
        </w:tc>
      </w:tr>
      <w:tr w:rsidR="00290FCA" w:rsidRPr="0053671F" w14:paraId="41AAEED1" w14:textId="77777777" w:rsidTr="0053671F">
        <w:trPr>
          <w:jc w:val="center"/>
        </w:trPr>
        <w:tc>
          <w:tcPr>
            <w:tcW w:w="8849" w:type="dxa"/>
          </w:tcPr>
          <w:p w14:paraId="542EF65E" w14:textId="00F5F6AC" w:rsidR="00290FCA" w:rsidRPr="0053671F" w:rsidRDefault="0053671F" w:rsidP="00B14795">
            <w:pPr>
              <w:jc w:val="both"/>
              <w:rPr>
                <w:rFonts w:ascii="Times New Roman" w:hAnsi="Times New Roman"/>
                <w:sz w:val="24"/>
                <w:szCs w:val="24"/>
              </w:rPr>
            </w:pPr>
            <w:r w:rsidRPr="0053671F">
              <w:rPr>
                <w:rFonts w:ascii="Times New Roman" w:hAnsi="Times New Roman"/>
                <w:sz w:val="24"/>
                <w:szCs w:val="24"/>
              </w:rPr>
              <w:t>Количество трансляций</w:t>
            </w:r>
            <w:r w:rsidR="00290FCA" w:rsidRPr="0053671F">
              <w:rPr>
                <w:rFonts w:ascii="Times New Roman" w:hAnsi="Times New Roman"/>
                <w:sz w:val="24"/>
                <w:szCs w:val="24"/>
              </w:rPr>
              <w:t xml:space="preserve"> на мониторах в </w:t>
            </w:r>
            <w:r w:rsidRPr="0053671F">
              <w:rPr>
                <w:rFonts w:ascii="Times New Roman" w:hAnsi="Times New Roman"/>
                <w:sz w:val="24"/>
                <w:szCs w:val="24"/>
              </w:rPr>
              <w:t>ходе мероприятий</w:t>
            </w:r>
            <w:r w:rsidR="00290FCA" w:rsidRPr="0053671F">
              <w:rPr>
                <w:rFonts w:ascii="Times New Roman" w:hAnsi="Times New Roman"/>
                <w:sz w:val="24"/>
                <w:szCs w:val="24"/>
              </w:rPr>
              <w:t xml:space="preserve"> / ротаций</w:t>
            </w:r>
          </w:p>
        </w:tc>
        <w:tc>
          <w:tcPr>
            <w:tcW w:w="2693" w:type="dxa"/>
          </w:tcPr>
          <w:p w14:paraId="28AE4C1E"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23/1200</w:t>
            </w:r>
          </w:p>
        </w:tc>
      </w:tr>
    </w:tbl>
    <w:p w14:paraId="5598B28C" w14:textId="77777777" w:rsidR="00290FCA" w:rsidRPr="00290FCA" w:rsidRDefault="00290FCA" w:rsidP="00B92668">
      <w:pPr>
        <w:spacing w:after="0" w:line="240" w:lineRule="auto"/>
        <w:ind w:firstLine="709"/>
        <w:jc w:val="both"/>
        <w:rPr>
          <w:rFonts w:ascii="Times New Roman" w:hAnsi="Times New Roman" w:cs="Times New Roman"/>
          <w:sz w:val="28"/>
          <w:szCs w:val="28"/>
        </w:rPr>
      </w:pPr>
      <w:r w:rsidRPr="00290FCA">
        <w:rPr>
          <w:rFonts w:ascii="Times New Roman" w:hAnsi="Times New Roman" w:cs="Times New Roman"/>
          <w:sz w:val="28"/>
          <w:szCs w:val="28"/>
        </w:rPr>
        <w:t xml:space="preserve"> </w:t>
      </w:r>
    </w:p>
    <w:p w14:paraId="10CD2B8E" w14:textId="434D6E07" w:rsidR="00B0167D" w:rsidRDefault="00290FCA" w:rsidP="00B92668">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 xml:space="preserve">По различным тематикам ЗОЖ издано и переиздано </w:t>
      </w:r>
      <w:r>
        <w:rPr>
          <w:rFonts w:ascii="Times New Roman" w:hAnsi="Times New Roman" w:cs="Times New Roman"/>
          <w:sz w:val="28"/>
          <w:szCs w:val="28"/>
        </w:rPr>
        <w:t>87</w:t>
      </w:r>
      <w:r w:rsidRPr="00476475">
        <w:rPr>
          <w:rFonts w:ascii="Times New Roman" w:hAnsi="Times New Roman" w:cs="Times New Roman"/>
          <w:sz w:val="28"/>
          <w:szCs w:val="28"/>
        </w:rPr>
        <w:t xml:space="preserve"> наименований</w:t>
      </w:r>
      <w:r>
        <w:rPr>
          <w:rFonts w:ascii="Times New Roman" w:hAnsi="Times New Roman" w:cs="Times New Roman"/>
          <w:sz w:val="28"/>
          <w:szCs w:val="28"/>
        </w:rPr>
        <w:t xml:space="preserve"> </w:t>
      </w:r>
      <w:r w:rsidRPr="00476475">
        <w:rPr>
          <w:rFonts w:ascii="Times New Roman" w:hAnsi="Times New Roman" w:cs="Times New Roman"/>
          <w:sz w:val="28"/>
          <w:szCs w:val="28"/>
        </w:rPr>
        <w:t xml:space="preserve">информационно-образовательных материалов общим тиражом </w:t>
      </w:r>
      <w:r>
        <w:rPr>
          <w:rFonts w:ascii="Times New Roman" w:hAnsi="Times New Roman" w:cs="Times New Roman"/>
          <w:sz w:val="28"/>
          <w:szCs w:val="28"/>
        </w:rPr>
        <w:t xml:space="preserve">5856 </w:t>
      </w:r>
      <w:r w:rsidRPr="00476475">
        <w:rPr>
          <w:rFonts w:ascii="Times New Roman" w:hAnsi="Times New Roman" w:cs="Times New Roman"/>
          <w:sz w:val="28"/>
          <w:szCs w:val="28"/>
        </w:rPr>
        <w:t xml:space="preserve">экземпляров. </w:t>
      </w:r>
    </w:p>
    <w:p w14:paraId="5E0690E8" w14:textId="0E9F5003" w:rsidR="00290FCA" w:rsidRPr="00476475" w:rsidRDefault="00290FCA" w:rsidP="00B92668">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Информационно-образовательные материалы распространены в</w:t>
      </w:r>
      <w:r>
        <w:rPr>
          <w:rFonts w:ascii="Times New Roman" w:hAnsi="Times New Roman" w:cs="Times New Roman"/>
          <w:sz w:val="28"/>
          <w:szCs w:val="28"/>
        </w:rPr>
        <w:t xml:space="preserve"> </w:t>
      </w:r>
      <w:r w:rsidRPr="00476475">
        <w:rPr>
          <w:rFonts w:ascii="Times New Roman" w:hAnsi="Times New Roman" w:cs="Times New Roman"/>
          <w:sz w:val="28"/>
          <w:szCs w:val="28"/>
        </w:rPr>
        <w:t>местах массового пребывания населения, в ходе проведения различных</w:t>
      </w:r>
      <w:r>
        <w:rPr>
          <w:rFonts w:ascii="Times New Roman" w:hAnsi="Times New Roman" w:cs="Times New Roman"/>
          <w:sz w:val="28"/>
          <w:szCs w:val="28"/>
        </w:rPr>
        <w:t xml:space="preserve"> </w:t>
      </w:r>
      <w:r w:rsidRPr="00476475">
        <w:rPr>
          <w:rFonts w:ascii="Times New Roman" w:hAnsi="Times New Roman" w:cs="Times New Roman"/>
          <w:sz w:val="28"/>
          <w:szCs w:val="28"/>
        </w:rPr>
        <w:t>информационно-пропагандистских мероприятий, в учреждениях, предприятиях</w:t>
      </w:r>
      <w:r>
        <w:rPr>
          <w:rFonts w:ascii="Times New Roman" w:hAnsi="Times New Roman" w:cs="Times New Roman"/>
          <w:sz w:val="28"/>
          <w:szCs w:val="28"/>
        </w:rPr>
        <w:t xml:space="preserve"> </w:t>
      </w:r>
      <w:r w:rsidRPr="00476475">
        <w:rPr>
          <w:rFonts w:ascii="Times New Roman" w:hAnsi="Times New Roman" w:cs="Times New Roman"/>
          <w:sz w:val="28"/>
          <w:szCs w:val="28"/>
        </w:rPr>
        <w:t xml:space="preserve">и организациях области. Специалисты </w:t>
      </w:r>
      <w:r>
        <w:rPr>
          <w:rFonts w:ascii="Times New Roman" w:hAnsi="Times New Roman" w:cs="Times New Roman"/>
          <w:sz w:val="28"/>
          <w:szCs w:val="28"/>
        </w:rPr>
        <w:t>райЦГиЭ</w:t>
      </w:r>
      <w:r w:rsidRPr="00476475">
        <w:rPr>
          <w:rFonts w:ascii="Times New Roman" w:hAnsi="Times New Roman" w:cs="Times New Roman"/>
          <w:sz w:val="28"/>
          <w:szCs w:val="28"/>
        </w:rPr>
        <w:t xml:space="preserve"> проводят мониторинг наличия</w:t>
      </w:r>
      <w:r>
        <w:rPr>
          <w:rFonts w:ascii="Times New Roman" w:hAnsi="Times New Roman" w:cs="Times New Roman"/>
          <w:sz w:val="28"/>
          <w:szCs w:val="28"/>
        </w:rPr>
        <w:t xml:space="preserve"> </w:t>
      </w:r>
      <w:r w:rsidRPr="00476475">
        <w:rPr>
          <w:rFonts w:ascii="Times New Roman" w:hAnsi="Times New Roman" w:cs="Times New Roman"/>
          <w:sz w:val="28"/>
          <w:szCs w:val="28"/>
        </w:rPr>
        <w:t>информационно-образовательных материалов на объектах.</w:t>
      </w:r>
    </w:p>
    <w:p w14:paraId="3242AE5F" w14:textId="4B0E37EF" w:rsidR="00290FCA" w:rsidRPr="00290FCA" w:rsidRDefault="00290FCA" w:rsidP="00290FCA">
      <w:pPr>
        <w:spacing w:after="0"/>
        <w:jc w:val="center"/>
        <w:rPr>
          <w:rFonts w:ascii="Times New Roman" w:hAnsi="Times New Roman" w:cs="Times New Roman"/>
          <w:i/>
          <w:sz w:val="28"/>
          <w:szCs w:val="28"/>
        </w:rPr>
      </w:pPr>
      <w:r w:rsidRPr="00290FCA">
        <w:rPr>
          <w:rFonts w:ascii="Times New Roman" w:hAnsi="Times New Roman" w:cs="Times New Roman"/>
          <w:i/>
          <w:sz w:val="28"/>
          <w:szCs w:val="28"/>
        </w:rPr>
        <w:t>Проведение информационной работы с населением и массовых мероприятий</w:t>
      </w:r>
    </w:p>
    <w:p w14:paraId="43283280" w14:textId="12FCF0E6" w:rsidR="00290FCA" w:rsidRDefault="00290FCA" w:rsidP="00290FCA">
      <w:pPr>
        <w:spacing w:after="0"/>
        <w:jc w:val="both"/>
        <w:rPr>
          <w:rFonts w:ascii="Times New Roman" w:hAnsi="Times New Roman" w:cs="Times New Roman"/>
          <w:sz w:val="28"/>
          <w:szCs w:val="28"/>
        </w:rPr>
      </w:pPr>
      <w:r w:rsidRPr="00476475">
        <w:rPr>
          <w:rFonts w:ascii="Times New Roman" w:hAnsi="Times New Roman" w:cs="Times New Roman"/>
          <w:sz w:val="28"/>
          <w:szCs w:val="28"/>
        </w:rPr>
        <w:t xml:space="preserve">Таблица </w:t>
      </w:r>
      <w:r w:rsidR="00D508D3">
        <w:rPr>
          <w:rFonts w:ascii="Times New Roman" w:hAnsi="Times New Roman" w:cs="Times New Roman"/>
          <w:sz w:val="28"/>
          <w:szCs w:val="28"/>
        </w:rPr>
        <w:t>7</w:t>
      </w:r>
    </w:p>
    <w:tbl>
      <w:tblPr>
        <w:tblStyle w:val="a3"/>
        <w:tblW w:w="0" w:type="auto"/>
        <w:jc w:val="center"/>
        <w:tblLook w:val="04A0" w:firstRow="1" w:lastRow="0" w:firstColumn="1" w:lastColumn="0" w:noHBand="0" w:noVBand="1"/>
      </w:tblPr>
      <w:tblGrid>
        <w:gridCol w:w="4390"/>
        <w:gridCol w:w="2835"/>
      </w:tblGrid>
      <w:tr w:rsidR="00290FCA" w:rsidRPr="0053671F" w14:paraId="55F2F367" w14:textId="77777777" w:rsidTr="0053671F">
        <w:trPr>
          <w:jc w:val="center"/>
        </w:trPr>
        <w:tc>
          <w:tcPr>
            <w:tcW w:w="4390" w:type="dxa"/>
          </w:tcPr>
          <w:p w14:paraId="782636FB" w14:textId="77777777" w:rsidR="00290FCA" w:rsidRPr="0053671F" w:rsidRDefault="00290FCA" w:rsidP="00B14795">
            <w:pPr>
              <w:rPr>
                <w:rFonts w:ascii="Times New Roman" w:hAnsi="Times New Roman"/>
                <w:sz w:val="24"/>
                <w:szCs w:val="24"/>
              </w:rPr>
            </w:pPr>
            <w:r w:rsidRPr="0053671F">
              <w:rPr>
                <w:rFonts w:ascii="Times New Roman" w:hAnsi="Times New Roman"/>
                <w:sz w:val="24"/>
                <w:szCs w:val="24"/>
              </w:rPr>
              <w:t>Выступления в СМИ</w:t>
            </w:r>
          </w:p>
        </w:tc>
        <w:tc>
          <w:tcPr>
            <w:tcW w:w="2835" w:type="dxa"/>
          </w:tcPr>
          <w:p w14:paraId="6D183D42"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40</w:t>
            </w:r>
          </w:p>
        </w:tc>
      </w:tr>
      <w:tr w:rsidR="00290FCA" w:rsidRPr="0053671F" w14:paraId="6ADD11A3" w14:textId="77777777" w:rsidTr="0053671F">
        <w:trPr>
          <w:jc w:val="center"/>
        </w:trPr>
        <w:tc>
          <w:tcPr>
            <w:tcW w:w="4390" w:type="dxa"/>
          </w:tcPr>
          <w:p w14:paraId="64709BF2" w14:textId="0D096AA2" w:rsidR="00290FCA" w:rsidRPr="0053671F" w:rsidRDefault="00290FCA" w:rsidP="00B14795">
            <w:pPr>
              <w:rPr>
                <w:rFonts w:ascii="Times New Roman" w:hAnsi="Times New Roman"/>
                <w:sz w:val="24"/>
                <w:szCs w:val="24"/>
              </w:rPr>
            </w:pPr>
            <w:r w:rsidRPr="0053671F">
              <w:rPr>
                <w:rFonts w:ascii="Times New Roman" w:hAnsi="Times New Roman"/>
                <w:sz w:val="24"/>
                <w:szCs w:val="24"/>
              </w:rPr>
              <w:t>Пресс-мероприятия</w:t>
            </w:r>
          </w:p>
        </w:tc>
        <w:tc>
          <w:tcPr>
            <w:tcW w:w="2835" w:type="dxa"/>
          </w:tcPr>
          <w:p w14:paraId="4F1B7179"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7</w:t>
            </w:r>
          </w:p>
        </w:tc>
      </w:tr>
      <w:tr w:rsidR="00290FCA" w:rsidRPr="0053671F" w14:paraId="70AEBF82" w14:textId="77777777" w:rsidTr="0053671F">
        <w:trPr>
          <w:jc w:val="center"/>
        </w:trPr>
        <w:tc>
          <w:tcPr>
            <w:tcW w:w="4390" w:type="dxa"/>
          </w:tcPr>
          <w:p w14:paraId="3DFA7C85" w14:textId="77777777" w:rsidR="00290FCA" w:rsidRPr="0053671F" w:rsidRDefault="00290FCA" w:rsidP="00B14795">
            <w:pPr>
              <w:rPr>
                <w:rFonts w:ascii="Times New Roman" w:hAnsi="Times New Roman"/>
                <w:sz w:val="24"/>
                <w:szCs w:val="24"/>
              </w:rPr>
            </w:pPr>
            <w:r w:rsidRPr="0053671F">
              <w:rPr>
                <w:rFonts w:ascii="Times New Roman" w:hAnsi="Times New Roman"/>
                <w:sz w:val="24"/>
                <w:szCs w:val="24"/>
              </w:rPr>
              <w:t>Информация на сайтах</w:t>
            </w:r>
          </w:p>
        </w:tc>
        <w:tc>
          <w:tcPr>
            <w:tcW w:w="2835" w:type="dxa"/>
          </w:tcPr>
          <w:p w14:paraId="4D87E025"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188</w:t>
            </w:r>
          </w:p>
        </w:tc>
      </w:tr>
      <w:tr w:rsidR="00290FCA" w:rsidRPr="0053671F" w14:paraId="101E1658" w14:textId="77777777" w:rsidTr="0053671F">
        <w:trPr>
          <w:jc w:val="center"/>
        </w:trPr>
        <w:tc>
          <w:tcPr>
            <w:tcW w:w="4390" w:type="dxa"/>
          </w:tcPr>
          <w:p w14:paraId="7AF5D6C8" w14:textId="3D4C8A1D" w:rsidR="00290FCA" w:rsidRPr="0053671F" w:rsidRDefault="00290FCA" w:rsidP="00B14795">
            <w:pPr>
              <w:rPr>
                <w:rFonts w:ascii="Times New Roman" w:hAnsi="Times New Roman"/>
                <w:sz w:val="24"/>
                <w:szCs w:val="24"/>
              </w:rPr>
            </w:pPr>
            <w:r w:rsidRPr="0053671F">
              <w:rPr>
                <w:rFonts w:ascii="Times New Roman" w:hAnsi="Times New Roman"/>
                <w:sz w:val="24"/>
                <w:szCs w:val="24"/>
              </w:rPr>
              <w:t>Лекции /кол-во чел</w:t>
            </w:r>
            <w:r w:rsidR="0053671F" w:rsidRPr="0053671F">
              <w:rPr>
                <w:rFonts w:ascii="Times New Roman" w:hAnsi="Times New Roman"/>
                <w:sz w:val="24"/>
                <w:szCs w:val="24"/>
              </w:rPr>
              <w:t>.</w:t>
            </w:r>
          </w:p>
        </w:tc>
        <w:tc>
          <w:tcPr>
            <w:tcW w:w="2835" w:type="dxa"/>
          </w:tcPr>
          <w:p w14:paraId="443DC0E6"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44/759</w:t>
            </w:r>
          </w:p>
        </w:tc>
      </w:tr>
      <w:tr w:rsidR="00290FCA" w:rsidRPr="0053671F" w14:paraId="10462809" w14:textId="77777777" w:rsidTr="0053671F">
        <w:trPr>
          <w:jc w:val="center"/>
        </w:trPr>
        <w:tc>
          <w:tcPr>
            <w:tcW w:w="4390" w:type="dxa"/>
          </w:tcPr>
          <w:p w14:paraId="6D4BD8D3" w14:textId="77777777" w:rsidR="00290FCA" w:rsidRPr="0053671F" w:rsidRDefault="00290FCA" w:rsidP="00B14795">
            <w:pPr>
              <w:rPr>
                <w:rFonts w:ascii="Times New Roman" w:hAnsi="Times New Roman"/>
                <w:sz w:val="24"/>
                <w:szCs w:val="24"/>
              </w:rPr>
            </w:pPr>
            <w:r w:rsidRPr="0053671F">
              <w:rPr>
                <w:rFonts w:ascii="Times New Roman" w:hAnsi="Times New Roman"/>
                <w:sz w:val="24"/>
                <w:szCs w:val="24"/>
              </w:rPr>
              <w:t>Групповые беседы/кол-во чел.</w:t>
            </w:r>
          </w:p>
        </w:tc>
        <w:tc>
          <w:tcPr>
            <w:tcW w:w="2835" w:type="dxa"/>
          </w:tcPr>
          <w:p w14:paraId="11CA12F6"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237/4585</w:t>
            </w:r>
          </w:p>
        </w:tc>
      </w:tr>
      <w:tr w:rsidR="00290FCA" w:rsidRPr="0053671F" w14:paraId="7103A594" w14:textId="77777777" w:rsidTr="0053671F">
        <w:trPr>
          <w:jc w:val="center"/>
        </w:trPr>
        <w:tc>
          <w:tcPr>
            <w:tcW w:w="4390" w:type="dxa"/>
          </w:tcPr>
          <w:p w14:paraId="6E7A8B60" w14:textId="77777777" w:rsidR="00290FCA" w:rsidRPr="0053671F" w:rsidRDefault="00290FCA" w:rsidP="00B14795">
            <w:pPr>
              <w:jc w:val="both"/>
              <w:rPr>
                <w:rFonts w:ascii="Times New Roman" w:hAnsi="Times New Roman"/>
                <w:sz w:val="24"/>
                <w:szCs w:val="24"/>
              </w:rPr>
            </w:pPr>
            <w:r w:rsidRPr="0053671F">
              <w:rPr>
                <w:rFonts w:ascii="Times New Roman" w:hAnsi="Times New Roman"/>
                <w:sz w:val="24"/>
                <w:szCs w:val="24"/>
              </w:rPr>
              <w:t>Тематические вечера/ кол-во чел</w:t>
            </w:r>
          </w:p>
        </w:tc>
        <w:tc>
          <w:tcPr>
            <w:tcW w:w="2835" w:type="dxa"/>
          </w:tcPr>
          <w:p w14:paraId="6E41E539"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47/875</w:t>
            </w:r>
          </w:p>
        </w:tc>
      </w:tr>
      <w:tr w:rsidR="00290FCA" w:rsidRPr="0053671F" w14:paraId="5A8CDC7D" w14:textId="77777777" w:rsidTr="0053671F">
        <w:trPr>
          <w:jc w:val="center"/>
        </w:trPr>
        <w:tc>
          <w:tcPr>
            <w:tcW w:w="4390" w:type="dxa"/>
          </w:tcPr>
          <w:p w14:paraId="33F411EE" w14:textId="77777777" w:rsidR="00290FCA" w:rsidRPr="0053671F" w:rsidRDefault="00290FCA" w:rsidP="00B14795">
            <w:pPr>
              <w:rPr>
                <w:rFonts w:ascii="Times New Roman" w:hAnsi="Times New Roman"/>
                <w:sz w:val="24"/>
                <w:szCs w:val="24"/>
              </w:rPr>
            </w:pPr>
            <w:r w:rsidRPr="0053671F">
              <w:rPr>
                <w:rFonts w:ascii="Times New Roman" w:hAnsi="Times New Roman"/>
                <w:sz w:val="24"/>
                <w:szCs w:val="24"/>
              </w:rPr>
              <w:t>Конкурсы/ кол-во чел</w:t>
            </w:r>
          </w:p>
        </w:tc>
        <w:tc>
          <w:tcPr>
            <w:tcW w:w="2835" w:type="dxa"/>
          </w:tcPr>
          <w:p w14:paraId="3560B858"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16/180</w:t>
            </w:r>
          </w:p>
        </w:tc>
      </w:tr>
      <w:tr w:rsidR="00290FCA" w:rsidRPr="0053671F" w14:paraId="12CA1E40" w14:textId="77777777" w:rsidTr="0053671F">
        <w:trPr>
          <w:jc w:val="center"/>
        </w:trPr>
        <w:tc>
          <w:tcPr>
            <w:tcW w:w="4390" w:type="dxa"/>
          </w:tcPr>
          <w:p w14:paraId="68F37D0D" w14:textId="77777777" w:rsidR="00290FCA" w:rsidRPr="0053671F" w:rsidRDefault="00290FCA" w:rsidP="00B14795">
            <w:pPr>
              <w:rPr>
                <w:rFonts w:ascii="Times New Roman" w:hAnsi="Times New Roman"/>
                <w:sz w:val="24"/>
                <w:szCs w:val="24"/>
              </w:rPr>
            </w:pPr>
            <w:r w:rsidRPr="0053671F">
              <w:rPr>
                <w:rFonts w:ascii="Times New Roman" w:hAnsi="Times New Roman"/>
                <w:sz w:val="24"/>
                <w:szCs w:val="24"/>
              </w:rPr>
              <w:t>Выставки</w:t>
            </w:r>
          </w:p>
        </w:tc>
        <w:tc>
          <w:tcPr>
            <w:tcW w:w="2835" w:type="dxa"/>
          </w:tcPr>
          <w:p w14:paraId="60114D2A" w14:textId="77777777" w:rsidR="00290FCA" w:rsidRPr="0053671F" w:rsidRDefault="00290FCA" w:rsidP="00B14795">
            <w:pPr>
              <w:jc w:val="center"/>
              <w:rPr>
                <w:rFonts w:ascii="Times New Roman" w:hAnsi="Times New Roman"/>
                <w:sz w:val="24"/>
                <w:szCs w:val="24"/>
              </w:rPr>
            </w:pPr>
            <w:r w:rsidRPr="0053671F">
              <w:rPr>
                <w:rFonts w:ascii="Times New Roman" w:hAnsi="Times New Roman"/>
                <w:sz w:val="24"/>
                <w:szCs w:val="24"/>
              </w:rPr>
              <w:t>42</w:t>
            </w:r>
          </w:p>
        </w:tc>
      </w:tr>
    </w:tbl>
    <w:p w14:paraId="6EF7367E" w14:textId="77777777" w:rsidR="00290FCA" w:rsidRDefault="00290FCA" w:rsidP="00290FCA">
      <w:pPr>
        <w:spacing w:after="0"/>
        <w:jc w:val="both"/>
        <w:rPr>
          <w:rFonts w:ascii="Times New Roman" w:hAnsi="Times New Roman" w:cs="Times New Roman"/>
          <w:sz w:val="28"/>
          <w:szCs w:val="28"/>
        </w:rPr>
      </w:pPr>
    </w:p>
    <w:p w14:paraId="1CF27749" w14:textId="584F297D" w:rsidR="00290FCA" w:rsidRDefault="00290FCA" w:rsidP="00436DDB">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 xml:space="preserve">Специалистами </w:t>
      </w:r>
      <w:r>
        <w:rPr>
          <w:rFonts w:ascii="Times New Roman" w:hAnsi="Times New Roman" w:cs="Times New Roman"/>
          <w:sz w:val="28"/>
          <w:szCs w:val="28"/>
        </w:rPr>
        <w:t xml:space="preserve">Толочинского </w:t>
      </w:r>
      <w:proofErr w:type="spellStart"/>
      <w:r>
        <w:rPr>
          <w:rFonts w:ascii="Times New Roman" w:hAnsi="Times New Roman" w:cs="Times New Roman"/>
          <w:sz w:val="28"/>
          <w:szCs w:val="28"/>
        </w:rPr>
        <w:t>райЦГиЭ</w:t>
      </w:r>
      <w:proofErr w:type="spellEnd"/>
      <w:r w:rsidRPr="00476475">
        <w:rPr>
          <w:rFonts w:ascii="Times New Roman" w:hAnsi="Times New Roman" w:cs="Times New Roman"/>
          <w:sz w:val="28"/>
          <w:szCs w:val="28"/>
        </w:rPr>
        <w:t xml:space="preserve"> продолжен мониторинг</w:t>
      </w:r>
      <w:r>
        <w:rPr>
          <w:rFonts w:ascii="Times New Roman" w:hAnsi="Times New Roman" w:cs="Times New Roman"/>
          <w:sz w:val="28"/>
          <w:szCs w:val="28"/>
        </w:rPr>
        <w:t xml:space="preserve"> </w:t>
      </w:r>
      <w:r w:rsidRPr="00476475">
        <w:rPr>
          <w:rFonts w:ascii="Times New Roman" w:hAnsi="Times New Roman" w:cs="Times New Roman"/>
          <w:sz w:val="28"/>
          <w:szCs w:val="28"/>
        </w:rPr>
        <w:t>выполнения приказа Министерства здравоохранения Республики Беларусь о</w:t>
      </w:r>
      <w:r>
        <w:rPr>
          <w:rFonts w:ascii="Times New Roman" w:hAnsi="Times New Roman" w:cs="Times New Roman"/>
          <w:sz w:val="28"/>
          <w:szCs w:val="28"/>
        </w:rPr>
        <w:t xml:space="preserve">т </w:t>
      </w:r>
      <w:r w:rsidRPr="00476475">
        <w:rPr>
          <w:rFonts w:ascii="Times New Roman" w:hAnsi="Times New Roman" w:cs="Times New Roman"/>
          <w:sz w:val="28"/>
          <w:szCs w:val="28"/>
        </w:rPr>
        <w:t>01.07.2011 № 710 «Об утверждении инструкции о порядке осуществления</w:t>
      </w:r>
      <w:r>
        <w:rPr>
          <w:rFonts w:ascii="Times New Roman" w:hAnsi="Times New Roman" w:cs="Times New Roman"/>
          <w:sz w:val="28"/>
          <w:szCs w:val="28"/>
        </w:rPr>
        <w:t xml:space="preserve"> </w:t>
      </w:r>
      <w:r w:rsidRPr="00476475">
        <w:rPr>
          <w:rFonts w:ascii="Times New Roman" w:hAnsi="Times New Roman" w:cs="Times New Roman"/>
          <w:sz w:val="28"/>
          <w:szCs w:val="28"/>
        </w:rPr>
        <w:t>действенного контроля за соблюдением запрета курения в организациях</w:t>
      </w:r>
      <w:r>
        <w:rPr>
          <w:rFonts w:ascii="Times New Roman" w:hAnsi="Times New Roman" w:cs="Times New Roman"/>
          <w:sz w:val="28"/>
          <w:szCs w:val="28"/>
        </w:rPr>
        <w:t xml:space="preserve"> </w:t>
      </w:r>
      <w:r w:rsidRPr="00476475">
        <w:rPr>
          <w:rFonts w:ascii="Times New Roman" w:hAnsi="Times New Roman" w:cs="Times New Roman"/>
          <w:sz w:val="28"/>
          <w:szCs w:val="28"/>
        </w:rPr>
        <w:t>здравоохранения и на прилегающих к ним территориях» и Постановления</w:t>
      </w:r>
      <w:r>
        <w:rPr>
          <w:rFonts w:ascii="Times New Roman" w:hAnsi="Times New Roman" w:cs="Times New Roman"/>
          <w:sz w:val="28"/>
          <w:szCs w:val="28"/>
        </w:rPr>
        <w:t xml:space="preserve"> </w:t>
      </w:r>
      <w:r w:rsidRPr="00476475">
        <w:rPr>
          <w:rFonts w:ascii="Times New Roman" w:hAnsi="Times New Roman" w:cs="Times New Roman"/>
          <w:sz w:val="28"/>
          <w:szCs w:val="28"/>
        </w:rPr>
        <w:t>Министерства Здравоохранения Республики Беларусь от 03.11.2011 года «О</w:t>
      </w:r>
      <w:r>
        <w:rPr>
          <w:rFonts w:ascii="Times New Roman" w:hAnsi="Times New Roman" w:cs="Times New Roman"/>
          <w:sz w:val="28"/>
          <w:szCs w:val="28"/>
        </w:rPr>
        <w:t xml:space="preserve"> </w:t>
      </w:r>
      <w:r w:rsidRPr="00476475">
        <w:rPr>
          <w:rFonts w:ascii="Times New Roman" w:hAnsi="Times New Roman" w:cs="Times New Roman"/>
          <w:sz w:val="28"/>
          <w:szCs w:val="28"/>
        </w:rPr>
        <w:t>внесении дополнений и изменения в некоторые санитарные нормы, правила и</w:t>
      </w:r>
      <w:r>
        <w:rPr>
          <w:rFonts w:ascii="Times New Roman" w:hAnsi="Times New Roman" w:cs="Times New Roman"/>
          <w:sz w:val="28"/>
          <w:szCs w:val="28"/>
        </w:rPr>
        <w:t xml:space="preserve"> </w:t>
      </w:r>
      <w:r w:rsidRPr="00476475">
        <w:rPr>
          <w:rFonts w:ascii="Times New Roman" w:hAnsi="Times New Roman" w:cs="Times New Roman"/>
          <w:sz w:val="28"/>
          <w:szCs w:val="28"/>
        </w:rPr>
        <w:t>гигиенические нормативы». В 202</w:t>
      </w:r>
      <w:r>
        <w:rPr>
          <w:rFonts w:ascii="Times New Roman" w:hAnsi="Times New Roman" w:cs="Times New Roman"/>
          <w:sz w:val="28"/>
          <w:szCs w:val="28"/>
        </w:rPr>
        <w:t xml:space="preserve">4 году проведено </w:t>
      </w:r>
      <w:r w:rsidRPr="00476475">
        <w:rPr>
          <w:rFonts w:ascii="Times New Roman" w:hAnsi="Times New Roman" w:cs="Times New Roman"/>
          <w:sz w:val="28"/>
          <w:szCs w:val="28"/>
        </w:rPr>
        <w:t xml:space="preserve">обследований </w:t>
      </w:r>
      <w:r>
        <w:rPr>
          <w:rFonts w:ascii="Times New Roman" w:hAnsi="Times New Roman" w:cs="Times New Roman"/>
          <w:sz w:val="28"/>
          <w:szCs w:val="28"/>
        </w:rPr>
        <w:t xml:space="preserve">23 </w:t>
      </w:r>
      <w:r w:rsidRPr="00476475">
        <w:rPr>
          <w:rFonts w:ascii="Times New Roman" w:hAnsi="Times New Roman" w:cs="Times New Roman"/>
          <w:sz w:val="28"/>
          <w:szCs w:val="28"/>
        </w:rPr>
        <w:t>объектов,</w:t>
      </w:r>
      <w:r>
        <w:rPr>
          <w:rFonts w:ascii="Times New Roman" w:hAnsi="Times New Roman" w:cs="Times New Roman"/>
          <w:sz w:val="28"/>
          <w:szCs w:val="28"/>
        </w:rPr>
        <w:t xml:space="preserve"> </w:t>
      </w:r>
      <w:r w:rsidRPr="00476475">
        <w:rPr>
          <w:rFonts w:ascii="Times New Roman" w:hAnsi="Times New Roman" w:cs="Times New Roman"/>
          <w:sz w:val="28"/>
          <w:szCs w:val="28"/>
        </w:rPr>
        <w:t>находящихся на контроле</w:t>
      </w:r>
      <w:r>
        <w:rPr>
          <w:rFonts w:ascii="Times New Roman" w:hAnsi="Times New Roman" w:cs="Times New Roman"/>
          <w:sz w:val="28"/>
          <w:szCs w:val="28"/>
        </w:rPr>
        <w:t>.</w:t>
      </w:r>
    </w:p>
    <w:p w14:paraId="08255BAD" w14:textId="77777777" w:rsidR="00D508D3" w:rsidRPr="00290FCA" w:rsidRDefault="00D508D3" w:rsidP="00290FCA">
      <w:pPr>
        <w:tabs>
          <w:tab w:val="left" w:pos="14570"/>
        </w:tabs>
        <w:spacing w:after="0" w:line="240" w:lineRule="auto"/>
        <w:ind w:firstLine="709"/>
        <w:contextualSpacing/>
        <w:rPr>
          <w:rFonts w:ascii="Times New Roman" w:eastAsia="Calibri" w:hAnsi="Times New Roman" w:cs="Times New Roman"/>
          <w:bCs/>
          <w:sz w:val="28"/>
          <w:szCs w:val="28"/>
        </w:rPr>
      </w:pPr>
    </w:p>
    <w:p w14:paraId="493A177E" w14:textId="6011CF4D" w:rsidR="0063162E" w:rsidRDefault="000F7ACC" w:rsidP="00436DDB">
      <w:pPr>
        <w:tabs>
          <w:tab w:val="left" w:pos="14570"/>
        </w:tabs>
        <w:spacing w:after="0" w:line="240" w:lineRule="auto"/>
        <w:contextualSpacing/>
        <w:jc w:val="center"/>
        <w:rPr>
          <w:rFonts w:ascii="Times New Roman" w:eastAsia="Calibri" w:hAnsi="Times New Roman" w:cs="Times New Roman"/>
          <w:b/>
          <w:bCs/>
          <w:sz w:val="28"/>
          <w:szCs w:val="28"/>
        </w:rPr>
      </w:pPr>
      <w:r w:rsidRPr="00290FCA">
        <w:rPr>
          <w:rFonts w:ascii="Times New Roman" w:eastAsia="Calibri" w:hAnsi="Times New Roman" w:cs="Times New Roman"/>
          <w:b/>
          <w:bCs/>
          <w:sz w:val="28"/>
          <w:szCs w:val="28"/>
        </w:rPr>
        <w:t>5.1 Анализ хода реализации профилактических проектов</w:t>
      </w:r>
    </w:p>
    <w:p w14:paraId="5BB0A4C6" w14:textId="77777777" w:rsidR="00290FCA" w:rsidRPr="000632F7" w:rsidRDefault="00290FCA" w:rsidP="00436DD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476475">
        <w:rPr>
          <w:rFonts w:ascii="Times New Roman" w:hAnsi="Times New Roman" w:cs="Times New Roman"/>
          <w:sz w:val="28"/>
          <w:szCs w:val="28"/>
        </w:rPr>
        <w:t>На территории г.</w:t>
      </w:r>
      <w:r>
        <w:rPr>
          <w:rFonts w:ascii="Times New Roman" w:hAnsi="Times New Roman" w:cs="Times New Roman"/>
          <w:sz w:val="28"/>
          <w:szCs w:val="28"/>
        </w:rPr>
        <w:t xml:space="preserve"> Толочин </w:t>
      </w:r>
      <w:r w:rsidRPr="00476475">
        <w:rPr>
          <w:rFonts w:ascii="Times New Roman" w:hAnsi="Times New Roman" w:cs="Times New Roman"/>
          <w:sz w:val="28"/>
          <w:szCs w:val="28"/>
        </w:rPr>
        <w:t xml:space="preserve">и </w:t>
      </w:r>
      <w:r>
        <w:rPr>
          <w:rFonts w:ascii="Times New Roman" w:hAnsi="Times New Roman" w:cs="Times New Roman"/>
          <w:sz w:val="28"/>
          <w:szCs w:val="28"/>
        </w:rPr>
        <w:t>Толочинского</w:t>
      </w:r>
      <w:r w:rsidRPr="00476475">
        <w:rPr>
          <w:rFonts w:ascii="Times New Roman" w:hAnsi="Times New Roman" w:cs="Times New Roman"/>
          <w:sz w:val="28"/>
          <w:szCs w:val="28"/>
        </w:rPr>
        <w:t xml:space="preserve"> района продолжена реализация</w:t>
      </w:r>
      <w:r>
        <w:rPr>
          <w:rFonts w:ascii="Times New Roman" w:hAnsi="Times New Roman" w:cs="Times New Roman"/>
          <w:sz w:val="28"/>
          <w:szCs w:val="28"/>
        </w:rPr>
        <w:t xml:space="preserve"> </w:t>
      </w:r>
      <w:r w:rsidRPr="00476475">
        <w:rPr>
          <w:rFonts w:ascii="Times New Roman" w:hAnsi="Times New Roman" w:cs="Times New Roman"/>
          <w:sz w:val="28"/>
          <w:szCs w:val="28"/>
        </w:rPr>
        <w:t>государственного профилактического проекта «</w:t>
      </w:r>
      <w:r>
        <w:rPr>
          <w:rFonts w:ascii="Times New Roman" w:hAnsi="Times New Roman" w:cs="Times New Roman"/>
          <w:sz w:val="28"/>
          <w:szCs w:val="28"/>
        </w:rPr>
        <w:t>Толочин-здоровый город</w:t>
      </w:r>
      <w:r w:rsidRPr="00476475">
        <w:rPr>
          <w:rFonts w:ascii="Times New Roman" w:hAnsi="Times New Roman" w:cs="Times New Roman"/>
          <w:sz w:val="28"/>
          <w:szCs w:val="28"/>
        </w:rPr>
        <w:t>»</w:t>
      </w:r>
      <w:r>
        <w:rPr>
          <w:rFonts w:ascii="Times New Roman" w:hAnsi="Times New Roman" w:cs="Times New Roman"/>
          <w:sz w:val="28"/>
          <w:szCs w:val="28"/>
        </w:rPr>
        <w:t xml:space="preserve"> </w:t>
      </w:r>
      <w:r w:rsidRPr="00476475">
        <w:rPr>
          <w:rFonts w:ascii="Times New Roman" w:hAnsi="Times New Roman" w:cs="Times New Roman"/>
          <w:sz w:val="28"/>
          <w:szCs w:val="28"/>
        </w:rPr>
        <w:t>(далее Проект). Согласно «Дорожной карте продвижения Проекта в населенных</w:t>
      </w:r>
      <w:r>
        <w:rPr>
          <w:rFonts w:ascii="Times New Roman" w:hAnsi="Times New Roman" w:cs="Times New Roman"/>
          <w:sz w:val="28"/>
          <w:szCs w:val="28"/>
        </w:rPr>
        <w:t xml:space="preserve"> </w:t>
      </w:r>
      <w:r w:rsidRPr="00476475">
        <w:rPr>
          <w:rFonts w:ascii="Times New Roman" w:hAnsi="Times New Roman" w:cs="Times New Roman"/>
          <w:sz w:val="28"/>
          <w:szCs w:val="28"/>
        </w:rPr>
        <w:t>пунктах</w:t>
      </w:r>
      <w:r>
        <w:rPr>
          <w:rFonts w:ascii="Times New Roman" w:hAnsi="Times New Roman" w:cs="Times New Roman"/>
          <w:sz w:val="28"/>
          <w:szCs w:val="28"/>
        </w:rPr>
        <w:t xml:space="preserve"> Толочинского</w:t>
      </w:r>
      <w:r w:rsidRPr="00476475">
        <w:rPr>
          <w:rFonts w:ascii="Times New Roman" w:hAnsi="Times New Roman" w:cs="Times New Roman"/>
          <w:sz w:val="28"/>
          <w:szCs w:val="28"/>
        </w:rPr>
        <w:t xml:space="preserve"> района на 2020-2025 годы» с целью создания единой</w:t>
      </w:r>
      <w:r>
        <w:rPr>
          <w:rFonts w:ascii="Times New Roman" w:hAnsi="Times New Roman" w:cs="Times New Roman"/>
          <w:sz w:val="28"/>
          <w:szCs w:val="28"/>
        </w:rPr>
        <w:t xml:space="preserve"> профилактической среды в 2024</w:t>
      </w:r>
      <w:r w:rsidRPr="00476475">
        <w:rPr>
          <w:rFonts w:ascii="Times New Roman" w:hAnsi="Times New Roman" w:cs="Times New Roman"/>
          <w:sz w:val="28"/>
          <w:szCs w:val="28"/>
        </w:rPr>
        <w:t xml:space="preserve"> году к Проекту присоединился </w:t>
      </w:r>
      <w:r>
        <w:rPr>
          <w:rFonts w:ascii="Times New Roman" w:hAnsi="Times New Roman" w:cs="Times New Roman"/>
          <w:sz w:val="28"/>
          <w:szCs w:val="28"/>
        </w:rPr>
        <w:t xml:space="preserve">городской посёлок Коханово. </w:t>
      </w:r>
      <w:r w:rsidRPr="00F474B7">
        <w:rPr>
          <w:rFonts w:ascii="Times New Roman" w:hAnsi="Times New Roman" w:cs="Times New Roman"/>
          <w:sz w:val="28"/>
          <w:szCs w:val="28"/>
        </w:rPr>
        <w:t xml:space="preserve">Проект реализуется посредством разработки ежегодного плана основных мероприятий по реализации </w:t>
      </w:r>
      <w:r>
        <w:rPr>
          <w:rFonts w:ascii="Times New Roman" w:hAnsi="Times New Roman" w:cs="Times New Roman"/>
          <w:sz w:val="28"/>
          <w:szCs w:val="28"/>
        </w:rPr>
        <w:t>Проекта</w:t>
      </w:r>
      <w:r w:rsidRPr="00F474B7">
        <w:rPr>
          <w:rFonts w:ascii="Times New Roman" w:hAnsi="Times New Roman" w:cs="Times New Roman"/>
          <w:sz w:val="28"/>
          <w:szCs w:val="28"/>
        </w:rPr>
        <w:t>, который утверждается протоколом рабочего совещания координационно</w:t>
      </w:r>
      <w:r>
        <w:rPr>
          <w:rFonts w:ascii="Times New Roman" w:hAnsi="Times New Roman" w:cs="Times New Roman"/>
          <w:sz w:val="28"/>
          <w:szCs w:val="28"/>
        </w:rPr>
        <w:t>й</w:t>
      </w:r>
      <w:r w:rsidRPr="00F474B7">
        <w:rPr>
          <w:rFonts w:ascii="Times New Roman" w:hAnsi="Times New Roman" w:cs="Times New Roman"/>
          <w:sz w:val="28"/>
          <w:szCs w:val="28"/>
        </w:rPr>
        <w:t xml:space="preserve"> группы управления</w:t>
      </w:r>
      <w:r>
        <w:rPr>
          <w:rFonts w:ascii="Times New Roman" w:hAnsi="Times New Roman" w:cs="Times New Roman"/>
          <w:sz w:val="28"/>
          <w:szCs w:val="28"/>
        </w:rPr>
        <w:t>.</w:t>
      </w:r>
      <w:r w:rsidRPr="00476475">
        <w:rPr>
          <w:rFonts w:ascii="Times New Roman" w:hAnsi="Times New Roman" w:cs="Times New Roman"/>
          <w:sz w:val="28"/>
          <w:szCs w:val="28"/>
        </w:rPr>
        <w:t xml:space="preserve"> В реализацию Проекта вовлечены: жители населённых пунктов, органы</w:t>
      </w:r>
      <w:r>
        <w:rPr>
          <w:rFonts w:ascii="Times New Roman" w:hAnsi="Times New Roman" w:cs="Times New Roman"/>
          <w:sz w:val="28"/>
          <w:szCs w:val="28"/>
        </w:rPr>
        <w:t xml:space="preserve"> </w:t>
      </w:r>
      <w:r w:rsidRPr="00476475">
        <w:rPr>
          <w:rFonts w:ascii="Times New Roman" w:hAnsi="Times New Roman" w:cs="Times New Roman"/>
          <w:sz w:val="28"/>
          <w:szCs w:val="28"/>
        </w:rPr>
        <w:t>местного самоуправления и ведомства, организации здравоохранения,</w:t>
      </w:r>
      <w:r>
        <w:rPr>
          <w:rFonts w:ascii="Times New Roman" w:hAnsi="Times New Roman" w:cs="Times New Roman"/>
          <w:sz w:val="28"/>
          <w:szCs w:val="28"/>
        </w:rPr>
        <w:t xml:space="preserve"> </w:t>
      </w:r>
      <w:r w:rsidRPr="00476475">
        <w:rPr>
          <w:rFonts w:ascii="Times New Roman" w:hAnsi="Times New Roman" w:cs="Times New Roman"/>
          <w:sz w:val="28"/>
          <w:szCs w:val="28"/>
        </w:rPr>
        <w:t>предприятия, учреждения и организации, средства массовой информации и др.</w:t>
      </w:r>
      <w:r>
        <w:rPr>
          <w:rFonts w:ascii="Times New Roman" w:hAnsi="Times New Roman" w:cs="Times New Roman"/>
          <w:sz w:val="28"/>
          <w:szCs w:val="28"/>
        </w:rPr>
        <w:t xml:space="preserve"> </w:t>
      </w:r>
    </w:p>
    <w:p w14:paraId="22AE1E31" w14:textId="77777777" w:rsidR="00290FCA" w:rsidRDefault="00290FCA" w:rsidP="00436DDB">
      <w:pPr>
        <w:tabs>
          <w:tab w:val="num" w:pos="0"/>
          <w:tab w:val="left" w:pos="1134"/>
        </w:tabs>
        <w:spacing w:after="0" w:line="240" w:lineRule="auto"/>
        <w:ind w:firstLine="709"/>
        <w:jc w:val="both"/>
        <w:rPr>
          <w:rFonts w:ascii="Times New Roman" w:hAnsi="Times New Roman" w:cs="Times New Roman"/>
          <w:iCs/>
          <w:color w:val="000000" w:themeColor="text1"/>
          <w:sz w:val="28"/>
          <w:szCs w:val="28"/>
        </w:rPr>
      </w:pPr>
      <w:r w:rsidRPr="00D41C16">
        <w:rPr>
          <w:rFonts w:ascii="Times New Roman" w:hAnsi="Times New Roman" w:cs="Times New Roman"/>
          <w:bCs/>
          <w:color w:val="000000" w:themeColor="text1"/>
          <w:sz w:val="28"/>
          <w:szCs w:val="28"/>
        </w:rPr>
        <w:t xml:space="preserve">В результате оценки эффективности государственного профилактического проекта «Здоровые города и поселки», проведенной районной группой управления в 2024 году в соответствии с Единой системой критериев и показателей, обеспечивающих комплексность и единообразие подведения итогов работы по реализации государственного профилактического проекта «Здоровые города и посёлки» </w:t>
      </w:r>
      <w:r>
        <w:rPr>
          <w:rFonts w:ascii="Times New Roman" w:hAnsi="Times New Roman" w:cs="Times New Roman"/>
          <w:bCs/>
          <w:color w:val="000000" w:themeColor="text1"/>
          <w:sz w:val="28"/>
          <w:szCs w:val="28"/>
        </w:rPr>
        <w:t>о</w:t>
      </w:r>
      <w:r w:rsidRPr="00D41C16">
        <w:rPr>
          <w:rFonts w:ascii="Times New Roman" w:hAnsi="Times New Roman" w:cs="Times New Roman"/>
          <w:iCs/>
          <w:color w:val="000000" w:themeColor="text1"/>
          <w:sz w:val="28"/>
          <w:szCs w:val="28"/>
        </w:rPr>
        <w:t>тмечена динамика по 53,3% (8 показателям из 15</w:t>
      </w:r>
      <w:r>
        <w:rPr>
          <w:rFonts w:ascii="Times New Roman" w:hAnsi="Times New Roman" w:cs="Times New Roman"/>
          <w:iCs/>
          <w:color w:val="000000" w:themeColor="text1"/>
          <w:sz w:val="28"/>
          <w:szCs w:val="28"/>
        </w:rPr>
        <w:t>).</w:t>
      </w:r>
      <w:r w:rsidRPr="00D41C16">
        <w:rPr>
          <w:rFonts w:ascii="Times New Roman" w:hAnsi="Times New Roman" w:cs="Times New Roman"/>
          <w:iCs/>
          <w:color w:val="000000" w:themeColor="text1"/>
          <w:sz w:val="28"/>
          <w:szCs w:val="28"/>
        </w:rPr>
        <w:t xml:space="preserve"> </w:t>
      </w:r>
    </w:p>
    <w:p w14:paraId="0CC9049D" w14:textId="77777777" w:rsidR="00290FCA" w:rsidRPr="00D41C16" w:rsidRDefault="00290FCA" w:rsidP="00436DDB">
      <w:pPr>
        <w:tabs>
          <w:tab w:val="num" w:pos="0"/>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A50CFC">
        <w:rPr>
          <w:rFonts w:ascii="Times New Roman" w:hAnsi="Times New Roman" w:cs="Times New Roman"/>
          <w:i/>
          <w:color w:val="000000" w:themeColor="text1"/>
          <w:sz w:val="28"/>
          <w:szCs w:val="28"/>
        </w:rPr>
        <w:t>например:</w:t>
      </w:r>
      <w:r w:rsidRPr="00D41C16">
        <w:rPr>
          <w:rFonts w:ascii="Times New Roman" w:hAnsi="Times New Roman" w:cs="Times New Roman"/>
          <w:color w:val="000000" w:themeColor="text1"/>
          <w:sz w:val="28"/>
          <w:szCs w:val="24"/>
        </w:rPr>
        <w:t xml:space="preserve"> увеличивается процент населения, пользующегося водой безопасного качества,</w:t>
      </w:r>
      <w:r w:rsidRPr="00D41C16">
        <w:rPr>
          <w:rFonts w:ascii="Times New Roman" w:hAnsi="Times New Roman" w:cs="Times New Roman"/>
          <w:color w:val="000000" w:themeColor="text1"/>
          <w:sz w:val="28"/>
          <w:szCs w:val="28"/>
        </w:rPr>
        <w:t xml:space="preserve"> </w:t>
      </w:r>
      <w:r w:rsidRPr="00D41C16">
        <w:rPr>
          <w:rFonts w:ascii="Times New Roman" w:hAnsi="Times New Roman" w:cs="Times New Roman"/>
          <w:iCs/>
          <w:color w:val="000000" w:themeColor="text1"/>
          <w:sz w:val="28"/>
          <w:szCs w:val="28"/>
        </w:rPr>
        <w:t xml:space="preserve">снижение уровня потребления табака, увеличение уровня загруженности спортивных сооружений, увеличение </w:t>
      </w:r>
      <w:r w:rsidRPr="00D41C16">
        <w:rPr>
          <w:rFonts w:ascii="Times New Roman" w:hAnsi="Times New Roman" w:cs="Times New Roman"/>
          <w:color w:val="000000" w:themeColor="text1"/>
          <w:sz w:val="28"/>
          <w:szCs w:val="28"/>
        </w:rPr>
        <w:t>удельного веса детей и подростков, получающих оздоровление в загородных стационарных оздоровительных учреждениях,</w:t>
      </w:r>
      <w:r w:rsidRPr="00D41C16">
        <w:rPr>
          <w:rFonts w:ascii="Times New Roman" w:hAnsi="Times New Roman" w:cs="Times New Roman"/>
          <w:iCs/>
          <w:color w:val="000000" w:themeColor="text1"/>
          <w:sz w:val="28"/>
          <w:szCs w:val="28"/>
        </w:rPr>
        <w:t xml:space="preserve"> увеличение уровня физической активности, снижения случаев искусственного прерывания беременности </w:t>
      </w:r>
      <w:r>
        <w:rPr>
          <w:rFonts w:ascii="Times New Roman" w:hAnsi="Times New Roman" w:cs="Times New Roman"/>
          <w:color w:val="000000" w:themeColor="text1"/>
          <w:sz w:val="28"/>
          <w:szCs w:val="28"/>
        </w:rPr>
        <w:t>и др.</w:t>
      </w:r>
      <w:r w:rsidRPr="00D41C16">
        <w:rPr>
          <w:rFonts w:ascii="Times New Roman" w:hAnsi="Times New Roman" w:cs="Times New Roman"/>
          <w:color w:val="000000" w:themeColor="text1"/>
          <w:sz w:val="28"/>
          <w:szCs w:val="24"/>
        </w:rPr>
        <w:t xml:space="preserve"> </w:t>
      </w:r>
    </w:p>
    <w:p w14:paraId="16C2A11A" w14:textId="77777777" w:rsidR="00290FCA" w:rsidRDefault="00290FCA" w:rsidP="00436DDB">
      <w:pPr>
        <w:autoSpaceDE w:val="0"/>
        <w:autoSpaceDN w:val="0"/>
        <w:adjustRightInd w:val="0"/>
        <w:spacing w:after="0" w:line="240" w:lineRule="auto"/>
        <w:ind w:firstLine="709"/>
        <w:jc w:val="both"/>
        <w:rPr>
          <w:rFonts w:ascii="Times New Roman" w:hAnsi="Times New Roman" w:cs="Times New Roman"/>
          <w:sz w:val="28"/>
          <w:szCs w:val="28"/>
        </w:rPr>
      </w:pPr>
      <w:r w:rsidRPr="00991051">
        <w:rPr>
          <w:rFonts w:ascii="Times New Roman" w:hAnsi="Times New Roman"/>
          <w:sz w:val="28"/>
          <w:szCs w:val="28"/>
        </w:rPr>
        <w:t xml:space="preserve">Для мотивирования граждан на сохранение и укрепление собственного здоровья, повышения двигательной активности всех возрастных групп проводятся увлекательные культурно-зрелищные праздники, спортивные и спортивно-массовые мероприятия: </w:t>
      </w:r>
      <w:proofErr w:type="spellStart"/>
      <w:r w:rsidRPr="00991051">
        <w:rPr>
          <w:rFonts w:ascii="Times New Roman" w:hAnsi="Times New Roman"/>
          <w:sz w:val="28"/>
          <w:szCs w:val="28"/>
          <w:shd w:val="clear" w:color="auto" w:fill="FFFFFF"/>
        </w:rPr>
        <w:t>велоэстафета</w:t>
      </w:r>
      <w:proofErr w:type="spellEnd"/>
      <w:r w:rsidRPr="00991051">
        <w:rPr>
          <w:rFonts w:ascii="Times New Roman" w:hAnsi="Times New Roman"/>
          <w:sz w:val="28"/>
          <w:szCs w:val="28"/>
          <w:shd w:val="clear" w:color="auto" w:fill="FFFFFF"/>
        </w:rPr>
        <w:t xml:space="preserve"> «Толочин-здоровый город», районные спартакиады, турниры по футболу, мероприятие «Толочин-вставай на лыжи!», «Праздник снега», велопробеги, праздник детства «Ура, каникулы!», семейные спортивные праздники «Мама может всё!», «Папа –зал».</w:t>
      </w:r>
      <w:r>
        <w:rPr>
          <w:rFonts w:ascii="Times New Roman" w:hAnsi="Times New Roman"/>
          <w:sz w:val="28"/>
          <w:szCs w:val="28"/>
          <w:shd w:val="clear" w:color="auto" w:fill="FFFFFF"/>
        </w:rPr>
        <w:t xml:space="preserve"> </w:t>
      </w:r>
      <w:r w:rsidRPr="00366707">
        <w:rPr>
          <w:rFonts w:ascii="Times New Roman" w:hAnsi="Times New Roman" w:cs="Times New Roman"/>
          <w:sz w:val="28"/>
          <w:szCs w:val="24"/>
        </w:rPr>
        <w:t>ФСК «Нива»-организована лыжно-роллерная трасса, прокат лыж,</w:t>
      </w:r>
      <w:r w:rsidRPr="00366707">
        <w:rPr>
          <w:rFonts w:ascii="Times New Roman" w:hAnsi="Times New Roman" w:cs="Times New Roman"/>
          <w:sz w:val="32"/>
          <w:szCs w:val="28"/>
          <w:shd w:val="clear" w:color="auto" w:fill="FFFFFF"/>
        </w:rPr>
        <w:t xml:space="preserve"> </w:t>
      </w:r>
      <w:r w:rsidRPr="00366707">
        <w:rPr>
          <w:rFonts w:ascii="Times New Roman" w:hAnsi="Times New Roman" w:cs="Times New Roman"/>
          <w:sz w:val="28"/>
          <w:szCs w:val="24"/>
        </w:rPr>
        <w:t>«Тропа здоровья» с разметкой -терренкур лесопарковая зона д.</w:t>
      </w:r>
      <w:r>
        <w:rPr>
          <w:rFonts w:ascii="Times New Roman" w:hAnsi="Times New Roman" w:cs="Times New Roman"/>
          <w:sz w:val="28"/>
          <w:szCs w:val="24"/>
        </w:rPr>
        <w:t xml:space="preserve"> </w:t>
      </w:r>
      <w:proofErr w:type="spellStart"/>
      <w:r w:rsidRPr="00366707">
        <w:rPr>
          <w:rFonts w:ascii="Times New Roman" w:hAnsi="Times New Roman" w:cs="Times New Roman"/>
          <w:sz w:val="28"/>
          <w:szCs w:val="24"/>
        </w:rPr>
        <w:t>Загородье</w:t>
      </w:r>
      <w:proofErr w:type="spellEnd"/>
      <w:r>
        <w:rPr>
          <w:rFonts w:ascii="Times New Roman" w:hAnsi="Times New Roman"/>
          <w:sz w:val="28"/>
        </w:rPr>
        <w:t>.</w:t>
      </w:r>
      <w:r w:rsidRPr="00991051">
        <w:rPr>
          <w:rFonts w:ascii="Times New Roman" w:hAnsi="Times New Roman"/>
          <w:sz w:val="28"/>
        </w:rPr>
        <w:t xml:space="preserve"> Проводятся</w:t>
      </w:r>
      <w:r w:rsidRPr="00991051">
        <w:rPr>
          <w:rFonts w:ascii="Times New Roman" w:hAnsi="Times New Roman"/>
        </w:rPr>
        <w:t xml:space="preserve"> </w:t>
      </w:r>
      <w:r w:rsidRPr="00991051">
        <w:rPr>
          <w:rFonts w:ascii="Times New Roman" w:hAnsi="Times New Roman"/>
          <w:sz w:val="28"/>
          <w:szCs w:val="24"/>
        </w:rPr>
        <w:t xml:space="preserve">общегородские акции для стимулирования повышения двигательной активности населения, включая людей пожилого возраста и инвалидов: </w:t>
      </w:r>
      <w:r w:rsidRPr="00991051">
        <w:rPr>
          <w:rStyle w:val="FontStyle22"/>
          <w:sz w:val="28"/>
          <w:szCs w:val="24"/>
        </w:rPr>
        <w:t>предусмотрены прогулки на свежем воздухе с использованием палок для «скандинавской ходьбы», ежегодные районные акции «Т</w:t>
      </w:r>
      <w:r w:rsidRPr="00991051">
        <w:rPr>
          <w:rFonts w:ascii="Times New Roman" w:hAnsi="Times New Roman"/>
          <w:sz w:val="28"/>
          <w:szCs w:val="24"/>
        </w:rPr>
        <w:t>олочин - за ЗОЖ», «Долой уныние и пиво – от спорта больше позитива» и др</w:t>
      </w:r>
      <w:r w:rsidRPr="00625F5F">
        <w:rPr>
          <w:rFonts w:ascii="Times New Roman" w:hAnsi="Times New Roman" w:cs="Times New Roman"/>
          <w:sz w:val="28"/>
          <w:szCs w:val="28"/>
        </w:rPr>
        <w:t xml:space="preserve">. </w:t>
      </w:r>
      <w:r w:rsidRPr="005025DE">
        <w:rPr>
          <w:rFonts w:ascii="Times New Roman" w:hAnsi="Times New Roman" w:cs="Times New Roman"/>
          <w:sz w:val="28"/>
          <w:szCs w:val="28"/>
        </w:rPr>
        <w:t xml:space="preserve">За 2024 год проведено 12 спортивных мероприятий с участием 1800 человек, из них 700-дети. </w:t>
      </w:r>
    </w:p>
    <w:p w14:paraId="43AB2069" w14:textId="65285885" w:rsidR="00290FCA" w:rsidRDefault="00290FCA" w:rsidP="00436DDB">
      <w:pPr>
        <w:autoSpaceDE w:val="0"/>
        <w:autoSpaceDN w:val="0"/>
        <w:adjustRightInd w:val="0"/>
        <w:spacing w:after="0" w:line="240" w:lineRule="auto"/>
        <w:ind w:firstLine="709"/>
        <w:jc w:val="both"/>
        <w:rPr>
          <w:rFonts w:ascii="Times New Roman" w:hAnsi="Times New Roman" w:cs="Times New Roman"/>
          <w:sz w:val="28"/>
          <w:szCs w:val="28"/>
        </w:rPr>
      </w:pPr>
      <w:r w:rsidRPr="00625F5F">
        <w:rPr>
          <w:rFonts w:ascii="Times New Roman" w:hAnsi="Times New Roman" w:cs="Times New Roman"/>
          <w:sz w:val="28"/>
          <w:szCs w:val="28"/>
        </w:rPr>
        <w:t>В ТЦСОН</w:t>
      </w:r>
      <w:r>
        <w:rPr>
          <w:rFonts w:ascii="Times New Roman" w:hAnsi="Times New Roman" w:cs="Times New Roman"/>
          <w:sz w:val="28"/>
          <w:szCs w:val="28"/>
        </w:rPr>
        <w:t xml:space="preserve"> Толочинского района</w:t>
      </w:r>
      <w:r w:rsidRPr="00625F5F">
        <w:rPr>
          <w:rFonts w:ascii="Times New Roman" w:hAnsi="Times New Roman" w:cs="Times New Roman"/>
          <w:sz w:val="28"/>
          <w:szCs w:val="28"/>
        </w:rPr>
        <w:t xml:space="preserve"> </w:t>
      </w:r>
      <w:r>
        <w:rPr>
          <w:rFonts w:ascii="Times New Roman" w:hAnsi="Times New Roman" w:cs="Times New Roman"/>
          <w:sz w:val="28"/>
          <w:szCs w:val="28"/>
        </w:rPr>
        <w:t xml:space="preserve">организован клуб </w:t>
      </w:r>
      <w:r w:rsidRPr="00625F5F">
        <w:rPr>
          <w:rFonts w:ascii="Times New Roman" w:hAnsi="Times New Roman" w:cs="Times New Roman"/>
          <w:sz w:val="28"/>
          <w:szCs w:val="28"/>
        </w:rPr>
        <w:t>«Школа здоровья», реализуется проект «Живем активно!»</w:t>
      </w:r>
      <w:r>
        <w:rPr>
          <w:rFonts w:ascii="Times New Roman" w:hAnsi="Times New Roman" w:cs="Times New Roman"/>
          <w:sz w:val="28"/>
          <w:szCs w:val="28"/>
        </w:rPr>
        <w:t>.</w:t>
      </w:r>
      <w:r w:rsidRPr="00625F5F">
        <w:rPr>
          <w:rFonts w:ascii="Times New Roman" w:hAnsi="Times New Roman" w:cs="Times New Roman"/>
          <w:sz w:val="28"/>
          <w:szCs w:val="28"/>
        </w:rPr>
        <w:t xml:space="preserve"> Мероприятия проводятся совместно с волонтёрами </w:t>
      </w:r>
      <w:r>
        <w:rPr>
          <w:rFonts w:ascii="Times New Roman" w:hAnsi="Times New Roman" w:cs="Times New Roman"/>
          <w:sz w:val="28"/>
          <w:szCs w:val="28"/>
        </w:rPr>
        <w:t>и специалистами здравоохранения</w:t>
      </w:r>
      <w:r w:rsidRPr="00625F5F">
        <w:rPr>
          <w:rFonts w:ascii="Times New Roman" w:hAnsi="Times New Roman" w:cs="Times New Roman"/>
          <w:sz w:val="28"/>
          <w:szCs w:val="28"/>
        </w:rPr>
        <w:t xml:space="preserve"> (обсуждения за круглым столом, практические занятия) по вопросам здоровьесберегающих направлений, популяризации активного долголетия проведено за 2024г- 6 мероприятий/32 чел </w:t>
      </w:r>
    </w:p>
    <w:p w14:paraId="17073E4E" w14:textId="57D8D74F" w:rsidR="00290FCA" w:rsidRDefault="00290FCA" w:rsidP="00436DDB">
      <w:pPr>
        <w:spacing w:after="0" w:line="240" w:lineRule="auto"/>
        <w:ind w:firstLine="709"/>
        <w:jc w:val="both"/>
        <w:rPr>
          <w:rFonts w:ascii="Times New Roman" w:hAnsi="Times New Roman" w:cs="Times New Roman"/>
          <w:sz w:val="28"/>
          <w:szCs w:val="24"/>
        </w:rPr>
      </w:pPr>
      <w:r w:rsidRPr="005025DE">
        <w:rPr>
          <w:rFonts w:ascii="Times New Roman" w:hAnsi="Times New Roman" w:cs="Times New Roman"/>
          <w:sz w:val="28"/>
          <w:szCs w:val="28"/>
        </w:rPr>
        <w:t>П</w:t>
      </w:r>
      <w:r>
        <w:rPr>
          <w:rFonts w:ascii="Times New Roman" w:hAnsi="Times New Roman" w:cs="Times New Roman"/>
          <w:sz w:val="28"/>
          <w:szCs w:val="28"/>
        </w:rPr>
        <w:t xml:space="preserve">родолжена разработка рецептур и выпуска на предприятиях пищевой промышленности Толочинского района продукции с пониженным содержанием соли, сахара, жира, обогащённой витаминами и минералами: </w:t>
      </w:r>
      <w:r w:rsidRPr="00366707">
        <w:rPr>
          <w:rFonts w:ascii="Times New Roman" w:hAnsi="Times New Roman" w:cs="Times New Roman"/>
          <w:sz w:val="28"/>
          <w:szCs w:val="28"/>
        </w:rPr>
        <w:t>РУП «Толочинский консервный завод»</w:t>
      </w:r>
      <w:r>
        <w:rPr>
          <w:rFonts w:ascii="Times New Roman" w:hAnsi="Times New Roman" w:cs="Times New Roman"/>
          <w:sz w:val="28"/>
          <w:szCs w:val="28"/>
        </w:rPr>
        <w:t>,</w:t>
      </w:r>
      <w:r w:rsidRPr="005025DE">
        <w:rPr>
          <w:rFonts w:ascii="Times New Roman" w:hAnsi="Times New Roman" w:cs="Times New Roman"/>
          <w:sz w:val="28"/>
          <w:szCs w:val="28"/>
        </w:rPr>
        <w:t xml:space="preserve"> </w:t>
      </w:r>
      <w:r>
        <w:rPr>
          <w:rFonts w:ascii="Times New Roman" w:hAnsi="Times New Roman" w:cs="Times New Roman"/>
          <w:sz w:val="28"/>
          <w:szCs w:val="28"/>
        </w:rPr>
        <w:t>налажено производство соков прямого отжима и пюре с минимальным термическим воздействием для детей дошкольного и школьного возраста: с</w:t>
      </w:r>
      <w:r w:rsidRPr="00366707">
        <w:rPr>
          <w:rFonts w:ascii="Times New Roman" w:hAnsi="Times New Roman" w:cs="Times New Roman"/>
          <w:sz w:val="28"/>
          <w:szCs w:val="28"/>
        </w:rPr>
        <w:t>ок яблочный прямого отжима 100% натуральный без сахара; нектар яблочный с мякотью для детского питания, сок грушевый прямого отжима 100% без сахара для детского питания</w:t>
      </w:r>
      <w:r>
        <w:rPr>
          <w:rFonts w:ascii="Times New Roman" w:hAnsi="Times New Roman" w:cs="Times New Roman"/>
          <w:sz w:val="28"/>
          <w:szCs w:val="28"/>
        </w:rPr>
        <w:t xml:space="preserve">. </w:t>
      </w:r>
      <w:r w:rsidRPr="00366707">
        <w:rPr>
          <w:rFonts w:ascii="Times New Roman" w:hAnsi="Times New Roman" w:cs="Times New Roman"/>
          <w:sz w:val="28"/>
          <w:szCs w:val="24"/>
        </w:rPr>
        <w:t>Продукция производится без добавления красителей и ГМО, из сырья собственного производства</w:t>
      </w:r>
      <w:r>
        <w:rPr>
          <w:rFonts w:ascii="Times New Roman" w:hAnsi="Times New Roman" w:cs="Times New Roman"/>
          <w:sz w:val="28"/>
          <w:szCs w:val="24"/>
        </w:rPr>
        <w:t>.</w:t>
      </w:r>
    </w:p>
    <w:p w14:paraId="0BEDE7DE" w14:textId="34C8C83E" w:rsidR="00290FCA" w:rsidRPr="00476475" w:rsidRDefault="00290FCA" w:rsidP="00436DDB">
      <w:pPr>
        <w:spacing w:after="0" w:line="240" w:lineRule="auto"/>
        <w:ind w:firstLine="709"/>
        <w:jc w:val="both"/>
        <w:rPr>
          <w:rFonts w:ascii="Times New Roman" w:hAnsi="Times New Roman" w:cs="Times New Roman"/>
          <w:sz w:val="28"/>
          <w:szCs w:val="28"/>
        </w:rPr>
      </w:pPr>
      <w:r w:rsidRPr="00366707">
        <w:rPr>
          <w:rFonts w:ascii="Times New Roman" w:hAnsi="Times New Roman" w:cs="Times New Roman"/>
          <w:sz w:val="28"/>
          <w:szCs w:val="28"/>
        </w:rPr>
        <w:t>ЧПТУП «</w:t>
      </w:r>
      <w:proofErr w:type="spellStart"/>
      <w:r w:rsidRPr="00366707">
        <w:rPr>
          <w:rFonts w:ascii="Times New Roman" w:hAnsi="Times New Roman" w:cs="Times New Roman"/>
          <w:sz w:val="28"/>
          <w:szCs w:val="28"/>
        </w:rPr>
        <w:t>БетонГарантПлюс</w:t>
      </w:r>
      <w:proofErr w:type="spellEnd"/>
      <w:r w:rsidRPr="00366707">
        <w:rPr>
          <w:rFonts w:ascii="Times New Roman" w:hAnsi="Times New Roman" w:cs="Times New Roman"/>
          <w:sz w:val="28"/>
          <w:szCs w:val="28"/>
        </w:rPr>
        <w:t>» открыта новая линия по выпуску бездрожжевого хлеба</w:t>
      </w:r>
      <w:r>
        <w:rPr>
          <w:rFonts w:ascii="Times New Roman" w:hAnsi="Times New Roman" w:cs="Times New Roman"/>
          <w:sz w:val="28"/>
          <w:szCs w:val="28"/>
        </w:rPr>
        <w:t xml:space="preserve">, </w:t>
      </w:r>
      <w:r w:rsidRPr="00366707">
        <w:rPr>
          <w:rFonts w:ascii="Times New Roman" w:hAnsi="Times New Roman" w:cs="Times New Roman"/>
          <w:sz w:val="28"/>
          <w:szCs w:val="28"/>
        </w:rPr>
        <w:t>филиал «Толочинские сыры" ОАО «Оршанский мясоконсервный комбинат»:</w:t>
      </w:r>
      <w:r w:rsidRPr="005025DE">
        <w:rPr>
          <w:rFonts w:ascii="Times New Roman" w:hAnsi="Times New Roman" w:cs="Times New Roman"/>
          <w:b/>
          <w:i/>
          <w:sz w:val="28"/>
          <w:szCs w:val="28"/>
        </w:rPr>
        <w:t xml:space="preserve"> </w:t>
      </w:r>
      <w:r w:rsidRPr="005025DE">
        <w:rPr>
          <w:rFonts w:ascii="Times New Roman" w:hAnsi="Times New Roman" w:cs="Times New Roman"/>
          <w:sz w:val="28"/>
          <w:szCs w:val="28"/>
        </w:rPr>
        <w:t xml:space="preserve">Создано новое производство по концентрированию сыворотки методом нанофильтрации с возможностью получать сыворотку с массовой долей сухих веществ от 18 до 20%; производит </w:t>
      </w:r>
      <w:r w:rsidRPr="005025DE">
        <w:rPr>
          <w:rFonts w:ascii="Times New Roman" w:hAnsi="Times New Roman" w:cs="Times New Roman"/>
          <w:i/>
          <w:sz w:val="28"/>
          <w:szCs w:val="28"/>
        </w:rPr>
        <w:t xml:space="preserve">сыр </w:t>
      </w:r>
      <w:r w:rsidRPr="00366707">
        <w:rPr>
          <w:rFonts w:ascii="Times New Roman" w:hAnsi="Times New Roman" w:cs="Times New Roman"/>
          <w:sz w:val="28"/>
          <w:szCs w:val="28"/>
        </w:rPr>
        <w:t>с содержанием β-</w:t>
      </w:r>
      <w:proofErr w:type="spellStart"/>
      <w:r w:rsidRPr="00366707">
        <w:rPr>
          <w:rFonts w:ascii="Times New Roman" w:hAnsi="Times New Roman" w:cs="Times New Roman"/>
          <w:sz w:val="28"/>
          <w:szCs w:val="28"/>
        </w:rPr>
        <w:t>каратина</w:t>
      </w:r>
      <w:proofErr w:type="spellEnd"/>
      <w:r w:rsidRPr="00366707">
        <w:rPr>
          <w:rFonts w:ascii="Times New Roman" w:hAnsi="Times New Roman" w:cs="Times New Roman"/>
          <w:sz w:val="28"/>
          <w:szCs w:val="28"/>
        </w:rPr>
        <w:t xml:space="preserve"> (сыр «Мраморный»); сыр с натуральными наполнителями- семенами пажитника, лисичками, сыр «</w:t>
      </w:r>
      <w:r w:rsidRPr="00366707">
        <w:rPr>
          <w:rFonts w:ascii="Times New Roman" w:hAnsi="Times New Roman" w:cs="Times New Roman"/>
          <w:sz w:val="28"/>
          <w:szCs w:val="28"/>
          <w:lang w:val="en-US"/>
        </w:rPr>
        <w:t>MAASDAMER</w:t>
      </w:r>
      <w:r w:rsidRPr="00366707">
        <w:rPr>
          <w:rFonts w:ascii="Times New Roman" w:hAnsi="Times New Roman" w:cs="Times New Roman"/>
          <w:sz w:val="28"/>
          <w:szCs w:val="28"/>
        </w:rPr>
        <w:t xml:space="preserve">» с </w:t>
      </w:r>
      <w:proofErr w:type="spellStart"/>
      <w:r w:rsidRPr="00366707">
        <w:rPr>
          <w:rFonts w:ascii="Times New Roman" w:hAnsi="Times New Roman" w:cs="Times New Roman"/>
          <w:sz w:val="28"/>
          <w:szCs w:val="28"/>
        </w:rPr>
        <w:t>пропионокислыми</w:t>
      </w:r>
      <w:proofErr w:type="spellEnd"/>
      <w:r w:rsidRPr="00366707">
        <w:rPr>
          <w:rFonts w:ascii="Times New Roman" w:hAnsi="Times New Roman" w:cs="Times New Roman"/>
          <w:sz w:val="28"/>
          <w:szCs w:val="28"/>
        </w:rPr>
        <w:t xml:space="preserve"> бактериями</w:t>
      </w:r>
      <w:r w:rsidRPr="005025DE">
        <w:rPr>
          <w:rFonts w:ascii="Times New Roman" w:hAnsi="Times New Roman" w:cs="Times New Roman"/>
          <w:sz w:val="28"/>
          <w:szCs w:val="28"/>
        </w:rPr>
        <w:t>.</w:t>
      </w:r>
      <w:r w:rsidRPr="005025DE">
        <w:rPr>
          <w:rFonts w:ascii="Times New Roman" w:hAnsi="Times New Roman" w:cs="Times New Roman"/>
          <w:b/>
          <w:i/>
          <w:sz w:val="28"/>
          <w:szCs w:val="28"/>
        </w:rPr>
        <w:t xml:space="preserve"> </w:t>
      </w:r>
      <w:r w:rsidRPr="005025DE">
        <w:rPr>
          <w:rFonts w:ascii="Times New Roman" w:hAnsi="Times New Roman" w:cs="Times New Roman"/>
          <w:sz w:val="28"/>
          <w:szCs w:val="28"/>
        </w:rPr>
        <w:t xml:space="preserve">Упаковка и фасовка продукции в модифицированной газовой среде, что позволяет хранить продукт свежим в течении двух- трёх месяцев. </w:t>
      </w:r>
      <w:r w:rsidRPr="00366707">
        <w:rPr>
          <w:rFonts w:ascii="Times New Roman" w:hAnsi="Times New Roman" w:cs="Times New Roman"/>
          <w:sz w:val="28"/>
          <w:szCs w:val="28"/>
        </w:rPr>
        <w:t xml:space="preserve">Упаковка продукции на предприятиях в соответствии с Международной системой сертификации </w:t>
      </w:r>
      <w:r w:rsidRPr="00366707">
        <w:rPr>
          <w:rFonts w:ascii="Times New Roman" w:hAnsi="Times New Roman" w:cs="Times New Roman"/>
          <w:sz w:val="28"/>
          <w:szCs w:val="28"/>
          <w:lang w:val="en-US"/>
        </w:rPr>
        <w:t>FSSC</w:t>
      </w:r>
      <w:r w:rsidRPr="00366707">
        <w:rPr>
          <w:rFonts w:ascii="Times New Roman" w:hAnsi="Times New Roman" w:cs="Times New Roman"/>
          <w:sz w:val="28"/>
          <w:szCs w:val="28"/>
        </w:rPr>
        <w:t xml:space="preserve"> 2200.</w:t>
      </w:r>
    </w:p>
    <w:p w14:paraId="40E4E599" w14:textId="15B6C47F" w:rsidR="00290FCA" w:rsidRDefault="00290FCA" w:rsidP="00436DDB">
      <w:pPr>
        <w:spacing w:after="0" w:line="240" w:lineRule="auto"/>
        <w:ind w:firstLine="709"/>
        <w:jc w:val="both"/>
        <w:rPr>
          <w:rFonts w:ascii="Times New Roman" w:hAnsi="Times New Roman" w:cs="Times New Roman"/>
          <w:sz w:val="28"/>
          <w:szCs w:val="28"/>
        </w:rPr>
      </w:pPr>
      <w:r w:rsidRPr="00476475">
        <w:rPr>
          <w:rFonts w:ascii="Times New Roman" w:hAnsi="Times New Roman" w:cs="Times New Roman"/>
          <w:sz w:val="28"/>
          <w:szCs w:val="28"/>
        </w:rPr>
        <w:t>В учреждениях образования города и района продолжена реализация</w:t>
      </w:r>
      <w:r>
        <w:rPr>
          <w:rFonts w:ascii="Times New Roman" w:hAnsi="Times New Roman" w:cs="Times New Roman"/>
          <w:sz w:val="28"/>
          <w:szCs w:val="28"/>
        </w:rPr>
        <w:t xml:space="preserve"> </w:t>
      </w:r>
      <w:r w:rsidRPr="00476475">
        <w:rPr>
          <w:rFonts w:ascii="Times New Roman" w:hAnsi="Times New Roman" w:cs="Times New Roman"/>
          <w:sz w:val="28"/>
          <w:szCs w:val="28"/>
        </w:rPr>
        <w:t xml:space="preserve">областных программ «Умей сказать: «Нет» – по профилактике </w:t>
      </w:r>
      <w:r w:rsidR="005E5917" w:rsidRPr="00476475">
        <w:rPr>
          <w:rFonts w:ascii="Times New Roman" w:hAnsi="Times New Roman" w:cs="Times New Roman"/>
          <w:sz w:val="28"/>
          <w:szCs w:val="28"/>
        </w:rPr>
        <w:t>табакокурения</w:t>
      </w:r>
      <w:r w:rsidR="005E5917">
        <w:rPr>
          <w:rFonts w:ascii="Times New Roman" w:hAnsi="Times New Roman" w:cs="Times New Roman"/>
          <w:sz w:val="28"/>
          <w:szCs w:val="28"/>
        </w:rPr>
        <w:t>, «</w:t>
      </w:r>
      <w:r w:rsidRPr="00476475">
        <w:rPr>
          <w:rFonts w:ascii="Times New Roman" w:hAnsi="Times New Roman" w:cs="Times New Roman"/>
          <w:sz w:val="28"/>
          <w:szCs w:val="28"/>
        </w:rPr>
        <w:t>Ты у себя один» – по профилактике наркомании и токсикомании и «Охрана</w:t>
      </w:r>
      <w:r>
        <w:rPr>
          <w:rFonts w:ascii="Times New Roman" w:hAnsi="Times New Roman" w:cs="Times New Roman"/>
          <w:sz w:val="28"/>
          <w:szCs w:val="28"/>
        </w:rPr>
        <w:t xml:space="preserve"> </w:t>
      </w:r>
      <w:r w:rsidRPr="00476475">
        <w:rPr>
          <w:rFonts w:ascii="Times New Roman" w:hAnsi="Times New Roman" w:cs="Times New Roman"/>
          <w:sz w:val="28"/>
          <w:szCs w:val="28"/>
        </w:rPr>
        <w:t>репродуктивного здоровья молодежи».</w:t>
      </w:r>
      <w:r>
        <w:rPr>
          <w:rFonts w:ascii="Times New Roman" w:hAnsi="Times New Roman" w:cs="Times New Roman"/>
          <w:sz w:val="28"/>
          <w:szCs w:val="28"/>
        </w:rPr>
        <w:t xml:space="preserve">  </w:t>
      </w:r>
      <w:r w:rsidRPr="00F84953">
        <w:rPr>
          <w:rFonts w:ascii="Times New Roman" w:hAnsi="Times New Roman" w:cs="Times New Roman"/>
          <w:sz w:val="28"/>
          <w:szCs w:val="28"/>
        </w:rPr>
        <w:t>Реализуется профилактический по профилактике нарушений осанки среди учащихся начальных классов</w:t>
      </w:r>
      <w:r>
        <w:rPr>
          <w:rFonts w:ascii="Times New Roman" w:hAnsi="Times New Roman" w:cs="Times New Roman"/>
          <w:sz w:val="28"/>
          <w:szCs w:val="28"/>
        </w:rPr>
        <w:t xml:space="preserve"> </w:t>
      </w:r>
      <w:r w:rsidR="005E5917">
        <w:rPr>
          <w:rFonts w:ascii="Times New Roman" w:hAnsi="Times New Roman" w:cs="Times New Roman"/>
          <w:sz w:val="28"/>
          <w:szCs w:val="28"/>
        </w:rPr>
        <w:t>–</w:t>
      </w:r>
      <w:r>
        <w:rPr>
          <w:rFonts w:ascii="Times New Roman" w:hAnsi="Times New Roman" w:cs="Times New Roman"/>
          <w:sz w:val="28"/>
          <w:szCs w:val="28"/>
        </w:rPr>
        <w:t xml:space="preserve"> </w:t>
      </w:r>
      <w:r w:rsidRPr="00F84953">
        <w:rPr>
          <w:rFonts w:ascii="Times New Roman" w:hAnsi="Times New Roman" w:cs="Times New Roman"/>
          <w:sz w:val="28"/>
          <w:szCs w:val="28"/>
        </w:rPr>
        <w:t>«Я здоровым быть хочу-пусть меня научат</w:t>
      </w:r>
      <w:r w:rsidRPr="00F84953">
        <w:rPr>
          <w:rFonts w:ascii="Times New Roman" w:hAnsi="Times New Roman" w:cs="Times New Roman"/>
          <w:i/>
          <w:sz w:val="28"/>
          <w:szCs w:val="28"/>
        </w:rPr>
        <w:t>!</w:t>
      </w:r>
      <w:r w:rsidRPr="00F84953">
        <w:rPr>
          <w:rFonts w:ascii="Times New Roman" w:hAnsi="Times New Roman" w:cs="Times New Roman"/>
          <w:sz w:val="28"/>
          <w:szCs w:val="28"/>
        </w:rPr>
        <w:t>»</w:t>
      </w:r>
      <w:r w:rsidRPr="00F84953">
        <w:rPr>
          <w:rFonts w:ascii="Times New Roman" w:hAnsi="Times New Roman" w:cs="Times New Roman"/>
          <w:sz w:val="28"/>
          <w:szCs w:val="28"/>
          <w:u w:val="single"/>
        </w:rPr>
        <w:t>,</w:t>
      </w:r>
      <w:r w:rsidRPr="00F84953">
        <w:rPr>
          <w:rFonts w:ascii="Times New Roman" w:hAnsi="Times New Roman" w:cs="Times New Roman"/>
          <w:sz w:val="28"/>
          <w:szCs w:val="28"/>
        </w:rPr>
        <w:t xml:space="preserve"> проведены диагностические, лечебно-профилактические мероприятия по контролю за динамикой состояния здоровья учащихся в целевых группах проекта. В рамках проекта прошли праздники здоровья «Правильно питайся</w:t>
      </w:r>
      <w:r w:rsidR="005E5917">
        <w:rPr>
          <w:rFonts w:ascii="Times New Roman" w:hAnsi="Times New Roman" w:cs="Times New Roman"/>
          <w:sz w:val="28"/>
          <w:szCs w:val="28"/>
        </w:rPr>
        <w:t xml:space="preserve"> </w:t>
      </w:r>
      <w:r w:rsidRPr="00F84953">
        <w:rPr>
          <w:rFonts w:ascii="Times New Roman" w:hAnsi="Times New Roman" w:cs="Times New Roman"/>
          <w:sz w:val="28"/>
          <w:szCs w:val="28"/>
        </w:rPr>
        <w:t>-</w:t>
      </w:r>
      <w:r w:rsidR="005E5917">
        <w:rPr>
          <w:rFonts w:ascii="Times New Roman" w:hAnsi="Times New Roman" w:cs="Times New Roman"/>
          <w:sz w:val="28"/>
          <w:szCs w:val="28"/>
        </w:rPr>
        <w:t xml:space="preserve"> </w:t>
      </w:r>
      <w:r w:rsidRPr="00F84953">
        <w:rPr>
          <w:rFonts w:ascii="Times New Roman" w:hAnsi="Times New Roman" w:cs="Times New Roman"/>
          <w:sz w:val="28"/>
          <w:szCs w:val="28"/>
        </w:rPr>
        <w:t>здоровым оставайся» по организации питания для укрепления костно-мышечной системы», «Лёгкая походка-стройная спина!» по закреплению навыков соблюдения правил сохранения и укрепления осанки и профилактики плоскостопия</w:t>
      </w:r>
      <w:r>
        <w:rPr>
          <w:rFonts w:ascii="Times New Roman" w:hAnsi="Times New Roman" w:cs="Times New Roman"/>
          <w:sz w:val="28"/>
          <w:szCs w:val="28"/>
        </w:rPr>
        <w:t>.</w:t>
      </w:r>
    </w:p>
    <w:p w14:paraId="1A8F54E0" w14:textId="6D433207" w:rsidR="00D508D3" w:rsidRDefault="00D508D3" w:rsidP="00436DDB">
      <w:pPr>
        <w:spacing w:after="0" w:line="240" w:lineRule="auto"/>
        <w:ind w:firstLine="709"/>
        <w:jc w:val="both"/>
        <w:rPr>
          <w:rFonts w:ascii="Times New Roman" w:hAnsi="Times New Roman" w:cs="Times New Roman"/>
          <w:sz w:val="28"/>
          <w:szCs w:val="28"/>
        </w:rPr>
      </w:pPr>
    </w:p>
    <w:p w14:paraId="14AF4F92" w14:textId="09FC37F4" w:rsidR="00A550C7" w:rsidRPr="00056CF7" w:rsidRDefault="000F7ACC" w:rsidP="00661B15">
      <w:pPr>
        <w:pStyle w:val="af7"/>
        <w:ind w:firstLine="708"/>
        <w:jc w:val="center"/>
        <w:rPr>
          <w:rFonts w:ascii="Times New Roman" w:hAnsi="Times New Roman"/>
          <w:b/>
          <w:bCs/>
          <w:sz w:val="28"/>
          <w:szCs w:val="28"/>
        </w:rPr>
      </w:pPr>
      <w:r w:rsidRPr="00056CF7">
        <w:rPr>
          <w:rFonts w:ascii="Times New Roman" w:hAnsi="Times New Roman"/>
          <w:b/>
          <w:bCs/>
          <w:sz w:val="28"/>
          <w:szCs w:val="28"/>
        </w:rPr>
        <w:t xml:space="preserve">5.2 </w:t>
      </w:r>
      <w:r w:rsidR="00A550C7" w:rsidRPr="00056CF7">
        <w:rPr>
          <w:rFonts w:ascii="Times New Roman" w:hAnsi="Times New Roman"/>
          <w:b/>
          <w:bCs/>
          <w:sz w:val="28"/>
          <w:szCs w:val="28"/>
        </w:rPr>
        <w:t>Анализ и сравнительные оценки степени распространенности поведенческих рисков среди населения</w:t>
      </w:r>
    </w:p>
    <w:p w14:paraId="248C4DBC" w14:textId="77777777" w:rsidR="001706E1" w:rsidRPr="005352B3" w:rsidRDefault="001706E1" w:rsidP="00661B15">
      <w:pPr>
        <w:pStyle w:val="af7"/>
        <w:ind w:firstLine="708"/>
        <w:jc w:val="center"/>
        <w:rPr>
          <w:rFonts w:ascii="Times New Roman" w:hAnsi="Times New Roman"/>
          <w:b/>
          <w:bCs/>
          <w:sz w:val="32"/>
          <w:szCs w:val="32"/>
          <w:highlight w:val="yellow"/>
        </w:rPr>
      </w:pPr>
    </w:p>
    <w:p w14:paraId="49157C70" w14:textId="049AA825" w:rsidR="001706E1" w:rsidRDefault="00A550C7" w:rsidP="00B00624">
      <w:pPr>
        <w:pStyle w:val="af7"/>
        <w:ind w:firstLine="708"/>
        <w:jc w:val="both"/>
        <w:rPr>
          <w:rFonts w:ascii="Times New Roman" w:eastAsia="TimesNewRomanPSMT" w:hAnsi="Times New Roman"/>
          <w:sz w:val="28"/>
          <w:szCs w:val="28"/>
        </w:rPr>
      </w:pPr>
      <w:r w:rsidRPr="00056CF7">
        <w:rPr>
          <w:rFonts w:ascii="Times New Roman" w:eastAsia="TimesNewRomanPSMT" w:hAnsi="Times New Roman"/>
          <w:sz w:val="28"/>
          <w:szCs w:val="28"/>
        </w:rPr>
        <w:t>Результаты выполнения отдельных целевых показателей подпрограммы 2 «Профилактика и контроль неинфекционных заболеваний» Государственной программы «Здоровье народа и демографическая безопасность» на 2021-2025 годы.</w:t>
      </w:r>
    </w:p>
    <w:p w14:paraId="3C31487E" w14:textId="6DD14B1F" w:rsidR="00D508D3" w:rsidRPr="00056CF7" w:rsidRDefault="00D508D3" w:rsidP="00B00624">
      <w:pPr>
        <w:pStyle w:val="af7"/>
        <w:ind w:firstLine="708"/>
        <w:jc w:val="both"/>
        <w:rPr>
          <w:rFonts w:ascii="Times New Roman" w:eastAsia="TimesNewRomanPSMT" w:hAnsi="Times New Roman"/>
          <w:sz w:val="28"/>
          <w:szCs w:val="28"/>
        </w:rPr>
      </w:pPr>
      <w:r>
        <w:rPr>
          <w:rFonts w:ascii="Times New Roman" w:eastAsia="TimesNewRomanPSMT" w:hAnsi="Times New Roman"/>
          <w:sz w:val="28"/>
          <w:szCs w:val="28"/>
        </w:rPr>
        <w:t>Таблица 8</w:t>
      </w:r>
    </w:p>
    <w:tbl>
      <w:tblPr>
        <w:tblStyle w:val="a3"/>
        <w:tblW w:w="14560" w:type="dxa"/>
        <w:tblLook w:val="04A0" w:firstRow="1" w:lastRow="0" w:firstColumn="1" w:lastColumn="0" w:noHBand="0" w:noVBand="1"/>
      </w:tblPr>
      <w:tblGrid>
        <w:gridCol w:w="9209"/>
        <w:gridCol w:w="2835"/>
        <w:gridCol w:w="2516"/>
      </w:tblGrid>
      <w:tr w:rsidR="00A550C7" w:rsidRPr="005E5917" w14:paraId="76EF90F4" w14:textId="77777777" w:rsidTr="00661B15">
        <w:tc>
          <w:tcPr>
            <w:tcW w:w="9209" w:type="dxa"/>
          </w:tcPr>
          <w:p w14:paraId="5853C202" w14:textId="77777777" w:rsidR="00A550C7" w:rsidRPr="005E5917" w:rsidRDefault="00A550C7" w:rsidP="00A550C7">
            <w:pPr>
              <w:pStyle w:val="af7"/>
              <w:jc w:val="both"/>
              <w:rPr>
                <w:rFonts w:ascii="Times New Roman" w:eastAsia="TimesNewRomanPSMT" w:hAnsi="Times New Roman"/>
                <w:sz w:val="24"/>
                <w:szCs w:val="24"/>
              </w:rPr>
            </w:pPr>
          </w:p>
        </w:tc>
        <w:tc>
          <w:tcPr>
            <w:tcW w:w="2835" w:type="dxa"/>
          </w:tcPr>
          <w:p w14:paraId="2046A118" w14:textId="14707232" w:rsidR="00A550C7" w:rsidRPr="005E5917" w:rsidRDefault="00056CF7" w:rsidP="007F6574">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2023</w:t>
            </w:r>
          </w:p>
        </w:tc>
        <w:tc>
          <w:tcPr>
            <w:tcW w:w="2516" w:type="dxa"/>
          </w:tcPr>
          <w:p w14:paraId="509ECB71" w14:textId="26FEAF83" w:rsidR="00A550C7" w:rsidRPr="005E5917" w:rsidRDefault="00056CF7" w:rsidP="007F6574">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2024</w:t>
            </w:r>
          </w:p>
        </w:tc>
      </w:tr>
      <w:tr w:rsidR="00A550C7" w:rsidRPr="005E5917" w14:paraId="059D9FBD" w14:textId="77777777" w:rsidTr="00252D5F">
        <w:tc>
          <w:tcPr>
            <w:tcW w:w="14560" w:type="dxa"/>
            <w:gridSpan w:val="3"/>
            <w:shd w:val="clear" w:color="auto" w:fill="DEEAF6" w:themeFill="accent5" w:themeFillTint="33"/>
          </w:tcPr>
          <w:p w14:paraId="5F98D7DA" w14:textId="77777777" w:rsidR="00A550C7" w:rsidRPr="005E5917" w:rsidRDefault="00A550C7" w:rsidP="00A550C7">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Распространенность потребления табака среди лиц в возрасте от 16 лет</w:t>
            </w:r>
          </w:p>
        </w:tc>
      </w:tr>
      <w:tr w:rsidR="00056CF7" w:rsidRPr="005E5917" w14:paraId="64843791" w14:textId="77777777" w:rsidTr="00661B15">
        <w:tc>
          <w:tcPr>
            <w:tcW w:w="9209" w:type="dxa"/>
          </w:tcPr>
          <w:p w14:paraId="0B05CB76" w14:textId="77777777" w:rsidR="00056CF7" w:rsidRPr="005E5917" w:rsidRDefault="00056CF7" w:rsidP="00056CF7">
            <w:pPr>
              <w:pStyle w:val="af7"/>
              <w:jc w:val="both"/>
              <w:rPr>
                <w:rFonts w:ascii="Times New Roman" w:eastAsia="TimesNewRomanPSMT" w:hAnsi="Times New Roman"/>
                <w:sz w:val="24"/>
                <w:szCs w:val="24"/>
              </w:rPr>
            </w:pPr>
            <w:r w:rsidRPr="005E5917">
              <w:rPr>
                <w:rFonts w:ascii="Times New Roman" w:eastAsia="TimesNewRomanPSMT" w:hAnsi="Times New Roman"/>
                <w:sz w:val="24"/>
                <w:szCs w:val="24"/>
              </w:rPr>
              <w:t>Фактическое значение, %</w:t>
            </w:r>
          </w:p>
        </w:tc>
        <w:tc>
          <w:tcPr>
            <w:tcW w:w="2835" w:type="dxa"/>
          </w:tcPr>
          <w:p w14:paraId="785B3160" w14:textId="021A9237" w:rsidR="00056CF7" w:rsidRPr="005E5917" w:rsidRDefault="00056CF7" w:rsidP="00056CF7">
            <w:pPr>
              <w:pStyle w:val="af7"/>
              <w:jc w:val="center"/>
              <w:rPr>
                <w:rFonts w:ascii="Times New Roman" w:eastAsia="TimesNewRomanPSMT" w:hAnsi="Times New Roman"/>
                <w:sz w:val="24"/>
                <w:szCs w:val="24"/>
                <w:lang w:val="en-US"/>
              </w:rPr>
            </w:pPr>
            <w:r w:rsidRPr="005E5917">
              <w:rPr>
                <w:rFonts w:ascii="Times New Roman" w:eastAsia="TimesNewRomanPSMT" w:hAnsi="Times New Roman"/>
                <w:sz w:val="24"/>
                <w:szCs w:val="24"/>
              </w:rPr>
              <w:t>10,9</w:t>
            </w:r>
            <w:r w:rsidRPr="005E5917">
              <w:rPr>
                <w:rFonts w:ascii="Times New Roman" w:eastAsia="TimesNewRomanPSMT" w:hAnsi="Times New Roman"/>
                <w:sz w:val="24"/>
                <w:szCs w:val="24"/>
                <w:lang w:val="en-US"/>
              </w:rPr>
              <w:t>**</w:t>
            </w:r>
          </w:p>
        </w:tc>
        <w:tc>
          <w:tcPr>
            <w:tcW w:w="2516" w:type="dxa"/>
          </w:tcPr>
          <w:p w14:paraId="5D8222F7" w14:textId="7A298236" w:rsidR="00056CF7" w:rsidRPr="005E5917" w:rsidRDefault="00056CF7" w:rsidP="00056CF7">
            <w:pPr>
              <w:pStyle w:val="af7"/>
              <w:jc w:val="center"/>
              <w:rPr>
                <w:rFonts w:ascii="Times New Roman" w:eastAsia="TimesNewRomanPSMT" w:hAnsi="Times New Roman"/>
                <w:sz w:val="24"/>
                <w:szCs w:val="24"/>
                <w:lang w:val="en-US"/>
              </w:rPr>
            </w:pPr>
            <w:r w:rsidRPr="005E5917">
              <w:rPr>
                <w:rFonts w:ascii="Times New Roman" w:eastAsia="TimesNewRomanPSMT" w:hAnsi="Times New Roman"/>
                <w:sz w:val="24"/>
                <w:szCs w:val="24"/>
              </w:rPr>
              <w:t>10,9</w:t>
            </w:r>
            <w:r w:rsidRPr="005E5917">
              <w:rPr>
                <w:rFonts w:ascii="Times New Roman" w:eastAsia="TimesNewRomanPSMT" w:hAnsi="Times New Roman"/>
                <w:sz w:val="24"/>
                <w:szCs w:val="24"/>
                <w:lang w:val="en-US"/>
              </w:rPr>
              <w:t>**</w:t>
            </w:r>
          </w:p>
        </w:tc>
      </w:tr>
      <w:tr w:rsidR="00056CF7" w:rsidRPr="005E5917" w14:paraId="4DE16AE5" w14:textId="77777777" w:rsidTr="00661B15">
        <w:tc>
          <w:tcPr>
            <w:tcW w:w="9209" w:type="dxa"/>
          </w:tcPr>
          <w:p w14:paraId="3F54ADB6" w14:textId="77777777" w:rsidR="00056CF7" w:rsidRPr="005E5917" w:rsidRDefault="00056CF7" w:rsidP="00056CF7">
            <w:pPr>
              <w:pStyle w:val="af7"/>
              <w:jc w:val="both"/>
              <w:rPr>
                <w:rFonts w:ascii="Times New Roman" w:eastAsia="TimesNewRomanPSMT" w:hAnsi="Times New Roman"/>
                <w:sz w:val="24"/>
                <w:szCs w:val="24"/>
              </w:rPr>
            </w:pPr>
            <w:r w:rsidRPr="005E5917">
              <w:rPr>
                <w:rFonts w:ascii="Times New Roman" w:eastAsia="TimesNewRomanPSMT" w:hAnsi="Times New Roman"/>
                <w:sz w:val="24"/>
                <w:szCs w:val="24"/>
              </w:rPr>
              <w:t xml:space="preserve">Целевой </w:t>
            </w:r>
            <w:proofErr w:type="gramStart"/>
            <w:r w:rsidRPr="005E5917">
              <w:rPr>
                <w:rFonts w:ascii="Times New Roman" w:eastAsia="TimesNewRomanPSMT" w:hAnsi="Times New Roman"/>
                <w:sz w:val="24"/>
                <w:szCs w:val="24"/>
              </w:rPr>
              <w:t>показатель,%</w:t>
            </w:r>
            <w:proofErr w:type="gramEnd"/>
          </w:p>
        </w:tc>
        <w:tc>
          <w:tcPr>
            <w:tcW w:w="2835" w:type="dxa"/>
          </w:tcPr>
          <w:p w14:paraId="2E98F882" w14:textId="5B4013DF" w:rsidR="00056CF7" w:rsidRPr="005E5917" w:rsidRDefault="00056CF7" w:rsidP="00056CF7">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28,5</w:t>
            </w:r>
          </w:p>
        </w:tc>
        <w:tc>
          <w:tcPr>
            <w:tcW w:w="2516" w:type="dxa"/>
          </w:tcPr>
          <w:p w14:paraId="3D826174" w14:textId="77777777" w:rsidR="00056CF7" w:rsidRPr="005E5917" w:rsidRDefault="00056CF7" w:rsidP="00056CF7">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28,5</w:t>
            </w:r>
          </w:p>
        </w:tc>
      </w:tr>
      <w:tr w:rsidR="00A550C7" w:rsidRPr="005E5917" w14:paraId="13D2E9D1" w14:textId="77777777" w:rsidTr="00252D5F">
        <w:tc>
          <w:tcPr>
            <w:tcW w:w="14560" w:type="dxa"/>
            <w:gridSpan w:val="3"/>
            <w:shd w:val="clear" w:color="auto" w:fill="DEEAF6" w:themeFill="accent5" w:themeFillTint="33"/>
          </w:tcPr>
          <w:p w14:paraId="534B88FB" w14:textId="77777777" w:rsidR="00A550C7" w:rsidRPr="005E5917" w:rsidRDefault="00A550C7" w:rsidP="007F6574">
            <w:pPr>
              <w:pStyle w:val="af7"/>
              <w:rPr>
                <w:rFonts w:ascii="Times New Roman" w:eastAsia="TimesNewRomanPSMT" w:hAnsi="Times New Roman"/>
                <w:sz w:val="24"/>
                <w:szCs w:val="24"/>
              </w:rPr>
            </w:pPr>
            <w:r w:rsidRPr="005E5917">
              <w:rPr>
                <w:rFonts w:ascii="Times New Roman" w:eastAsia="TimesNewRomanPSMT" w:hAnsi="Times New Roman"/>
                <w:sz w:val="24"/>
                <w:szCs w:val="24"/>
              </w:rPr>
              <w:t>Потребление зарегистрированного алкоголя в пересчете на абсолютный алкоголь на душу населения в возрасте 15 лет и старше</w:t>
            </w:r>
          </w:p>
        </w:tc>
      </w:tr>
      <w:tr w:rsidR="00A550C7" w:rsidRPr="005E5917" w14:paraId="5570F1BB" w14:textId="77777777" w:rsidTr="00661B15">
        <w:tc>
          <w:tcPr>
            <w:tcW w:w="9209" w:type="dxa"/>
          </w:tcPr>
          <w:p w14:paraId="1D60A83B" w14:textId="77777777" w:rsidR="00A550C7" w:rsidRPr="005E5917" w:rsidRDefault="00A550C7" w:rsidP="00A550C7">
            <w:pPr>
              <w:pStyle w:val="af7"/>
              <w:jc w:val="both"/>
              <w:rPr>
                <w:rFonts w:ascii="Times New Roman" w:eastAsia="TimesNewRomanPSMT" w:hAnsi="Times New Roman"/>
                <w:sz w:val="24"/>
                <w:szCs w:val="24"/>
              </w:rPr>
            </w:pPr>
            <w:r w:rsidRPr="005E5917">
              <w:rPr>
                <w:rFonts w:ascii="Times New Roman" w:eastAsia="TimesNewRomanPSMT" w:hAnsi="Times New Roman"/>
                <w:sz w:val="24"/>
                <w:szCs w:val="24"/>
              </w:rPr>
              <w:t>Фактическое значение, л</w:t>
            </w:r>
          </w:p>
        </w:tc>
        <w:tc>
          <w:tcPr>
            <w:tcW w:w="2835" w:type="dxa"/>
          </w:tcPr>
          <w:p w14:paraId="2022A6D8" w14:textId="73A3BE69" w:rsidR="00A550C7" w:rsidRPr="005E5917" w:rsidRDefault="00056CF7" w:rsidP="007F6574">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w:t>
            </w:r>
          </w:p>
        </w:tc>
        <w:tc>
          <w:tcPr>
            <w:tcW w:w="2516" w:type="dxa"/>
          </w:tcPr>
          <w:p w14:paraId="6C6763EA" w14:textId="1DF6746B" w:rsidR="00A550C7" w:rsidRPr="005E5917" w:rsidRDefault="008A7CD9" w:rsidP="005049A6">
            <w:pPr>
              <w:pStyle w:val="af7"/>
              <w:jc w:val="center"/>
              <w:rPr>
                <w:rFonts w:ascii="Times New Roman" w:eastAsia="TimesNewRomanPSMT" w:hAnsi="Times New Roman"/>
                <w:sz w:val="24"/>
                <w:szCs w:val="24"/>
                <w:lang w:val="en-US"/>
              </w:rPr>
            </w:pPr>
            <w:r w:rsidRPr="005E5917">
              <w:rPr>
                <w:rFonts w:ascii="Times New Roman" w:eastAsia="TimesNewRomanPSMT" w:hAnsi="Times New Roman"/>
                <w:sz w:val="24"/>
                <w:szCs w:val="24"/>
              </w:rPr>
              <w:t>-</w:t>
            </w:r>
          </w:p>
        </w:tc>
      </w:tr>
      <w:tr w:rsidR="00A550C7" w:rsidRPr="005E5917" w14:paraId="4C79AA4A" w14:textId="77777777" w:rsidTr="00661B15">
        <w:tc>
          <w:tcPr>
            <w:tcW w:w="9209" w:type="dxa"/>
          </w:tcPr>
          <w:p w14:paraId="68F67829" w14:textId="77777777" w:rsidR="00A550C7" w:rsidRPr="005E5917" w:rsidRDefault="00A550C7" w:rsidP="00A550C7">
            <w:pPr>
              <w:pStyle w:val="af7"/>
              <w:jc w:val="both"/>
              <w:rPr>
                <w:rFonts w:ascii="Times New Roman" w:eastAsia="TimesNewRomanPSMT" w:hAnsi="Times New Roman"/>
                <w:sz w:val="24"/>
                <w:szCs w:val="24"/>
              </w:rPr>
            </w:pPr>
            <w:r w:rsidRPr="005E5917">
              <w:rPr>
                <w:rFonts w:ascii="Times New Roman" w:eastAsia="TimesNewRomanPSMT" w:hAnsi="Times New Roman"/>
                <w:sz w:val="24"/>
                <w:szCs w:val="24"/>
              </w:rPr>
              <w:t>Целевой показатель, л</w:t>
            </w:r>
          </w:p>
        </w:tc>
        <w:tc>
          <w:tcPr>
            <w:tcW w:w="2835" w:type="dxa"/>
          </w:tcPr>
          <w:p w14:paraId="526CA5F1" w14:textId="792E948E" w:rsidR="00A550C7" w:rsidRPr="005E5917" w:rsidRDefault="000C2D27" w:rsidP="007F6574">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10,7</w:t>
            </w:r>
          </w:p>
        </w:tc>
        <w:tc>
          <w:tcPr>
            <w:tcW w:w="2516" w:type="dxa"/>
          </w:tcPr>
          <w:p w14:paraId="2D2701B8" w14:textId="77777777" w:rsidR="00A550C7" w:rsidRPr="005E5917" w:rsidRDefault="00A550C7" w:rsidP="007F6574">
            <w:pPr>
              <w:pStyle w:val="af7"/>
              <w:jc w:val="center"/>
              <w:rPr>
                <w:rFonts w:ascii="Times New Roman" w:eastAsia="TimesNewRomanPSMT" w:hAnsi="Times New Roman"/>
                <w:sz w:val="24"/>
                <w:szCs w:val="24"/>
              </w:rPr>
            </w:pPr>
            <w:r w:rsidRPr="005E5917">
              <w:rPr>
                <w:rFonts w:ascii="Times New Roman" w:eastAsia="TimesNewRomanPSMT" w:hAnsi="Times New Roman"/>
                <w:sz w:val="24"/>
                <w:szCs w:val="24"/>
              </w:rPr>
              <w:t>10,7</w:t>
            </w:r>
          </w:p>
        </w:tc>
      </w:tr>
    </w:tbl>
    <w:p w14:paraId="32ABCA17" w14:textId="561B58B3" w:rsidR="00A550C7" w:rsidRPr="00056CF7" w:rsidRDefault="00A550C7" w:rsidP="00661B15">
      <w:pPr>
        <w:pStyle w:val="af7"/>
        <w:jc w:val="both"/>
        <w:rPr>
          <w:rFonts w:ascii="Times New Roman" w:hAnsi="Times New Roman"/>
          <w:sz w:val="28"/>
          <w:szCs w:val="28"/>
        </w:rPr>
      </w:pPr>
      <w:r w:rsidRPr="00056CF7">
        <w:rPr>
          <w:rFonts w:ascii="Times New Roman" w:hAnsi="Times New Roman"/>
          <w:sz w:val="28"/>
          <w:szCs w:val="28"/>
        </w:rPr>
        <w:t>*в Госпрограмме «Здоровье народа и демографическая безопасность Республики Беларусь» на 2021-2025 годы показатель установлен для</w:t>
      </w:r>
      <w:r w:rsidRPr="00056CF7">
        <w:rPr>
          <w:rFonts w:ascii="Times New Roman" w:eastAsia="TimesNewRomanPSMT" w:hAnsi="Times New Roman"/>
          <w:sz w:val="28"/>
          <w:szCs w:val="28"/>
        </w:rPr>
        <w:t xml:space="preserve"> </w:t>
      </w:r>
      <w:r w:rsidRPr="00056CF7">
        <w:rPr>
          <w:rFonts w:ascii="Times New Roman" w:hAnsi="Times New Roman"/>
          <w:sz w:val="28"/>
          <w:szCs w:val="28"/>
        </w:rPr>
        <w:t>возрастного диапазона 18</w:t>
      </w:r>
      <w:r w:rsidR="00E80FC4" w:rsidRPr="00056CF7">
        <w:rPr>
          <w:rFonts w:ascii="Times New Roman" w:hAnsi="Times New Roman"/>
          <w:sz w:val="28"/>
          <w:szCs w:val="28"/>
        </w:rPr>
        <w:t>-</w:t>
      </w:r>
      <w:r w:rsidRPr="00056CF7">
        <w:rPr>
          <w:rFonts w:ascii="Times New Roman" w:hAnsi="Times New Roman"/>
          <w:sz w:val="28"/>
          <w:szCs w:val="28"/>
        </w:rPr>
        <w:t>69 лет</w:t>
      </w:r>
    </w:p>
    <w:p w14:paraId="51221837" w14:textId="5846B8C8" w:rsidR="00344A28" w:rsidRPr="00056CF7" w:rsidRDefault="00B00624" w:rsidP="00661B15">
      <w:pPr>
        <w:pStyle w:val="af7"/>
        <w:jc w:val="both"/>
        <w:rPr>
          <w:rFonts w:ascii="Times New Roman" w:hAnsi="Times New Roman"/>
          <w:sz w:val="28"/>
          <w:szCs w:val="28"/>
        </w:rPr>
      </w:pPr>
      <w:r w:rsidRPr="00056CF7">
        <w:rPr>
          <w:rFonts w:ascii="Times New Roman" w:hAnsi="Times New Roman"/>
          <w:sz w:val="28"/>
          <w:szCs w:val="28"/>
        </w:rPr>
        <w:t>**информация, полученная в результате опроса.</w:t>
      </w:r>
    </w:p>
    <w:p w14:paraId="03749F36" w14:textId="257C938C" w:rsidR="00A550C7" w:rsidRPr="00845BA9" w:rsidRDefault="00A550C7" w:rsidP="00661B15">
      <w:pPr>
        <w:pStyle w:val="af7"/>
        <w:ind w:firstLine="708"/>
        <w:jc w:val="both"/>
        <w:rPr>
          <w:rFonts w:ascii="Times New Roman" w:eastAsia="TimesNewRomanPSMT" w:hAnsi="Times New Roman"/>
          <w:sz w:val="28"/>
          <w:szCs w:val="28"/>
        </w:rPr>
      </w:pPr>
      <w:r w:rsidRPr="00845BA9">
        <w:rPr>
          <w:rFonts w:ascii="Times New Roman" w:hAnsi="Times New Roman"/>
          <w:b/>
          <w:i/>
          <w:sz w:val="28"/>
          <w:szCs w:val="28"/>
        </w:rPr>
        <w:t>Направления активизации деятельности</w:t>
      </w:r>
      <w:r w:rsidRPr="00845BA9">
        <w:rPr>
          <w:rFonts w:ascii="Times New Roman" w:hAnsi="Times New Roman"/>
          <w:i/>
          <w:sz w:val="28"/>
          <w:szCs w:val="28"/>
        </w:rPr>
        <w:t xml:space="preserve"> </w:t>
      </w:r>
      <w:r w:rsidRPr="00845BA9">
        <w:rPr>
          <w:rFonts w:ascii="Times New Roman" w:hAnsi="Times New Roman"/>
          <w:sz w:val="28"/>
          <w:szCs w:val="28"/>
        </w:rPr>
        <w:t>по ФЗОЖ, профил</w:t>
      </w:r>
      <w:r w:rsidR="00845BA9" w:rsidRPr="00845BA9">
        <w:rPr>
          <w:rFonts w:ascii="Times New Roman" w:hAnsi="Times New Roman"/>
          <w:sz w:val="28"/>
          <w:szCs w:val="28"/>
        </w:rPr>
        <w:t>актике факторов риска НИЗ в 2024</w:t>
      </w:r>
      <w:r w:rsidRPr="00845BA9">
        <w:rPr>
          <w:rFonts w:ascii="Times New Roman" w:hAnsi="Times New Roman"/>
          <w:sz w:val="28"/>
          <w:szCs w:val="28"/>
        </w:rPr>
        <w:t xml:space="preserve"> году:</w:t>
      </w:r>
    </w:p>
    <w:p w14:paraId="611CABA8" w14:textId="77777777" w:rsidR="00B00624" w:rsidRPr="00845BA9" w:rsidRDefault="00A550C7" w:rsidP="00661B15">
      <w:pPr>
        <w:pStyle w:val="af7"/>
        <w:ind w:firstLine="708"/>
        <w:jc w:val="both"/>
        <w:rPr>
          <w:rFonts w:ascii="Times New Roman" w:hAnsi="Times New Roman"/>
          <w:sz w:val="28"/>
          <w:szCs w:val="28"/>
        </w:rPr>
      </w:pPr>
      <w:r w:rsidRPr="00845BA9">
        <w:rPr>
          <w:rFonts w:ascii="Times New Roman" w:hAnsi="Times New Roman"/>
          <w:sz w:val="28"/>
          <w:szCs w:val="28"/>
        </w:rPr>
        <w:t xml:space="preserve">усиление </w:t>
      </w:r>
      <w:r w:rsidR="00B00624" w:rsidRPr="00845BA9">
        <w:rPr>
          <w:rFonts w:ascii="Times New Roman" w:hAnsi="Times New Roman"/>
          <w:sz w:val="28"/>
          <w:szCs w:val="28"/>
        </w:rPr>
        <w:t>контроля со стороны руководителей организаций и предприятий за соблюдением действующего законодательства;</w:t>
      </w:r>
    </w:p>
    <w:p w14:paraId="0171EE05" w14:textId="695D559D" w:rsidR="00B00624" w:rsidRPr="00845BA9" w:rsidRDefault="00B00624" w:rsidP="00661B15">
      <w:pPr>
        <w:pStyle w:val="af7"/>
        <w:ind w:firstLine="708"/>
        <w:jc w:val="both"/>
        <w:rPr>
          <w:rFonts w:ascii="Times New Roman" w:hAnsi="Times New Roman"/>
          <w:sz w:val="28"/>
          <w:szCs w:val="28"/>
        </w:rPr>
      </w:pPr>
      <w:r w:rsidRPr="00845BA9">
        <w:rPr>
          <w:rFonts w:ascii="Times New Roman" w:hAnsi="Times New Roman"/>
          <w:sz w:val="28"/>
          <w:szCs w:val="28"/>
        </w:rPr>
        <w:t xml:space="preserve">направление профилактической работы на </w:t>
      </w:r>
      <w:proofErr w:type="spellStart"/>
      <w:r w:rsidRPr="00845BA9">
        <w:rPr>
          <w:rFonts w:ascii="Times New Roman" w:hAnsi="Times New Roman"/>
          <w:sz w:val="28"/>
          <w:szCs w:val="28"/>
        </w:rPr>
        <w:t>денормализацию</w:t>
      </w:r>
      <w:proofErr w:type="spellEnd"/>
      <w:r w:rsidRPr="00845BA9">
        <w:rPr>
          <w:rFonts w:ascii="Times New Roman" w:hAnsi="Times New Roman"/>
          <w:sz w:val="28"/>
          <w:szCs w:val="28"/>
        </w:rPr>
        <w:t xml:space="preserve"> потребления табака по средствам формирования социальной </w:t>
      </w:r>
      <w:proofErr w:type="gramStart"/>
      <w:r w:rsidRPr="00845BA9">
        <w:rPr>
          <w:rFonts w:ascii="Times New Roman" w:hAnsi="Times New Roman"/>
          <w:sz w:val="28"/>
          <w:szCs w:val="28"/>
        </w:rPr>
        <w:t>не</w:t>
      </w:r>
      <w:r w:rsidR="005E5917">
        <w:rPr>
          <w:rFonts w:ascii="Times New Roman" w:hAnsi="Times New Roman"/>
          <w:sz w:val="28"/>
          <w:szCs w:val="28"/>
        </w:rPr>
        <w:t xml:space="preserve"> </w:t>
      </w:r>
      <w:r w:rsidR="005E5917" w:rsidRPr="00845BA9">
        <w:rPr>
          <w:rFonts w:ascii="Times New Roman" w:hAnsi="Times New Roman"/>
          <w:sz w:val="28"/>
          <w:szCs w:val="28"/>
        </w:rPr>
        <w:t>приемлемости</w:t>
      </w:r>
      <w:proofErr w:type="gramEnd"/>
      <w:r w:rsidRPr="00845BA9">
        <w:rPr>
          <w:rFonts w:ascii="Times New Roman" w:hAnsi="Times New Roman"/>
          <w:sz w:val="28"/>
          <w:szCs w:val="28"/>
        </w:rPr>
        <w:t xml:space="preserve"> к данному явлению.</w:t>
      </w:r>
    </w:p>
    <w:p w14:paraId="2C0C9FB4" w14:textId="2FD109CE" w:rsidR="00A550C7" w:rsidRPr="00845BA9" w:rsidRDefault="00A550C7" w:rsidP="00661B15">
      <w:pPr>
        <w:pStyle w:val="af7"/>
        <w:ind w:firstLine="708"/>
        <w:jc w:val="both"/>
        <w:rPr>
          <w:rFonts w:ascii="Times New Roman" w:eastAsia="TimesNewRomanPSMT" w:hAnsi="Times New Roman"/>
          <w:sz w:val="28"/>
          <w:szCs w:val="28"/>
        </w:rPr>
      </w:pPr>
      <w:r w:rsidRPr="00845BA9">
        <w:rPr>
          <w:rFonts w:ascii="Times New Roman" w:hAnsi="Times New Roman"/>
          <w:sz w:val="28"/>
          <w:szCs w:val="28"/>
        </w:rPr>
        <w:t>межведомственного взаимодействия с исполнительными и распорядительными органами, заинтересованными</w:t>
      </w:r>
      <w:r w:rsidRPr="00845BA9">
        <w:rPr>
          <w:rFonts w:ascii="Times New Roman" w:eastAsia="TimesNewRomanPSMT" w:hAnsi="Times New Roman"/>
          <w:sz w:val="28"/>
          <w:szCs w:val="28"/>
        </w:rPr>
        <w:t xml:space="preserve"> </w:t>
      </w:r>
      <w:r w:rsidRPr="00845BA9">
        <w:rPr>
          <w:rFonts w:ascii="Times New Roman" w:hAnsi="Times New Roman"/>
          <w:sz w:val="28"/>
          <w:szCs w:val="28"/>
        </w:rPr>
        <w:t>ведомствами, религиозными конфессиями, общественными объединениями с целью их вовлечения в профилактическую</w:t>
      </w:r>
      <w:r w:rsidRPr="00845BA9">
        <w:rPr>
          <w:rFonts w:ascii="Times New Roman" w:eastAsia="TimesNewRomanPSMT" w:hAnsi="Times New Roman"/>
          <w:sz w:val="28"/>
          <w:szCs w:val="28"/>
        </w:rPr>
        <w:t xml:space="preserve"> </w:t>
      </w:r>
      <w:r w:rsidRPr="00845BA9">
        <w:rPr>
          <w:rFonts w:ascii="Times New Roman" w:hAnsi="Times New Roman"/>
          <w:sz w:val="28"/>
          <w:szCs w:val="28"/>
        </w:rPr>
        <w:t>работу с населением по профилактике НИЗ, популяризации аспектов ЗОЖ, повышения ответственности руководителей и</w:t>
      </w:r>
      <w:r w:rsidRPr="00845BA9">
        <w:rPr>
          <w:rFonts w:ascii="Times New Roman" w:eastAsia="TimesNewRomanPSMT" w:hAnsi="Times New Roman"/>
          <w:sz w:val="28"/>
          <w:szCs w:val="28"/>
        </w:rPr>
        <w:t xml:space="preserve"> </w:t>
      </w:r>
      <w:r w:rsidRPr="00845BA9">
        <w:rPr>
          <w:rFonts w:ascii="Times New Roman" w:hAnsi="Times New Roman"/>
          <w:sz w:val="28"/>
          <w:szCs w:val="28"/>
        </w:rPr>
        <w:t>специалистов органов управления, ведомств, организаций всех форм собственности за оздоровление условий труда,</w:t>
      </w:r>
      <w:r w:rsidRPr="00845BA9">
        <w:rPr>
          <w:rFonts w:ascii="Times New Roman" w:eastAsia="TimesNewRomanPSMT" w:hAnsi="Times New Roman"/>
          <w:sz w:val="28"/>
          <w:szCs w:val="28"/>
        </w:rPr>
        <w:t xml:space="preserve"> </w:t>
      </w:r>
      <w:r w:rsidRPr="00845BA9">
        <w:rPr>
          <w:rFonts w:ascii="Times New Roman" w:hAnsi="Times New Roman"/>
          <w:sz w:val="28"/>
          <w:szCs w:val="28"/>
        </w:rPr>
        <w:t>охрану здоровья работающих и формирование приверженности работающих</w:t>
      </w:r>
      <w:r w:rsidRPr="00845BA9">
        <w:rPr>
          <w:rFonts w:ascii="Times New Roman" w:eastAsia="TimesNewRomanPSMT" w:hAnsi="Times New Roman"/>
          <w:sz w:val="28"/>
          <w:szCs w:val="28"/>
        </w:rPr>
        <w:t xml:space="preserve"> </w:t>
      </w:r>
      <w:r w:rsidRPr="00845BA9">
        <w:rPr>
          <w:rFonts w:ascii="Times New Roman" w:hAnsi="Times New Roman"/>
          <w:sz w:val="28"/>
          <w:szCs w:val="28"/>
        </w:rPr>
        <w:t>к здоровье сберегающему поведению;</w:t>
      </w:r>
    </w:p>
    <w:p w14:paraId="7B5781FF" w14:textId="77777777" w:rsidR="00A550C7" w:rsidRPr="00845BA9" w:rsidRDefault="00A550C7" w:rsidP="00661B15">
      <w:pPr>
        <w:pStyle w:val="af7"/>
        <w:ind w:firstLine="708"/>
        <w:jc w:val="both"/>
        <w:rPr>
          <w:rFonts w:ascii="Times New Roman" w:eastAsia="TimesNewRomanPSMT" w:hAnsi="Times New Roman"/>
          <w:sz w:val="28"/>
          <w:szCs w:val="28"/>
        </w:rPr>
      </w:pPr>
      <w:r w:rsidRPr="00845BA9">
        <w:rPr>
          <w:rFonts w:ascii="Times New Roman" w:hAnsi="Times New Roman"/>
          <w:sz w:val="28"/>
          <w:szCs w:val="28"/>
        </w:rPr>
        <w:t>реализация государственного профилактического проекта «Толочин – здоровый город», «Коханово – здоровый поселок» с адаптацией мероприятий с</w:t>
      </w:r>
      <w:r w:rsidRPr="00845BA9">
        <w:rPr>
          <w:rFonts w:ascii="Times New Roman" w:eastAsia="TimesNewRomanPSMT" w:hAnsi="Times New Roman"/>
          <w:sz w:val="28"/>
          <w:szCs w:val="28"/>
        </w:rPr>
        <w:t xml:space="preserve"> </w:t>
      </w:r>
      <w:r w:rsidRPr="00845BA9">
        <w:rPr>
          <w:rFonts w:ascii="Times New Roman" w:hAnsi="Times New Roman"/>
          <w:sz w:val="28"/>
          <w:szCs w:val="28"/>
        </w:rPr>
        <w:t>программами достижений ЦУР, привлечение населения к планированию и реализации мероприятий проекта;</w:t>
      </w:r>
    </w:p>
    <w:p w14:paraId="059211D7" w14:textId="6D0C69A6" w:rsidR="00D376D3" w:rsidRPr="00845BA9" w:rsidRDefault="00A550C7" w:rsidP="005352B3">
      <w:pPr>
        <w:pStyle w:val="af7"/>
        <w:ind w:firstLine="708"/>
        <w:jc w:val="both"/>
        <w:rPr>
          <w:rFonts w:ascii="Times New Roman" w:hAnsi="Times New Roman"/>
          <w:sz w:val="28"/>
          <w:szCs w:val="28"/>
        </w:rPr>
      </w:pPr>
      <w:r w:rsidRPr="00845BA9">
        <w:rPr>
          <w:rFonts w:ascii="Times New Roman" w:hAnsi="Times New Roman"/>
          <w:sz w:val="28"/>
          <w:szCs w:val="28"/>
        </w:rPr>
        <w:t>проведение предварительных опросов участников профилактических проектов о проблемах, существующих в</w:t>
      </w:r>
      <w:r w:rsidRPr="00845BA9">
        <w:rPr>
          <w:rFonts w:ascii="Times New Roman" w:eastAsia="TimesNewRomanPSMT" w:hAnsi="Times New Roman"/>
          <w:sz w:val="28"/>
          <w:szCs w:val="28"/>
        </w:rPr>
        <w:br/>
      </w:r>
      <w:r w:rsidRPr="00845BA9">
        <w:rPr>
          <w:rFonts w:ascii="Times New Roman" w:hAnsi="Times New Roman"/>
          <w:sz w:val="28"/>
          <w:szCs w:val="28"/>
        </w:rPr>
        <w:t>молодежной среде, вопросах по сохранению и укреплению здоровья, с целью повышения эффективности реализации</w:t>
      </w:r>
      <w:r w:rsidRPr="00845BA9">
        <w:rPr>
          <w:rFonts w:ascii="Times New Roman" w:eastAsia="TimesNewRomanPSMT" w:hAnsi="Times New Roman"/>
          <w:sz w:val="28"/>
          <w:szCs w:val="28"/>
        </w:rPr>
        <w:br/>
      </w:r>
      <w:r w:rsidRPr="00845BA9">
        <w:rPr>
          <w:rFonts w:ascii="Times New Roman" w:hAnsi="Times New Roman"/>
          <w:sz w:val="28"/>
          <w:szCs w:val="28"/>
        </w:rPr>
        <w:t>профилактических проектов среди детей и молодежи.</w:t>
      </w:r>
    </w:p>
    <w:p w14:paraId="464461B8" w14:textId="77777777" w:rsidR="00D96B3E" w:rsidRPr="005352B3" w:rsidRDefault="00D96B3E" w:rsidP="00661B15">
      <w:pPr>
        <w:tabs>
          <w:tab w:val="left" w:pos="426"/>
          <w:tab w:val="left" w:pos="14570"/>
        </w:tabs>
        <w:spacing w:after="0" w:line="240" w:lineRule="auto"/>
        <w:ind w:firstLine="709"/>
        <w:jc w:val="both"/>
        <w:rPr>
          <w:rFonts w:ascii="Times New Roman" w:eastAsia="Calibri" w:hAnsi="Times New Roman" w:cs="Times New Roman"/>
          <w:sz w:val="28"/>
          <w:szCs w:val="28"/>
          <w:highlight w:val="yellow"/>
        </w:rPr>
      </w:pPr>
    </w:p>
    <w:p w14:paraId="4865AC01" w14:textId="77777777" w:rsidR="00D96B3E" w:rsidRPr="0063162E" w:rsidRDefault="00D96B3E" w:rsidP="00661B15">
      <w:pPr>
        <w:tabs>
          <w:tab w:val="left" w:pos="14570"/>
        </w:tabs>
        <w:spacing w:after="0" w:line="240" w:lineRule="auto"/>
        <w:ind w:firstLine="709"/>
        <w:contextualSpacing/>
        <w:jc w:val="center"/>
        <w:rPr>
          <w:rFonts w:ascii="Times New Roman" w:eastAsia="Calibri" w:hAnsi="Times New Roman" w:cs="Times New Roman"/>
          <w:b/>
          <w:bCs/>
          <w:sz w:val="28"/>
          <w:szCs w:val="28"/>
        </w:rPr>
      </w:pPr>
      <w:r w:rsidRPr="0063162E">
        <w:rPr>
          <w:rFonts w:ascii="Times New Roman" w:eastAsia="Calibri" w:hAnsi="Times New Roman" w:cs="Times New Roman"/>
          <w:b/>
          <w:bCs/>
          <w:sz w:val="28"/>
          <w:szCs w:val="28"/>
        </w:rPr>
        <w:t>VI. ОСНОВНЫЕ НАПРАВЛЕНИЯ ДЕЯТЕЛЬНОСТИ ПО УКРЕПЛЕНИЮ ЗДОРОВЬЯ НАСЕЛЕНИЯ</w:t>
      </w:r>
    </w:p>
    <w:p w14:paraId="7F848C3C" w14:textId="77777777" w:rsidR="00D96B3E" w:rsidRPr="0063162E" w:rsidRDefault="00D96B3E" w:rsidP="00661B15">
      <w:pPr>
        <w:tabs>
          <w:tab w:val="left" w:pos="14570"/>
        </w:tabs>
        <w:spacing w:after="0" w:line="240" w:lineRule="auto"/>
        <w:ind w:firstLine="709"/>
        <w:contextualSpacing/>
        <w:jc w:val="center"/>
        <w:rPr>
          <w:rFonts w:ascii="Times New Roman" w:eastAsia="Calibri" w:hAnsi="Times New Roman" w:cs="Times New Roman"/>
          <w:b/>
          <w:bCs/>
          <w:sz w:val="28"/>
          <w:szCs w:val="28"/>
        </w:rPr>
      </w:pPr>
      <w:r w:rsidRPr="0063162E">
        <w:rPr>
          <w:rFonts w:ascii="Times New Roman" w:eastAsia="Calibri" w:hAnsi="Times New Roman" w:cs="Times New Roman"/>
          <w:b/>
          <w:bCs/>
          <w:sz w:val="28"/>
          <w:szCs w:val="28"/>
        </w:rPr>
        <w:t>ДЛЯ ДОСТИЖЕНИЯ ПОКАЗАТЕЛЕЙ ЦЕЛЕЙ УСТОЙЧИВОГО РАЗВИТИЯ</w:t>
      </w:r>
    </w:p>
    <w:p w14:paraId="1B04CCE4" w14:textId="77777777" w:rsidR="00D96B3E" w:rsidRPr="006C76EF" w:rsidRDefault="00D96B3E" w:rsidP="00661B15">
      <w:pPr>
        <w:tabs>
          <w:tab w:val="left" w:pos="14570"/>
        </w:tabs>
        <w:spacing w:after="0" w:line="240" w:lineRule="auto"/>
        <w:ind w:firstLine="709"/>
        <w:contextualSpacing/>
        <w:jc w:val="center"/>
        <w:rPr>
          <w:rFonts w:ascii="Times New Roman" w:eastAsia="Calibri" w:hAnsi="Times New Roman" w:cs="Times New Roman"/>
          <w:b/>
          <w:bCs/>
          <w:sz w:val="28"/>
          <w:szCs w:val="28"/>
          <w:highlight w:val="yellow"/>
        </w:rPr>
      </w:pPr>
    </w:p>
    <w:p w14:paraId="2234FA4E" w14:textId="0D547CC1" w:rsidR="00D96B3E" w:rsidRDefault="00D96B3E" w:rsidP="00661B15">
      <w:pPr>
        <w:tabs>
          <w:tab w:val="left" w:pos="14570"/>
        </w:tabs>
        <w:spacing w:after="0" w:line="240" w:lineRule="auto"/>
        <w:ind w:firstLine="709"/>
        <w:contextualSpacing/>
        <w:jc w:val="center"/>
        <w:rPr>
          <w:rFonts w:ascii="Times New Roman" w:eastAsia="Calibri" w:hAnsi="Times New Roman" w:cs="Times New Roman"/>
          <w:b/>
          <w:bCs/>
          <w:sz w:val="28"/>
          <w:szCs w:val="28"/>
        </w:rPr>
      </w:pPr>
      <w:r w:rsidRPr="000325EE">
        <w:rPr>
          <w:rFonts w:ascii="Times New Roman" w:eastAsia="Calibri" w:hAnsi="Times New Roman" w:cs="Times New Roman"/>
          <w:b/>
          <w:bCs/>
          <w:sz w:val="28"/>
          <w:szCs w:val="28"/>
        </w:rPr>
        <w:t>6.1 Заключение о состоянии популяционного здоровья и среды обитания населения на 202</w:t>
      </w:r>
      <w:r w:rsidR="000325EE">
        <w:rPr>
          <w:rFonts w:ascii="Times New Roman" w:eastAsia="Calibri" w:hAnsi="Times New Roman" w:cs="Times New Roman"/>
          <w:b/>
          <w:bCs/>
          <w:sz w:val="28"/>
          <w:szCs w:val="28"/>
        </w:rPr>
        <w:t>4</w:t>
      </w:r>
      <w:r w:rsidRPr="000325EE">
        <w:rPr>
          <w:rFonts w:ascii="Times New Roman" w:eastAsia="Calibri" w:hAnsi="Times New Roman" w:cs="Times New Roman"/>
          <w:b/>
          <w:bCs/>
          <w:sz w:val="28"/>
          <w:szCs w:val="28"/>
        </w:rPr>
        <w:t xml:space="preserve"> год</w:t>
      </w:r>
    </w:p>
    <w:p w14:paraId="7D42A6CA" w14:textId="77777777" w:rsidR="000325EE" w:rsidRPr="000325EE" w:rsidRDefault="000325EE" w:rsidP="00661B15">
      <w:pPr>
        <w:tabs>
          <w:tab w:val="left" w:pos="14570"/>
        </w:tabs>
        <w:spacing w:after="0" w:line="240" w:lineRule="auto"/>
        <w:ind w:firstLine="709"/>
        <w:contextualSpacing/>
        <w:jc w:val="center"/>
        <w:rPr>
          <w:rFonts w:ascii="Times New Roman" w:eastAsia="Calibri" w:hAnsi="Times New Roman" w:cs="Times New Roman"/>
          <w:b/>
          <w:bCs/>
          <w:sz w:val="28"/>
          <w:szCs w:val="28"/>
        </w:rPr>
      </w:pPr>
    </w:p>
    <w:p w14:paraId="44DBF3CD" w14:textId="3ABB321C" w:rsidR="00D76040" w:rsidRDefault="001364F8" w:rsidP="001364F8">
      <w:pPr>
        <w:tabs>
          <w:tab w:val="left" w:pos="14570"/>
        </w:tabs>
        <w:spacing w:after="0" w:line="240" w:lineRule="auto"/>
        <w:ind w:firstLine="709"/>
        <w:contextualSpacing/>
        <w:jc w:val="both"/>
        <w:rPr>
          <w:rFonts w:ascii="Times New Roman" w:eastAsia="Calibri" w:hAnsi="Times New Roman" w:cs="Times New Roman"/>
          <w:bCs/>
          <w:sz w:val="28"/>
          <w:szCs w:val="28"/>
        </w:rPr>
      </w:pPr>
      <w:r w:rsidRPr="001364F8">
        <w:rPr>
          <w:rFonts w:ascii="Times New Roman" w:eastAsia="Calibri" w:hAnsi="Times New Roman" w:cs="Times New Roman"/>
          <w:bCs/>
          <w:sz w:val="28"/>
          <w:szCs w:val="28"/>
        </w:rPr>
        <w:t>В 2024</w:t>
      </w:r>
      <w:r w:rsidR="00D76040" w:rsidRPr="001364F8">
        <w:rPr>
          <w:rFonts w:ascii="Times New Roman" w:eastAsia="Calibri" w:hAnsi="Times New Roman" w:cs="Times New Roman"/>
          <w:bCs/>
          <w:sz w:val="28"/>
          <w:szCs w:val="28"/>
        </w:rPr>
        <w:t xml:space="preserve"> году активно проводилась работа всех ведомств по созданию</w:t>
      </w:r>
      <w:r w:rsidRPr="001364F8">
        <w:rPr>
          <w:rFonts w:ascii="Times New Roman" w:eastAsia="Calibri" w:hAnsi="Times New Roman" w:cs="Times New Roman"/>
          <w:bCs/>
          <w:sz w:val="28"/>
          <w:szCs w:val="28"/>
        </w:rPr>
        <w:t xml:space="preserve"> </w:t>
      </w:r>
      <w:r w:rsidR="00D76040" w:rsidRPr="001364F8">
        <w:rPr>
          <w:rFonts w:ascii="Times New Roman" w:eastAsia="Calibri" w:hAnsi="Times New Roman" w:cs="Times New Roman"/>
          <w:bCs/>
          <w:sz w:val="28"/>
          <w:szCs w:val="28"/>
        </w:rPr>
        <w:t>здоровьесберегающей среды жизнедеятельности, профилактике болезней и</w:t>
      </w:r>
      <w:r w:rsidRPr="001364F8">
        <w:rPr>
          <w:rFonts w:ascii="Times New Roman" w:eastAsia="Calibri" w:hAnsi="Times New Roman" w:cs="Times New Roman"/>
          <w:bCs/>
          <w:sz w:val="28"/>
          <w:szCs w:val="28"/>
        </w:rPr>
        <w:t xml:space="preserve"> </w:t>
      </w:r>
      <w:r w:rsidR="00D76040" w:rsidRPr="001364F8">
        <w:rPr>
          <w:rFonts w:ascii="Times New Roman" w:eastAsia="Calibri" w:hAnsi="Times New Roman" w:cs="Times New Roman"/>
          <w:bCs/>
          <w:sz w:val="28"/>
          <w:szCs w:val="28"/>
        </w:rPr>
        <w:t>снижению распространенности поведенческих рисков среди населения</w:t>
      </w:r>
      <w:r w:rsidRPr="001364F8">
        <w:rPr>
          <w:rFonts w:ascii="Times New Roman" w:eastAsia="Calibri" w:hAnsi="Times New Roman" w:cs="Times New Roman"/>
          <w:bCs/>
          <w:sz w:val="28"/>
          <w:szCs w:val="28"/>
        </w:rPr>
        <w:t xml:space="preserve"> Толочинского </w:t>
      </w:r>
      <w:r w:rsidR="00D76040" w:rsidRPr="001364F8">
        <w:rPr>
          <w:rFonts w:ascii="Times New Roman" w:eastAsia="Calibri" w:hAnsi="Times New Roman" w:cs="Times New Roman"/>
          <w:bCs/>
          <w:sz w:val="28"/>
          <w:szCs w:val="28"/>
        </w:rPr>
        <w:t>района.</w:t>
      </w:r>
    </w:p>
    <w:p w14:paraId="1E86F9A0" w14:textId="015189C4" w:rsidR="00D76040" w:rsidRPr="00255234" w:rsidRDefault="00255234" w:rsidP="00255234">
      <w:pPr>
        <w:pStyle w:val="af7"/>
        <w:ind w:firstLine="708"/>
        <w:jc w:val="both"/>
        <w:rPr>
          <w:rFonts w:ascii="Times New Roman" w:eastAsia="Calibri" w:hAnsi="Times New Roman"/>
          <w:bCs/>
          <w:sz w:val="28"/>
          <w:szCs w:val="28"/>
        </w:rPr>
      </w:pPr>
      <w:r w:rsidRPr="00771B76">
        <w:rPr>
          <w:rFonts w:ascii="Times New Roman" w:hAnsi="Times New Roman"/>
          <w:sz w:val="28"/>
          <w:szCs w:val="28"/>
        </w:rPr>
        <w:t>Удельный вес работающих во вредных условиях труда в 2024 году</w:t>
      </w:r>
      <w:r w:rsidRPr="00771B76">
        <w:rPr>
          <w:rFonts w:ascii="Times New Roman" w:hAnsi="Times New Roman"/>
          <w:i/>
          <w:sz w:val="28"/>
          <w:szCs w:val="28"/>
        </w:rPr>
        <w:t xml:space="preserve"> </w:t>
      </w:r>
      <w:r w:rsidRPr="00771B76">
        <w:rPr>
          <w:rFonts w:ascii="Times New Roman" w:hAnsi="Times New Roman"/>
          <w:sz w:val="28"/>
          <w:szCs w:val="28"/>
        </w:rPr>
        <w:t>составил 34,3% от</w:t>
      </w:r>
      <w:r w:rsidRPr="00646F22">
        <w:rPr>
          <w:rFonts w:ascii="Times New Roman" w:hAnsi="Times New Roman"/>
          <w:sz w:val="28"/>
          <w:szCs w:val="28"/>
        </w:rPr>
        <w:t xml:space="preserve"> общего количества работающих. </w:t>
      </w:r>
      <w:r w:rsidR="00D76040" w:rsidRPr="00255234">
        <w:rPr>
          <w:rFonts w:ascii="Times New Roman" w:eastAsia="Calibri" w:hAnsi="Times New Roman"/>
          <w:bCs/>
          <w:sz w:val="28"/>
          <w:szCs w:val="28"/>
        </w:rPr>
        <w:t>В результате выполнения</w:t>
      </w:r>
      <w:r w:rsidR="001364F8" w:rsidRPr="00255234">
        <w:rPr>
          <w:rFonts w:ascii="Times New Roman" w:eastAsia="Calibri" w:hAnsi="Times New Roman"/>
          <w:bCs/>
          <w:sz w:val="28"/>
          <w:szCs w:val="28"/>
        </w:rPr>
        <w:t xml:space="preserve"> </w:t>
      </w:r>
      <w:r w:rsidR="00D76040" w:rsidRPr="00255234">
        <w:rPr>
          <w:rFonts w:ascii="Times New Roman" w:eastAsia="Calibri" w:hAnsi="Times New Roman"/>
          <w:bCs/>
          <w:sz w:val="28"/>
          <w:szCs w:val="28"/>
        </w:rPr>
        <w:t>мероприятий, направленных на улучшение условий труда работающих,</w:t>
      </w:r>
      <w:r w:rsidR="001364F8" w:rsidRPr="00255234">
        <w:rPr>
          <w:rFonts w:ascii="Times New Roman" w:eastAsia="Calibri" w:hAnsi="Times New Roman"/>
          <w:bCs/>
          <w:sz w:val="28"/>
          <w:szCs w:val="28"/>
        </w:rPr>
        <w:t xml:space="preserve"> </w:t>
      </w:r>
      <w:r w:rsidR="00D76040" w:rsidRPr="00255234">
        <w:rPr>
          <w:rFonts w:ascii="Times New Roman" w:eastAsia="Calibri" w:hAnsi="Times New Roman"/>
          <w:bCs/>
          <w:sz w:val="28"/>
          <w:szCs w:val="28"/>
        </w:rPr>
        <w:t>инициированных учреждениями госсаннадзора, на объектах промышленности и</w:t>
      </w:r>
      <w:r w:rsidR="001364F8" w:rsidRPr="00255234">
        <w:rPr>
          <w:rFonts w:ascii="Times New Roman" w:eastAsia="Calibri" w:hAnsi="Times New Roman"/>
          <w:bCs/>
          <w:sz w:val="28"/>
          <w:szCs w:val="28"/>
        </w:rPr>
        <w:t xml:space="preserve"> </w:t>
      </w:r>
      <w:r w:rsidR="00D76040" w:rsidRPr="00255234">
        <w:rPr>
          <w:rFonts w:ascii="Times New Roman" w:eastAsia="Calibri" w:hAnsi="Times New Roman"/>
          <w:bCs/>
          <w:sz w:val="28"/>
          <w:szCs w:val="28"/>
        </w:rPr>
        <w:t>сельского хозяйства приведено в соответствие с требованиями гигиенических</w:t>
      </w:r>
      <w:r w:rsidR="001364F8" w:rsidRPr="00255234">
        <w:rPr>
          <w:rFonts w:ascii="Times New Roman" w:eastAsia="Calibri" w:hAnsi="Times New Roman"/>
          <w:bCs/>
          <w:sz w:val="28"/>
          <w:szCs w:val="28"/>
        </w:rPr>
        <w:t xml:space="preserve"> </w:t>
      </w:r>
      <w:r w:rsidRPr="00255234">
        <w:rPr>
          <w:rFonts w:ascii="Times New Roman" w:eastAsia="Calibri" w:hAnsi="Times New Roman"/>
          <w:bCs/>
          <w:sz w:val="28"/>
          <w:szCs w:val="28"/>
        </w:rPr>
        <w:t>нормативов 42</w:t>
      </w:r>
      <w:r w:rsidR="00D76040" w:rsidRPr="00255234">
        <w:rPr>
          <w:rFonts w:ascii="Times New Roman" w:eastAsia="Calibri" w:hAnsi="Times New Roman"/>
          <w:bCs/>
          <w:sz w:val="28"/>
          <w:szCs w:val="28"/>
        </w:rPr>
        <w:t xml:space="preserve"> рабочих мест</w:t>
      </w:r>
      <w:r w:rsidRPr="00255234">
        <w:rPr>
          <w:rFonts w:ascii="Times New Roman" w:eastAsia="Calibri" w:hAnsi="Times New Roman"/>
          <w:bCs/>
          <w:sz w:val="28"/>
          <w:szCs w:val="28"/>
        </w:rPr>
        <w:t>а</w:t>
      </w:r>
      <w:r w:rsidR="00D76040" w:rsidRPr="00255234">
        <w:rPr>
          <w:rFonts w:ascii="Times New Roman" w:eastAsia="Calibri" w:hAnsi="Times New Roman"/>
          <w:bCs/>
          <w:sz w:val="28"/>
          <w:szCs w:val="28"/>
        </w:rPr>
        <w:t>.</w:t>
      </w:r>
    </w:p>
    <w:p w14:paraId="71AA2462" w14:textId="053C7B8C" w:rsidR="00D76040" w:rsidRPr="001364F8" w:rsidRDefault="001364F8" w:rsidP="001364F8">
      <w:pPr>
        <w:tabs>
          <w:tab w:val="left" w:pos="14570"/>
        </w:tabs>
        <w:spacing w:after="0" w:line="240" w:lineRule="auto"/>
        <w:ind w:firstLine="709"/>
        <w:contextualSpacing/>
        <w:jc w:val="both"/>
        <w:rPr>
          <w:rFonts w:ascii="Times New Roman" w:eastAsia="Calibri" w:hAnsi="Times New Roman" w:cs="Times New Roman"/>
          <w:bCs/>
          <w:sz w:val="28"/>
          <w:szCs w:val="28"/>
        </w:rPr>
      </w:pPr>
      <w:r w:rsidRPr="00255234">
        <w:rPr>
          <w:rFonts w:ascii="Times New Roman" w:eastAsia="Calibri" w:hAnsi="Times New Roman" w:cs="Times New Roman"/>
          <w:bCs/>
          <w:sz w:val="28"/>
          <w:szCs w:val="28"/>
        </w:rPr>
        <w:t>В 2024</w:t>
      </w:r>
      <w:r w:rsidR="00D76040" w:rsidRPr="00255234">
        <w:rPr>
          <w:rFonts w:ascii="Times New Roman" w:eastAsia="Calibri" w:hAnsi="Times New Roman" w:cs="Times New Roman"/>
          <w:bCs/>
          <w:sz w:val="28"/>
          <w:szCs w:val="28"/>
        </w:rPr>
        <w:t xml:space="preserve"> году обязательный периодический медицинский осмотр прошли</w:t>
      </w:r>
      <w:r w:rsidRPr="00255234">
        <w:rPr>
          <w:rFonts w:ascii="Times New Roman" w:eastAsia="Calibri" w:hAnsi="Times New Roman" w:cs="Times New Roman"/>
          <w:bCs/>
          <w:sz w:val="28"/>
          <w:szCs w:val="28"/>
        </w:rPr>
        <w:t xml:space="preserve"> </w:t>
      </w:r>
      <w:r w:rsidR="00255234" w:rsidRPr="00255234">
        <w:rPr>
          <w:rFonts w:ascii="Times New Roman" w:eastAsia="Calibri" w:hAnsi="Times New Roman" w:cs="Times New Roman"/>
          <w:bCs/>
          <w:sz w:val="28"/>
          <w:szCs w:val="28"/>
        </w:rPr>
        <w:t>85% (2023</w:t>
      </w:r>
      <w:r w:rsidR="00D76040" w:rsidRPr="00255234">
        <w:rPr>
          <w:rFonts w:ascii="Times New Roman" w:eastAsia="Calibri" w:hAnsi="Times New Roman" w:cs="Times New Roman"/>
          <w:bCs/>
          <w:sz w:val="28"/>
          <w:szCs w:val="28"/>
        </w:rPr>
        <w:t xml:space="preserve"> – </w:t>
      </w:r>
      <w:r w:rsidR="00255234" w:rsidRPr="00255234">
        <w:rPr>
          <w:rFonts w:ascii="Times New Roman" w:eastAsia="Calibri" w:hAnsi="Times New Roman" w:cs="Times New Roman"/>
          <w:bCs/>
          <w:sz w:val="28"/>
          <w:szCs w:val="28"/>
        </w:rPr>
        <w:t>81%</w:t>
      </w:r>
      <w:r w:rsidR="00D76040" w:rsidRPr="00255234">
        <w:rPr>
          <w:rFonts w:ascii="Times New Roman" w:eastAsia="Calibri" w:hAnsi="Times New Roman" w:cs="Times New Roman"/>
          <w:bCs/>
          <w:sz w:val="28"/>
          <w:szCs w:val="28"/>
        </w:rPr>
        <w:t>) работающих занятых во вредных и (или)</w:t>
      </w:r>
      <w:r w:rsidRPr="00255234">
        <w:rPr>
          <w:rFonts w:ascii="Times New Roman" w:eastAsia="Calibri" w:hAnsi="Times New Roman" w:cs="Times New Roman"/>
          <w:bCs/>
          <w:sz w:val="28"/>
          <w:szCs w:val="28"/>
        </w:rPr>
        <w:t xml:space="preserve"> </w:t>
      </w:r>
      <w:r w:rsidR="00D76040" w:rsidRPr="00255234">
        <w:rPr>
          <w:rFonts w:ascii="Times New Roman" w:eastAsia="Calibri" w:hAnsi="Times New Roman" w:cs="Times New Roman"/>
          <w:bCs/>
          <w:sz w:val="28"/>
          <w:szCs w:val="28"/>
        </w:rPr>
        <w:t>опасных условиях труда от числа подлежащих.</w:t>
      </w:r>
    </w:p>
    <w:p w14:paraId="2DE31481" w14:textId="300E23F6" w:rsidR="00D76040" w:rsidRPr="001364F8" w:rsidRDefault="001364F8" w:rsidP="001364F8">
      <w:pPr>
        <w:tabs>
          <w:tab w:val="left" w:pos="14570"/>
        </w:tabs>
        <w:spacing w:after="0" w:line="240" w:lineRule="auto"/>
        <w:ind w:firstLine="709"/>
        <w:contextualSpacing/>
        <w:jc w:val="both"/>
        <w:rPr>
          <w:rFonts w:ascii="Times New Roman" w:eastAsia="Calibri" w:hAnsi="Times New Roman" w:cs="Times New Roman"/>
          <w:bCs/>
          <w:sz w:val="28"/>
          <w:szCs w:val="28"/>
        </w:rPr>
      </w:pPr>
      <w:r w:rsidRPr="001364F8">
        <w:rPr>
          <w:rFonts w:ascii="Times New Roman" w:eastAsia="Calibri" w:hAnsi="Times New Roman" w:cs="Times New Roman"/>
          <w:bCs/>
          <w:sz w:val="28"/>
          <w:szCs w:val="28"/>
        </w:rPr>
        <w:t>П</w:t>
      </w:r>
      <w:r w:rsidR="00D76040" w:rsidRPr="001364F8">
        <w:rPr>
          <w:rFonts w:ascii="Times New Roman" w:eastAsia="Calibri" w:hAnsi="Times New Roman" w:cs="Times New Roman"/>
          <w:bCs/>
          <w:sz w:val="28"/>
          <w:szCs w:val="28"/>
        </w:rPr>
        <w:t xml:space="preserve">рофессиональной заболеваемости на территории </w:t>
      </w:r>
      <w:r w:rsidRPr="001364F8">
        <w:rPr>
          <w:rFonts w:ascii="Times New Roman" w:eastAsia="Calibri" w:hAnsi="Times New Roman" w:cs="Times New Roman"/>
          <w:bCs/>
          <w:sz w:val="28"/>
          <w:szCs w:val="28"/>
        </w:rPr>
        <w:t>района в 2024</w:t>
      </w:r>
      <w:r w:rsidR="00D76040" w:rsidRPr="001364F8">
        <w:rPr>
          <w:rFonts w:ascii="Times New Roman" w:eastAsia="Calibri" w:hAnsi="Times New Roman" w:cs="Times New Roman"/>
          <w:bCs/>
          <w:sz w:val="28"/>
          <w:szCs w:val="28"/>
        </w:rPr>
        <w:t xml:space="preserve"> году не</w:t>
      </w:r>
      <w:r w:rsidRPr="001364F8">
        <w:rPr>
          <w:rFonts w:ascii="Times New Roman" w:eastAsia="Calibri" w:hAnsi="Times New Roman" w:cs="Times New Roman"/>
          <w:bCs/>
          <w:sz w:val="28"/>
          <w:szCs w:val="28"/>
        </w:rPr>
        <w:t xml:space="preserve"> </w:t>
      </w:r>
      <w:r w:rsidR="00D76040" w:rsidRPr="001364F8">
        <w:rPr>
          <w:rFonts w:ascii="Times New Roman" w:eastAsia="Calibri" w:hAnsi="Times New Roman" w:cs="Times New Roman"/>
          <w:bCs/>
          <w:sz w:val="28"/>
          <w:szCs w:val="28"/>
        </w:rPr>
        <w:t>зарегистрировано</w:t>
      </w:r>
      <w:r w:rsidRPr="001364F8">
        <w:rPr>
          <w:rFonts w:ascii="Times New Roman" w:eastAsia="Calibri" w:hAnsi="Times New Roman" w:cs="Times New Roman"/>
          <w:bCs/>
          <w:sz w:val="28"/>
          <w:szCs w:val="28"/>
        </w:rPr>
        <w:t>.</w:t>
      </w:r>
      <w:r w:rsidR="00D76040" w:rsidRPr="001364F8">
        <w:rPr>
          <w:rFonts w:ascii="Times New Roman" w:eastAsia="Calibri" w:hAnsi="Times New Roman" w:cs="Times New Roman"/>
          <w:bCs/>
          <w:sz w:val="28"/>
          <w:szCs w:val="28"/>
        </w:rPr>
        <w:t xml:space="preserve"> </w:t>
      </w:r>
    </w:p>
    <w:p w14:paraId="13CF4BEC" w14:textId="1284351F" w:rsidR="00D76040" w:rsidRPr="008C259E" w:rsidRDefault="008C259E" w:rsidP="008C259E">
      <w:pPr>
        <w:spacing w:after="0" w:line="240" w:lineRule="auto"/>
        <w:ind w:firstLine="709"/>
        <w:jc w:val="both"/>
        <w:rPr>
          <w:rFonts w:ascii="Times New Roman" w:eastAsia="Calibri" w:hAnsi="Times New Roman" w:cs="Times New Roman"/>
          <w:color w:val="000000"/>
          <w:spacing w:val="1"/>
          <w:sz w:val="28"/>
          <w:szCs w:val="28"/>
        </w:rPr>
      </w:pPr>
      <w:r w:rsidRPr="008C259E">
        <w:rPr>
          <w:rFonts w:ascii="Times New Roman" w:eastAsia="Calibri" w:hAnsi="Times New Roman" w:cs="Times New Roman"/>
          <w:bCs/>
          <w:sz w:val="28"/>
          <w:szCs w:val="28"/>
        </w:rPr>
        <w:t>По итогам 2024</w:t>
      </w:r>
      <w:r w:rsidR="00D76040" w:rsidRPr="008C259E">
        <w:rPr>
          <w:rFonts w:ascii="Times New Roman" w:eastAsia="Calibri" w:hAnsi="Times New Roman" w:cs="Times New Roman"/>
          <w:bCs/>
          <w:sz w:val="28"/>
          <w:szCs w:val="28"/>
        </w:rPr>
        <w:t xml:space="preserve"> года по </w:t>
      </w:r>
      <w:r w:rsidRPr="008C259E">
        <w:rPr>
          <w:rFonts w:ascii="Times New Roman" w:eastAsia="Calibri" w:hAnsi="Times New Roman" w:cs="Times New Roman"/>
          <w:bCs/>
          <w:sz w:val="28"/>
          <w:szCs w:val="28"/>
          <w:lang w:val="be-BY"/>
        </w:rPr>
        <w:t>Толочинскому</w:t>
      </w:r>
      <w:r w:rsidR="00D76040" w:rsidRPr="008C259E">
        <w:rPr>
          <w:rFonts w:ascii="Times New Roman" w:eastAsia="Calibri" w:hAnsi="Times New Roman" w:cs="Times New Roman"/>
          <w:bCs/>
          <w:sz w:val="28"/>
          <w:szCs w:val="28"/>
        </w:rPr>
        <w:t xml:space="preserve"> району отмечается</w:t>
      </w:r>
      <w:r w:rsidR="001364F8" w:rsidRPr="008C259E">
        <w:rPr>
          <w:rFonts w:ascii="Times New Roman" w:eastAsia="Calibri" w:hAnsi="Times New Roman" w:cs="Times New Roman"/>
          <w:bCs/>
          <w:sz w:val="28"/>
          <w:szCs w:val="28"/>
        </w:rPr>
        <w:t xml:space="preserve"> </w:t>
      </w:r>
      <w:r w:rsidRPr="008C259E">
        <w:rPr>
          <w:rFonts w:ascii="Times New Roman" w:eastAsia="Calibri" w:hAnsi="Times New Roman" w:cs="Times New Roman"/>
          <w:bCs/>
          <w:sz w:val="28"/>
          <w:szCs w:val="28"/>
        </w:rPr>
        <w:t>увеличение</w:t>
      </w:r>
      <w:r w:rsidR="00D76040" w:rsidRPr="008C259E">
        <w:rPr>
          <w:rFonts w:ascii="Times New Roman" w:eastAsia="Calibri" w:hAnsi="Times New Roman" w:cs="Times New Roman"/>
          <w:bCs/>
          <w:sz w:val="28"/>
          <w:szCs w:val="28"/>
        </w:rPr>
        <w:t xml:space="preserve"> заболеваемости с временной нетрудоспособностью.</w:t>
      </w:r>
      <w:r w:rsidRPr="008C259E">
        <w:rPr>
          <w:rFonts w:ascii="Times New Roman" w:hAnsi="Times New Roman" w:cs="Times New Roman"/>
          <w:sz w:val="28"/>
          <w:szCs w:val="28"/>
        </w:rPr>
        <w:t xml:space="preserve"> Показатель заболеваемости с ВУТ в 2024 году составил 1143,1 дней на 100 работающих, прирост к уровню предыдущего года отрицательный (+10,4%).</w:t>
      </w:r>
    </w:p>
    <w:p w14:paraId="52A810D0" w14:textId="70991B0A" w:rsidR="00D76040" w:rsidRPr="008F762D" w:rsidRDefault="008C259E" w:rsidP="008F762D">
      <w:pPr>
        <w:pStyle w:val="af7"/>
        <w:ind w:firstLine="709"/>
        <w:jc w:val="both"/>
        <w:rPr>
          <w:rFonts w:ascii="Times New Roman" w:eastAsia="Calibri" w:hAnsi="Times New Roman"/>
          <w:color w:val="000000" w:themeColor="text1"/>
          <w:sz w:val="28"/>
          <w:szCs w:val="28"/>
        </w:rPr>
      </w:pPr>
      <w:r w:rsidRPr="008F762D">
        <w:rPr>
          <w:rFonts w:ascii="Times New Roman" w:eastAsia="Calibri" w:hAnsi="Times New Roman"/>
          <w:bCs/>
          <w:sz w:val="28"/>
          <w:szCs w:val="28"/>
        </w:rPr>
        <w:t>На всех торговых объектах района реализуется продукция</w:t>
      </w:r>
      <w:r w:rsidR="001364F8" w:rsidRPr="008F762D">
        <w:rPr>
          <w:rFonts w:ascii="Times New Roman" w:eastAsia="Calibri" w:hAnsi="Times New Roman"/>
          <w:bCs/>
          <w:sz w:val="28"/>
          <w:szCs w:val="28"/>
        </w:rPr>
        <w:t xml:space="preserve"> </w:t>
      </w:r>
      <w:r w:rsidR="00D76040" w:rsidRPr="008F762D">
        <w:rPr>
          <w:rFonts w:ascii="Times New Roman" w:eastAsia="Calibri" w:hAnsi="Times New Roman"/>
          <w:bCs/>
          <w:sz w:val="28"/>
          <w:szCs w:val="28"/>
        </w:rPr>
        <w:t>«Здорового питания»</w:t>
      </w:r>
      <w:r w:rsidRPr="008F762D">
        <w:rPr>
          <w:rFonts w:ascii="Times New Roman" w:eastAsia="Calibri" w:hAnsi="Times New Roman"/>
          <w:bCs/>
          <w:sz w:val="28"/>
          <w:szCs w:val="28"/>
        </w:rPr>
        <w:t xml:space="preserve">, </w:t>
      </w:r>
      <w:r w:rsidR="008F762D" w:rsidRPr="008F762D">
        <w:rPr>
          <w:rFonts w:ascii="Times New Roman" w:eastAsia="Calibri" w:hAnsi="Times New Roman"/>
          <w:bCs/>
          <w:sz w:val="28"/>
          <w:szCs w:val="28"/>
        </w:rPr>
        <w:t>о</w:t>
      </w:r>
      <w:r w:rsidR="008F762D" w:rsidRPr="008F762D">
        <w:rPr>
          <w:rFonts w:ascii="Times New Roman" w:eastAsia="Calibri" w:hAnsi="Times New Roman"/>
          <w:color w:val="000000" w:themeColor="text1"/>
          <w:sz w:val="28"/>
          <w:szCs w:val="28"/>
        </w:rPr>
        <w:t>тделы здорового питания организованы на 10 торговых объектах</w:t>
      </w:r>
      <w:r w:rsidR="00D76040" w:rsidRPr="008F762D">
        <w:rPr>
          <w:rFonts w:ascii="Times New Roman" w:eastAsia="Calibri" w:hAnsi="Times New Roman"/>
          <w:bCs/>
          <w:sz w:val="28"/>
          <w:szCs w:val="28"/>
        </w:rPr>
        <w:t xml:space="preserve"> (202</w:t>
      </w:r>
      <w:r w:rsidR="008F762D" w:rsidRPr="008F762D">
        <w:rPr>
          <w:rFonts w:ascii="Times New Roman" w:eastAsia="Calibri" w:hAnsi="Times New Roman"/>
          <w:bCs/>
          <w:sz w:val="28"/>
          <w:szCs w:val="28"/>
        </w:rPr>
        <w:t>3 год – 9).</w:t>
      </w:r>
    </w:p>
    <w:p w14:paraId="69837230" w14:textId="01EC3212" w:rsidR="00D76040" w:rsidRPr="004132EE" w:rsidRDefault="001364F8" w:rsidP="001364F8">
      <w:pPr>
        <w:tabs>
          <w:tab w:val="left" w:pos="14570"/>
        </w:tabs>
        <w:spacing w:after="0" w:line="240" w:lineRule="auto"/>
        <w:ind w:firstLine="709"/>
        <w:contextualSpacing/>
        <w:jc w:val="both"/>
        <w:rPr>
          <w:rFonts w:ascii="Times New Roman" w:eastAsia="Calibri" w:hAnsi="Times New Roman" w:cs="Times New Roman"/>
          <w:bCs/>
          <w:sz w:val="28"/>
          <w:szCs w:val="28"/>
        </w:rPr>
      </w:pPr>
      <w:r w:rsidRPr="004132EE">
        <w:rPr>
          <w:rFonts w:ascii="Times New Roman" w:eastAsia="Calibri" w:hAnsi="Times New Roman" w:cs="Times New Roman"/>
          <w:bCs/>
          <w:sz w:val="28"/>
          <w:szCs w:val="28"/>
        </w:rPr>
        <w:t>Н</w:t>
      </w:r>
      <w:r w:rsidR="00D76040" w:rsidRPr="004132EE">
        <w:rPr>
          <w:rFonts w:ascii="Times New Roman" w:eastAsia="Calibri" w:hAnsi="Times New Roman" w:cs="Times New Roman"/>
          <w:bCs/>
          <w:sz w:val="28"/>
          <w:szCs w:val="28"/>
        </w:rPr>
        <w:t xml:space="preserve">аселенные пункты </w:t>
      </w:r>
      <w:r w:rsidRPr="004132EE">
        <w:rPr>
          <w:rFonts w:ascii="Times New Roman" w:eastAsia="Calibri" w:hAnsi="Times New Roman" w:cs="Times New Roman"/>
          <w:bCs/>
          <w:sz w:val="28"/>
          <w:szCs w:val="28"/>
        </w:rPr>
        <w:t>Толочинского</w:t>
      </w:r>
      <w:r w:rsidR="00D76040" w:rsidRPr="004132EE">
        <w:rPr>
          <w:rFonts w:ascii="Times New Roman" w:eastAsia="Calibri" w:hAnsi="Times New Roman" w:cs="Times New Roman"/>
          <w:bCs/>
          <w:sz w:val="28"/>
          <w:szCs w:val="28"/>
        </w:rPr>
        <w:t xml:space="preserve"> района включены в</w:t>
      </w:r>
      <w:r w:rsidRPr="004132EE">
        <w:rPr>
          <w:rFonts w:ascii="Times New Roman" w:eastAsia="Calibri" w:hAnsi="Times New Roman" w:cs="Times New Roman"/>
          <w:bCs/>
          <w:sz w:val="28"/>
          <w:szCs w:val="28"/>
        </w:rPr>
        <w:t xml:space="preserve"> </w:t>
      </w:r>
      <w:r w:rsidR="00D76040" w:rsidRPr="004132EE">
        <w:rPr>
          <w:rFonts w:ascii="Times New Roman" w:eastAsia="Calibri" w:hAnsi="Times New Roman" w:cs="Times New Roman"/>
          <w:bCs/>
          <w:sz w:val="28"/>
          <w:szCs w:val="28"/>
        </w:rPr>
        <w:t>схемы обращения с коммунальными отходами.</w:t>
      </w:r>
    </w:p>
    <w:p w14:paraId="53CA718B" w14:textId="1CA14DA9" w:rsidR="00AD4F75" w:rsidRPr="007576CB" w:rsidRDefault="00D76040" w:rsidP="00AD4F75">
      <w:pPr>
        <w:pStyle w:val="af7"/>
        <w:ind w:firstLine="708"/>
        <w:jc w:val="both"/>
        <w:rPr>
          <w:rFonts w:ascii="Times New Roman" w:hAnsi="Times New Roman"/>
          <w:spacing w:val="1"/>
          <w:sz w:val="28"/>
          <w:szCs w:val="28"/>
        </w:rPr>
      </w:pPr>
      <w:r w:rsidRPr="00AD4F75">
        <w:rPr>
          <w:rFonts w:ascii="Times New Roman" w:eastAsia="Calibri" w:hAnsi="Times New Roman"/>
          <w:bCs/>
          <w:sz w:val="28"/>
          <w:szCs w:val="28"/>
        </w:rPr>
        <w:t>Активная работа ведется с целью снижения распространенности</w:t>
      </w:r>
      <w:r w:rsidR="00E96D76" w:rsidRPr="00AD4F75">
        <w:rPr>
          <w:rFonts w:ascii="Times New Roman" w:eastAsia="Calibri" w:hAnsi="Times New Roman"/>
          <w:bCs/>
          <w:sz w:val="28"/>
          <w:szCs w:val="28"/>
        </w:rPr>
        <w:t xml:space="preserve"> </w:t>
      </w:r>
      <w:r w:rsidRPr="00AD4F75">
        <w:rPr>
          <w:rFonts w:ascii="Times New Roman" w:eastAsia="Calibri" w:hAnsi="Times New Roman"/>
          <w:bCs/>
          <w:sz w:val="28"/>
          <w:szCs w:val="28"/>
        </w:rPr>
        <w:t>поведенческих рисков среди населения</w:t>
      </w:r>
      <w:r w:rsidR="00AD4F75" w:rsidRPr="00AD4F75">
        <w:rPr>
          <w:rFonts w:ascii="Times New Roman" w:eastAsia="Calibri" w:hAnsi="Times New Roman"/>
          <w:bCs/>
          <w:sz w:val="28"/>
          <w:szCs w:val="28"/>
        </w:rPr>
        <w:t xml:space="preserve">. </w:t>
      </w:r>
      <w:r w:rsidR="00AD4F75" w:rsidRPr="007576CB">
        <w:rPr>
          <w:rFonts w:ascii="Times New Roman" w:hAnsi="Times New Roman"/>
          <w:spacing w:val="1"/>
          <w:sz w:val="28"/>
          <w:szCs w:val="28"/>
        </w:rPr>
        <w:t xml:space="preserve">В </w:t>
      </w:r>
      <w:r w:rsidR="00AD4F75">
        <w:rPr>
          <w:rFonts w:ascii="Times New Roman" w:hAnsi="Times New Roman"/>
          <w:spacing w:val="1"/>
          <w:sz w:val="28"/>
          <w:szCs w:val="28"/>
        </w:rPr>
        <w:t xml:space="preserve">Толочинском районе работают </w:t>
      </w:r>
      <w:r w:rsidR="00AD4F75" w:rsidRPr="006A5341">
        <w:rPr>
          <w:rFonts w:ascii="Times New Roman" w:hAnsi="Times New Roman"/>
          <w:spacing w:val="1"/>
          <w:sz w:val="28"/>
          <w:szCs w:val="28"/>
        </w:rPr>
        <w:t>2 физкультурно-спортивных комплексов, 5</w:t>
      </w:r>
      <w:r w:rsidR="00AD4F75" w:rsidRPr="007576CB">
        <w:rPr>
          <w:rFonts w:ascii="Times New Roman" w:hAnsi="Times New Roman"/>
          <w:spacing w:val="1"/>
          <w:sz w:val="28"/>
          <w:szCs w:val="28"/>
        </w:rPr>
        <w:t xml:space="preserve"> спортивных площадок с </w:t>
      </w:r>
      <w:r w:rsidR="00AD4F75">
        <w:rPr>
          <w:rFonts w:ascii="Times New Roman" w:hAnsi="Times New Roman"/>
          <w:spacing w:val="1"/>
          <w:sz w:val="28"/>
          <w:szCs w:val="28"/>
        </w:rPr>
        <w:t xml:space="preserve">искусственным </w:t>
      </w:r>
      <w:r w:rsidR="00AD4F75" w:rsidRPr="007576CB">
        <w:rPr>
          <w:rFonts w:ascii="Times New Roman" w:hAnsi="Times New Roman"/>
          <w:spacing w:val="1"/>
          <w:sz w:val="28"/>
          <w:szCs w:val="28"/>
        </w:rPr>
        <w:t>покрытием.</w:t>
      </w:r>
    </w:p>
    <w:p w14:paraId="1EA00BD3" w14:textId="3CAA5103" w:rsidR="00D76040" w:rsidRPr="00AD4F75" w:rsidRDefault="00AD4F75" w:rsidP="00AD4F75">
      <w:pPr>
        <w:pStyle w:val="af7"/>
        <w:ind w:firstLine="708"/>
        <w:jc w:val="both"/>
        <w:rPr>
          <w:rFonts w:ascii="Times New Roman" w:hAnsi="Times New Roman"/>
          <w:sz w:val="28"/>
          <w:szCs w:val="24"/>
        </w:rPr>
      </w:pPr>
      <w:r w:rsidRPr="007576CB">
        <w:rPr>
          <w:rFonts w:ascii="Times New Roman" w:hAnsi="Times New Roman"/>
          <w:spacing w:val="1"/>
          <w:sz w:val="28"/>
          <w:szCs w:val="28"/>
        </w:rPr>
        <w:t xml:space="preserve">В целях популяризации </w:t>
      </w:r>
      <w:r>
        <w:rPr>
          <w:rFonts w:ascii="Times New Roman" w:hAnsi="Times New Roman"/>
          <w:spacing w:val="1"/>
          <w:sz w:val="28"/>
          <w:szCs w:val="28"/>
        </w:rPr>
        <w:t xml:space="preserve">различных видов спорта в Толочинском районе в 2024 </w:t>
      </w:r>
      <w:r w:rsidRPr="007576CB">
        <w:rPr>
          <w:rFonts w:ascii="Times New Roman" w:hAnsi="Times New Roman"/>
          <w:spacing w:val="1"/>
          <w:sz w:val="28"/>
          <w:szCs w:val="28"/>
        </w:rPr>
        <w:t>году организованы массовые спортивные сорев</w:t>
      </w:r>
      <w:r>
        <w:rPr>
          <w:rFonts w:ascii="Times New Roman" w:hAnsi="Times New Roman"/>
          <w:spacing w:val="1"/>
          <w:sz w:val="28"/>
          <w:szCs w:val="28"/>
        </w:rPr>
        <w:t xml:space="preserve">нования среди детей, подростков </w:t>
      </w:r>
      <w:r w:rsidRPr="007576CB">
        <w:rPr>
          <w:rFonts w:ascii="Times New Roman" w:hAnsi="Times New Roman"/>
          <w:spacing w:val="1"/>
          <w:sz w:val="28"/>
          <w:szCs w:val="28"/>
        </w:rPr>
        <w:t xml:space="preserve">и молодежи </w:t>
      </w:r>
      <w:r w:rsidRPr="00991051">
        <w:rPr>
          <w:rFonts w:ascii="Times New Roman" w:hAnsi="Times New Roman"/>
          <w:sz w:val="28"/>
          <w:szCs w:val="28"/>
          <w:shd w:val="clear" w:color="auto" w:fill="FFFFFF"/>
        </w:rPr>
        <w:t>вело</w:t>
      </w:r>
      <w:r>
        <w:rPr>
          <w:rFonts w:ascii="Times New Roman" w:hAnsi="Times New Roman"/>
          <w:sz w:val="28"/>
          <w:szCs w:val="28"/>
          <w:shd w:val="clear" w:color="auto" w:fill="FFFFFF"/>
        </w:rPr>
        <w:t xml:space="preserve"> </w:t>
      </w:r>
      <w:r w:rsidRPr="00991051">
        <w:rPr>
          <w:rFonts w:ascii="Times New Roman" w:hAnsi="Times New Roman"/>
          <w:sz w:val="28"/>
          <w:szCs w:val="28"/>
          <w:shd w:val="clear" w:color="auto" w:fill="FFFFFF"/>
        </w:rPr>
        <w:t>эстафета «Толочин-здоровый город», районные спартакиады, турниры по футболу, мероприятие «Толочин-вставай на лыжи!», «Праздник снега», велопробеги, праздник детства «Ура, каникулы!», семейные спортивные праздники «Мама может всё!», «Папа –</w:t>
      </w:r>
      <w:r w:rsidR="005E5917">
        <w:rPr>
          <w:rFonts w:ascii="Times New Roman" w:hAnsi="Times New Roman"/>
          <w:sz w:val="28"/>
          <w:szCs w:val="28"/>
          <w:shd w:val="clear" w:color="auto" w:fill="FFFFFF"/>
        </w:rPr>
        <w:t xml:space="preserve"> </w:t>
      </w:r>
      <w:r w:rsidRPr="00991051">
        <w:rPr>
          <w:rFonts w:ascii="Times New Roman" w:hAnsi="Times New Roman"/>
          <w:sz w:val="28"/>
          <w:szCs w:val="28"/>
          <w:shd w:val="clear" w:color="auto" w:fill="FFFFFF"/>
        </w:rPr>
        <w:t>зал».</w:t>
      </w:r>
      <w:r>
        <w:rPr>
          <w:rFonts w:ascii="Times New Roman" w:hAnsi="Times New Roman"/>
          <w:sz w:val="28"/>
          <w:szCs w:val="28"/>
          <w:shd w:val="clear" w:color="auto" w:fill="FFFFFF"/>
        </w:rPr>
        <w:t xml:space="preserve"> </w:t>
      </w:r>
      <w:r w:rsidRPr="00366707">
        <w:rPr>
          <w:rFonts w:ascii="Times New Roman" w:hAnsi="Times New Roman"/>
          <w:sz w:val="28"/>
          <w:szCs w:val="24"/>
        </w:rPr>
        <w:t>ФСК «Нива»-организована лыжно-роллерная трасса, прокат лыж</w:t>
      </w:r>
      <w:r>
        <w:rPr>
          <w:rFonts w:ascii="Times New Roman" w:hAnsi="Times New Roman"/>
          <w:sz w:val="28"/>
          <w:szCs w:val="24"/>
        </w:rPr>
        <w:t xml:space="preserve"> и др.</w:t>
      </w:r>
    </w:p>
    <w:p w14:paraId="6DD3CB0B" w14:textId="6CA355EC" w:rsidR="00D76040" w:rsidRPr="007B5BCC" w:rsidRDefault="00D76040" w:rsidP="00E96D76">
      <w:pPr>
        <w:tabs>
          <w:tab w:val="left" w:pos="14570"/>
        </w:tabs>
        <w:spacing w:after="0" w:line="240" w:lineRule="auto"/>
        <w:ind w:firstLine="709"/>
        <w:contextualSpacing/>
        <w:jc w:val="both"/>
        <w:rPr>
          <w:rFonts w:ascii="Times New Roman" w:eastAsia="Calibri" w:hAnsi="Times New Roman" w:cs="Times New Roman"/>
          <w:bCs/>
          <w:sz w:val="28"/>
          <w:szCs w:val="28"/>
        </w:rPr>
      </w:pPr>
      <w:r w:rsidRPr="007B5BCC">
        <w:rPr>
          <w:rFonts w:ascii="Times New Roman" w:eastAsia="Calibri" w:hAnsi="Times New Roman" w:cs="Times New Roman"/>
          <w:bCs/>
          <w:sz w:val="28"/>
          <w:szCs w:val="28"/>
        </w:rPr>
        <w:t>В</w:t>
      </w:r>
      <w:r w:rsidR="00E96D76" w:rsidRPr="007B5BCC">
        <w:rPr>
          <w:rFonts w:ascii="Times New Roman" w:eastAsia="Calibri" w:hAnsi="Times New Roman" w:cs="Times New Roman"/>
          <w:bCs/>
          <w:sz w:val="28"/>
          <w:szCs w:val="28"/>
        </w:rPr>
        <w:t>месте с тем по состоянию на 2024</w:t>
      </w:r>
      <w:r w:rsidRPr="007B5BCC">
        <w:rPr>
          <w:rFonts w:ascii="Times New Roman" w:eastAsia="Calibri" w:hAnsi="Times New Roman" w:cs="Times New Roman"/>
          <w:bCs/>
          <w:sz w:val="28"/>
          <w:szCs w:val="28"/>
        </w:rPr>
        <w:t xml:space="preserve"> год ситуация в районе по</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отдельным медико-демографическим показателям определяется как</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неблагополучная.</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Возрастная структура населения относится к регрессивному типу и</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определяется как стадия демографического старения (по шкале</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 xml:space="preserve">демографического старения ООН доля лиц 65 лет и старше ˃7%), </w:t>
      </w:r>
      <w:r w:rsidR="00AD4F75" w:rsidRPr="007B5BCC">
        <w:rPr>
          <w:rFonts w:ascii="Times New Roman" w:eastAsia="Calibri" w:hAnsi="Times New Roman" w:cs="Times New Roman"/>
          <w:bCs/>
          <w:sz w:val="28"/>
          <w:szCs w:val="28"/>
        </w:rPr>
        <w:t>в Толочинском районе – 28</w:t>
      </w:r>
      <w:r w:rsidRPr="007B5BCC">
        <w:rPr>
          <w:rFonts w:ascii="Times New Roman" w:eastAsia="Calibri" w:hAnsi="Times New Roman" w:cs="Times New Roman"/>
          <w:bCs/>
          <w:sz w:val="28"/>
          <w:szCs w:val="28"/>
        </w:rPr>
        <w:t>,2</w:t>
      </w:r>
      <w:r w:rsidR="00AD4F75" w:rsidRPr="007B5BCC">
        <w:rPr>
          <w:rFonts w:ascii="Times New Roman" w:eastAsia="Calibri" w:hAnsi="Times New Roman" w:cs="Times New Roman"/>
          <w:bCs/>
          <w:sz w:val="28"/>
          <w:szCs w:val="28"/>
        </w:rPr>
        <w:t>6</w:t>
      </w:r>
      <w:r w:rsidRPr="007B5BCC">
        <w:rPr>
          <w:rFonts w:ascii="Times New Roman" w:eastAsia="Calibri" w:hAnsi="Times New Roman" w:cs="Times New Roman"/>
          <w:bCs/>
          <w:sz w:val="28"/>
          <w:szCs w:val="28"/>
        </w:rPr>
        <w:t>;</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особенно выражены негативные демографические явления в сельской</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местности, где население старше трудоспособного возраста преобладает над</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численностью детей и подростков.</w:t>
      </w:r>
    </w:p>
    <w:p w14:paraId="2AD01312" w14:textId="04171991" w:rsidR="007B5BCC" w:rsidRPr="007B5BCC" w:rsidRDefault="00D76040" w:rsidP="007B5BCC">
      <w:pPr>
        <w:spacing w:after="0" w:line="240" w:lineRule="auto"/>
        <w:ind w:firstLine="708"/>
        <w:jc w:val="both"/>
        <w:rPr>
          <w:rFonts w:ascii="Times New Roman" w:eastAsia="Calibri" w:hAnsi="Times New Roman" w:cs="Times New Roman"/>
          <w:color w:val="000000"/>
          <w:spacing w:val="1"/>
          <w:sz w:val="28"/>
          <w:szCs w:val="28"/>
        </w:rPr>
      </w:pPr>
      <w:r w:rsidRPr="007B5BCC">
        <w:rPr>
          <w:rFonts w:ascii="Times New Roman" w:eastAsia="Calibri" w:hAnsi="Times New Roman" w:cs="Times New Roman"/>
          <w:bCs/>
          <w:sz w:val="28"/>
          <w:szCs w:val="28"/>
        </w:rPr>
        <w:t>Заболеваемость населения</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Показатель первичной заболеваемости</w:t>
      </w:r>
      <w:r w:rsidR="00AD4F75" w:rsidRPr="007B5BCC">
        <w:rPr>
          <w:rFonts w:ascii="Times New Roman" w:eastAsia="Calibri" w:hAnsi="Times New Roman" w:cs="Times New Roman"/>
          <w:bCs/>
          <w:sz w:val="28"/>
          <w:szCs w:val="28"/>
        </w:rPr>
        <w:t xml:space="preserve"> взрослого населения в целом по </w:t>
      </w:r>
      <w:r w:rsidRPr="007B5BCC">
        <w:rPr>
          <w:rFonts w:ascii="Times New Roman" w:eastAsia="Calibri" w:hAnsi="Times New Roman" w:cs="Times New Roman"/>
          <w:bCs/>
          <w:sz w:val="28"/>
          <w:szCs w:val="28"/>
        </w:rPr>
        <w:t>району: многолетняя динамика</w:t>
      </w:r>
      <w:r w:rsidR="007B5BCC">
        <w:rPr>
          <w:rFonts w:ascii="Times New Roman" w:eastAsia="Calibri" w:hAnsi="Times New Roman" w:cs="Times New Roman"/>
          <w:bCs/>
          <w:sz w:val="28"/>
          <w:szCs w:val="28"/>
        </w:rPr>
        <w:t xml:space="preserve"> характеризуется выраженной тенденцией к росту</w:t>
      </w:r>
      <w:r w:rsidRPr="007B5BCC">
        <w:rPr>
          <w:rFonts w:ascii="Times New Roman" w:eastAsia="Calibri" w:hAnsi="Times New Roman" w:cs="Times New Roman"/>
          <w:bCs/>
          <w:sz w:val="28"/>
          <w:szCs w:val="28"/>
        </w:rPr>
        <w:t>.</w:t>
      </w:r>
      <w:r w:rsidR="00E96D76" w:rsidRPr="007B5BCC">
        <w:rPr>
          <w:rFonts w:ascii="Times New Roman" w:eastAsia="Calibri" w:hAnsi="Times New Roman" w:cs="Times New Roman"/>
          <w:bCs/>
          <w:sz w:val="28"/>
          <w:szCs w:val="28"/>
        </w:rPr>
        <w:t xml:space="preserve"> </w:t>
      </w:r>
      <w:r w:rsidR="007B5BCC" w:rsidRPr="007B5BCC">
        <w:rPr>
          <w:rFonts w:ascii="Times New Roman" w:eastAsia="Calibri" w:hAnsi="Times New Roman" w:cs="Times New Roman"/>
          <w:color w:val="000000"/>
          <w:spacing w:val="1"/>
          <w:sz w:val="28"/>
          <w:szCs w:val="28"/>
        </w:rPr>
        <w:t xml:space="preserve">В структуре первичной заболеваемости взрослого населения лидируют </w:t>
      </w:r>
      <w:r w:rsidR="007B5BCC" w:rsidRPr="007B5BCC">
        <w:rPr>
          <w:rFonts w:ascii="Times New Roman" w:eastAsia="Calibri" w:hAnsi="Times New Roman" w:cs="Times New Roman"/>
          <w:bCs/>
          <w:color w:val="000000"/>
          <w:spacing w:val="1"/>
          <w:sz w:val="28"/>
          <w:szCs w:val="28"/>
        </w:rPr>
        <w:t>болезни органов дыхания 34,60%</w:t>
      </w:r>
      <w:r w:rsidR="007B5BCC" w:rsidRPr="007B5BCC">
        <w:rPr>
          <w:rFonts w:ascii="Times New Roman" w:eastAsia="Calibri" w:hAnsi="Times New Roman" w:cs="Times New Roman"/>
          <w:color w:val="000000"/>
          <w:spacing w:val="1"/>
          <w:sz w:val="28"/>
          <w:szCs w:val="28"/>
        </w:rPr>
        <w:t xml:space="preserve">, второе место </w:t>
      </w:r>
      <w:r w:rsidR="005E5917">
        <w:rPr>
          <w:rFonts w:ascii="Times New Roman" w:eastAsia="Calibri" w:hAnsi="Times New Roman" w:cs="Times New Roman"/>
          <w:color w:val="000000"/>
          <w:spacing w:val="1"/>
          <w:sz w:val="28"/>
          <w:szCs w:val="28"/>
        </w:rPr>
        <w:t>–</w:t>
      </w:r>
      <w:r w:rsidR="007B5BCC" w:rsidRPr="007B5BCC">
        <w:rPr>
          <w:rFonts w:ascii="Times New Roman" w:eastAsia="Calibri" w:hAnsi="Times New Roman" w:cs="Times New Roman"/>
          <w:color w:val="000000"/>
          <w:spacing w:val="1"/>
          <w:sz w:val="28"/>
          <w:szCs w:val="28"/>
        </w:rPr>
        <w:t xml:space="preserve"> </w:t>
      </w:r>
      <w:r w:rsidR="007B5BCC" w:rsidRPr="007B5BCC">
        <w:rPr>
          <w:rFonts w:ascii="Times New Roman" w:eastAsia="Calibri" w:hAnsi="Times New Roman" w:cs="Times New Roman"/>
          <w:bCs/>
          <w:color w:val="000000"/>
          <w:spacing w:val="1"/>
          <w:sz w:val="28"/>
          <w:szCs w:val="28"/>
        </w:rPr>
        <w:t>травмы, отравления и некоторые другие последствия воздействия внешних причин 8,93%</w:t>
      </w:r>
      <w:r w:rsidR="007B5BCC" w:rsidRPr="007B5BCC">
        <w:rPr>
          <w:rFonts w:ascii="Times New Roman" w:eastAsia="Calibri" w:hAnsi="Times New Roman" w:cs="Times New Roman"/>
          <w:color w:val="000000"/>
          <w:spacing w:val="1"/>
          <w:sz w:val="28"/>
          <w:szCs w:val="28"/>
        </w:rPr>
        <w:t xml:space="preserve">, третье место </w:t>
      </w:r>
      <w:r w:rsidR="005E5917">
        <w:rPr>
          <w:rFonts w:ascii="Times New Roman" w:eastAsia="Calibri" w:hAnsi="Times New Roman" w:cs="Times New Roman"/>
          <w:color w:val="000000"/>
          <w:spacing w:val="1"/>
          <w:sz w:val="28"/>
          <w:szCs w:val="28"/>
        </w:rPr>
        <w:t>–</w:t>
      </w:r>
      <w:r w:rsidR="007B5BCC" w:rsidRPr="007B5BCC">
        <w:rPr>
          <w:rFonts w:ascii="Times New Roman" w:eastAsia="Calibri" w:hAnsi="Times New Roman" w:cs="Times New Roman"/>
          <w:color w:val="000000"/>
          <w:spacing w:val="1"/>
          <w:sz w:val="28"/>
          <w:szCs w:val="28"/>
        </w:rPr>
        <w:t xml:space="preserve"> </w:t>
      </w:r>
      <w:r w:rsidR="007B5BCC" w:rsidRPr="007B5BCC">
        <w:rPr>
          <w:rFonts w:ascii="Times New Roman" w:eastAsia="Calibri" w:hAnsi="Times New Roman" w:cs="Times New Roman"/>
          <w:bCs/>
          <w:color w:val="000000"/>
          <w:spacing w:val="1"/>
          <w:sz w:val="28"/>
          <w:szCs w:val="28"/>
        </w:rPr>
        <w:t>болезни уха и сосцевидного отростка 7,23%</w:t>
      </w:r>
      <w:r w:rsidR="007B5BCC" w:rsidRPr="007B5BCC">
        <w:rPr>
          <w:rFonts w:ascii="Times New Roman" w:eastAsia="Calibri" w:hAnsi="Times New Roman" w:cs="Times New Roman"/>
          <w:color w:val="000000"/>
          <w:spacing w:val="1"/>
          <w:sz w:val="28"/>
          <w:szCs w:val="28"/>
        </w:rPr>
        <w:t>.</w:t>
      </w:r>
    </w:p>
    <w:p w14:paraId="2D6B95A7" w14:textId="54BED663" w:rsidR="007B5BCC" w:rsidRPr="007B5BCC" w:rsidRDefault="00D76040" w:rsidP="007B5BCC">
      <w:pPr>
        <w:spacing w:after="0" w:line="240" w:lineRule="auto"/>
        <w:ind w:firstLine="709"/>
        <w:jc w:val="both"/>
        <w:rPr>
          <w:rFonts w:ascii="Times New Roman" w:eastAsia="Calibri" w:hAnsi="Times New Roman" w:cs="Times New Roman"/>
          <w:sz w:val="28"/>
          <w:szCs w:val="28"/>
        </w:rPr>
      </w:pPr>
      <w:r w:rsidRPr="007B5BCC">
        <w:rPr>
          <w:rFonts w:ascii="Times New Roman" w:eastAsia="Calibri" w:hAnsi="Times New Roman" w:cs="Times New Roman"/>
          <w:bCs/>
          <w:sz w:val="28"/>
          <w:szCs w:val="28"/>
        </w:rPr>
        <w:t>Показатель первичной заболеваемости детского населения: многолетняя</w:t>
      </w:r>
      <w:r w:rsidR="00E96D76" w:rsidRPr="007B5BCC">
        <w:rPr>
          <w:rFonts w:ascii="Times New Roman" w:eastAsia="Calibri" w:hAnsi="Times New Roman" w:cs="Times New Roman"/>
          <w:bCs/>
          <w:sz w:val="28"/>
          <w:szCs w:val="28"/>
        </w:rPr>
        <w:t xml:space="preserve"> </w:t>
      </w:r>
      <w:r w:rsidRPr="007B5BCC">
        <w:rPr>
          <w:rFonts w:ascii="Times New Roman" w:eastAsia="Calibri" w:hAnsi="Times New Roman" w:cs="Times New Roman"/>
          <w:bCs/>
          <w:sz w:val="28"/>
          <w:szCs w:val="28"/>
        </w:rPr>
        <w:t xml:space="preserve">динамика первичной заболеваемости детского населения </w:t>
      </w:r>
      <w:r w:rsidR="007B5BCC" w:rsidRPr="007B5BCC">
        <w:rPr>
          <w:rFonts w:ascii="Times New Roman" w:eastAsia="Calibri" w:hAnsi="Times New Roman" w:cs="Times New Roman"/>
          <w:bCs/>
          <w:sz w:val="28"/>
          <w:szCs w:val="28"/>
        </w:rPr>
        <w:t>неустойчива.</w:t>
      </w:r>
      <w:r w:rsidR="007B5BCC" w:rsidRPr="007B5BCC">
        <w:rPr>
          <w:rFonts w:ascii="Times New Roman" w:eastAsia="Calibri" w:hAnsi="Times New Roman" w:cs="Times New Roman"/>
          <w:sz w:val="28"/>
          <w:szCs w:val="28"/>
        </w:rPr>
        <w:t xml:space="preserve"> В структуре первичной заболеваемости детского населения лидируют</w:t>
      </w:r>
    </w:p>
    <w:p w14:paraId="01DE6107" w14:textId="4A5EA821" w:rsidR="00D76040" w:rsidRPr="007B5BCC" w:rsidRDefault="007B5BCC" w:rsidP="007B5BCC">
      <w:pPr>
        <w:spacing w:after="0" w:line="240" w:lineRule="auto"/>
        <w:jc w:val="both"/>
        <w:rPr>
          <w:rFonts w:ascii="Times New Roman" w:eastAsia="Calibri" w:hAnsi="Times New Roman" w:cs="Times New Roman"/>
          <w:sz w:val="28"/>
          <w:szCs w:val="28"/>
        </w:rPr>
      </w:pPr>
      <w:r w:rsidRPr="007B5BCC">
        <w:rPr>
          <w:rFonts w:ascii="Times New Roman" w:eastAsia="Calibri" w:hAnsi="Times New Roman" w:cs="Times New Roman"/>
          <w:sz w:val="28"/>
          <w:szCs w:val="28"/>
        </w:rPr>
        <w:t>болезни органов дыхания, на втором месте</w:t>
      </w:r>
      <w:r w:rsidRPr="00EA7F53">
        <w:rPr>
          <w:rFonts w:ascii="Times New Roman" w:eastAsia="Calibri" w:hAnsi="Times New Roman" w:cs="Times New Roman"/>
          <w:sz w:val="28"/>
          <w:szCs w:val="28"/>
        </w:rPr>
        <w:t xml:space="preserve"> болезни глаза и его придаточного аппарата, на третьем месте – болезни уха и сосцевидного отростка, далее травмы, отравления и другие воздействия внешних причин.</w:t>
      </w:r>
    </w:p>
    <w:p w14:paraId="5204AF16" w14:textId="4D911915" w:rsidR="00D76040" w:rsidRPr="00847856" w:rsidRDefault="00D76040" w:rsidP="007B5BCC">
      <w:pPr>
        <w:tabs>
          <w:tab w:val="left" w:pos="14570"/>
        </w:tabs>
        <w:spacing w:after="0" w:line="240" w:lineRule="auto"/>
        <w:ind w:firstLine="709"/>
        <w:contextualSpacing/>
        <w:jc w:val="both"/>
        <w:rPr>
          <w:rFonts w:ascii="Times New Roman" w:eastAsia="Calibri" w:hAnsi="Times New Roman" w:cs="Times New Roman"/>
          <w:bCs/>
          <w:sz w:val="28"/>
          <w:szCs w:val="28"/>
        </w:rPr>
      </w:pPr>
      <w:r w:rsidRPr="00847856">
        <w:rPr>
          <w:rFonts w:ascii="Times New Roman" w:eastAsia="Calibri" w:hAnsi="Times New Roman" w:cs="Times New Roman"/>
          <w:bCs/>
          <w:sz w:val="28"/>
          <w:szCs w:val="28"/>
        </w:rPr>
        <w:t>Анализ социально-гигиенической ситуации свидетельствует о наличии на</w:t>
      </w:r>
      <w:r w:rsidR="00E96D76" w:rsidRPr="00847856">
        <w:rPr>
          <w:rFonts w:ascii="Times New Roman" w:eastAsia="Calibri" w:hAnsi="Times New Roman" w:cs="Times New Roman"/>
          <w:bCs/>
          <w:sz w:val="28"/>
          <w:szCs w:val="28"/>
        </w:rPr>
        <w:t xml:space="preserve"> </w:t>
      </w:r>
      <w:r w:rsidRPr="00847856">
        <w:rPr>
          <w:rFonts w:ascii="Times New Roman" w:eastAsia="Calibri" w:hAnsi="Times New Roman" w:cs="Times New Roman"/>
          <w:bCs/>
          <w:sz w:val="28"/>
          <w:szCs w:val="28"/>
        </w:rPr>
        <w:t xml:space="preserve">территории </w:t>
      </w:r>
      <w:r w:rsidR="007B5BCC" w:rsidRPr="00847856">
        <w:rPr>
          <w:rFonts w:ascii="Times New Roman" w:eastAsia="Calibri" w:hAnsi="Times New Roman" w:cs="Times New Roman"/>
          <w:bCs/>
          <w:sz w:val="28"/>
          <w:szCs w:val="28"/>
        </w:rPr>
        <w:t xml:space="preserve">Толочинского </w:t>
      </w:r>
      <w:r w:rsidRPr="00847856">
        <w:rPr>
          <w:rFonts w:ascii="Times New Roman" w:eastAsia="Calibri" w:hAnsi="Times New Roman" w:cs="Times New Roman"/>
          <w:bCs/>
          <w:sz w:val="28"/>
          <w:szCs w:val="28"/>
        </w:rPr>
        <w:t xml:space="preserve"> района рисков для формирования здоровья</w:t>
      </w:r>
      <w:r w:rsidR="00E96D76" w:rsidRPr="00847856">
        <w:rPr>
          <w:rFonts w:ascii="Times New Roman" w:eastAsia="Calibri" w:hAnsi="Times New Roman" w:cs="Times New Roman"/>
          <w:bCs/>
          <w:sz w:val="28"/>
          <w:szCs w:val="28"/>
        </w:rPr>
        <w:t xml:space="preserve"> </w:t>
      </w:r>
      <w:r w:rsidRPr="00847856">
        <w:rPr>
          <w:rFonts w:ascii="Times New Roman" w:eastAsia="Calibri" w:hAnsi="Times New Roman" w:cs="Times New Roman"/>
          <w:bCs/>
          <w:sz w:val="28"/>
          <w:szCs w:val="28"/>
        </w:rPr>
        <w:t>населения:</w:t>
      </w:r>
      <w:r w:rsidR="00E96D76" w:rsidRPr="00847856">
        <w:rPr>
          <w:rFonts w:ascii="Times New Roman" w:eastAsia="Calibri" w:hAnsi="Times New Roman" w:cs="Times New Roman"/>
          <w:bCs/>
          <w:sz w:val="28"/>
          <w:szCs w:val="28"/>
        </w:rPr>
        <w:t xml:space="preserve"> </w:t>
      </w:r>
      <w:r w:rsidRPr="00847856">
        <w:rPr>
          <w:rFonts w:ascii="Times New Roman" w:eastAsia="Calibri" w:hAnsi="Times New Roman" w:cs="Times New Roman"/>
          <w:bCs/>
          <w:sz w:val="28"/>
          <w:szCs w:val="28"/>
        </w:rPr>
        <w:t>Несмотря на принимаемые меры по улучшению качества питьевой воды</w:t>
      </w:r>
      <w:r w:rsidR="00E96D76" w:rsidRPr="00847856">
        <w:rPr>
          <w:rFonts w:ascii="Times New Roman" w:eastAsia="Calibri" w:hAnsi="Times New Roman" w:cs="Times New Roman"/>
          <w:bCs/>
          <w:sz w:val="28"/>
          <w:szCs w:val="28"/>
        </w:rPr>
        <w:t xml:space="preserve"> </w:t>
      </w:r>
      <w:r w:rsidRPr="00847856">
        <w:rPr>
          <w:rFonts w:ascii="Times New Roman" w:eastAsia="Calibri" w:hAnsi="Times New Roman" w:cs="Times New Roman"/>
          <w:bCs/>
          <w:sz w:val="28"/>
          <w:szCs w:val="28"/>
        </w:rPr>
        <w:t>остается вопрос по обеспечению потребителей водой нормативного качества в</w:t>
      </w:r>
      <w:r w:rsidR="00E96D76" w:rsidRPr="00847856">
        <w:rPr>
          <w:rFonts w:ascii="Times New Roman" w:eastAsia="Calibri" w:hAnsi="Times New Roman" w:cs="Times New Roman"/>
          <w:bCs/>
          <w:sz w:val="28"/>
          <w:szCs w:val="28"/>
        </w:rPr>
        <w:t xml:space="preserve"> </w:t>
      </w:r>
      <w:r w:rsidRPr="00847856">
        <w:rPr>
          <w:rFonts w:ascii="Times New Roman" w:eastAsia="Calibri" w:hAnsi="Times New Roman" w:cs="Times New Roman"/>
          <w:bCs/>
          <w:sz w:val="28"/>
          <w:szCs w:val="28"/>
        </w:rPr>
        <w:t>сельских населенных пунктах с численностью проживающих менее 100 человек,</w:t>
      </w:r>
      <w:r w:rsidR="00E96D76" w:rsidRPr="00847856">
        <w:rPr>
          <w:rFonts w:ascii="Times New Roman" w:eastAsia="Calibri" w:hAnsi="Times New Roman" w:cs="Times New Roman"/>
          <w:bCs/>
          <w:sz w:val="28"/>
          <w:szCs w:val="28"/>
        </w:rPr>
        <w:t xml:space="preserve"> </w:t>
      </w:r>
      <w:r w:rsidRPr="00847856">
        <w:rPr>
          <w:rFonts w:ascii="Times New Roman" w:eastAsia="Calibri" w:hAnsi="Times New Roman" w:cs="Times New Roman"/>
          <w:bCs/>
          <w:sz w:val="28"/>
          <w:szCs w:val="28"/>
        </w:rPr>
        <w:t>а также населенных пунктов, где отсутствует централизованное водоснабжение;</w:t>
      </w:r>
      <w:r w:rsidR="007B5BCC" w:rsidRPr="00847856">
        <w:rPr>
          <w:rFonts w:ascii="Times New Roman" w:eastAsia="Calibri" w:hAnsi="Times New Roman" w:cs="Times New Roman"/>
          <w:bCs/>
          <w:sz w:val="28"/>
          <w:szCs w:val="28"/>
        </w:rPr>
        <w:t xml:space="preserve"> </w:t>
      </w:r>
      <w:r w:rsidRPr="00847856">
        <w:rPr>
          <w:rFonts w:ascii="Times New Roman" w:eastAsia="Calibri" w:hAnsi="Times New Roman" w:cs="Times New Roman"/>
          <w:bCs/>
          <w:sz w:val="28"/>
          <w:szCs w:val="28"/>
        </w:rPr>
        <w:t>обеспеченность жилищ водопроводом в сельской местности по</w:t>
      </w:r>
      <w:r w:rsidR="007B5BCC" w:rsidRPr="00847856">
        <w:rPr>
          <w:rFonts w:ascii="Times New Roman" w:eastAsia="Calibri" w:hAnsi="Times New Roman" w:cs="Times New Roman"/>
          <w:bCs/>
          <w:sz w:val="28"/>
          <w:szCs w:val="28"/>
        </w:rPr>
        <w:t xml:space="preserve"> итогам 2024 года составляет </w:t>
      </w:r>
      <w:r w:rsidR="00F841FA">
        <w:rPr>
          <w:rFonts w:ascii="Times New Roman" w:eastAsia="Calibri" w:hAnsi="Times New Roman" w:cs="Times New Roman"/>
          <w:bCs/>
          <w:sz w:val="28"/>
          <w:szCs w:val="28"/>
        </w:rPr>
        <w:t>6</w:t>
      </w:r>
      <w:r w:rsidR="007B5BCC" w:rsidRPr="00847856">
        <w:rPr>
          <w:rFonts w:ascii="Times New Roman" w:eastAsia="Calibri" w:hAnsi="Times New Roman" w:cs="Times New Roman"/>
          <w:bCs/>
          <w:sz w:val="28"/>
          <w:szCs w:val="28"/>
        </w:rPr>
        <w:t>4</w:t>
      </w:r>
      <w:r w:rsidRPr="00847856">
        <w:rPr>
          <w:rFonts w:ascii="Times New Roman" w:eastAsia="Calibri" w:hAnsi="Times New Roman" w:cs="Times New Roman"/>
          <w:bCs/>
          <w:sz w:val="28"/>
          <w:szCs w:val="28"/>
        </w:rPr>
        <w:t>,</w:t>
      </w:r>
      <w:r w:rsidR="00F841FA">
        <w:rPr>
          <w:rFonts w:ascii="Times New Roman" w:eastAsia="Calibri" w:hAnsi="Times New Roman" w:cs="Times New Roman"/>
          <w:bCs/>
          <w:sz w:val="28"/>
          <w:szCs w:val="28"/>
        </w:rPr>
        <w:t>5</w:t>
      </w:r>
      <w:r w:rsidRPr="00847856">
        <w:rPr>
          <w:rFonts w:ascii="Times New Roman" w:eastAsia="Calibri" w:hAnsi="Times New Roman" w:cs="Times New Roman"/>
          <w:bCs/>
          <w:sz w:val="28"/>
          <w:szCs w:val="28"/>
        </w:rPr>
        <w:t>%</w:t>
      </w:r>
      <w:r w:rsidR="007B5BCC" w:rsidRPr="00847856">
        <w:rPr>
          <w:rFonts w:ascii="Times New Roman" w:eastAsia="Calibri" w:hAnsi="Times New Roman" w:cs="Times New Roman"/>
          <w:bCs/>
          <w:sz w:val="28"/>
          <w:szCs w:val="28"/>
        </w:rPr>
        <w:t>.</w:t>
      </w:r>
      <w:r w:rsidRPr="00847856">
        <w:rPr>
          <w:rFonts w:ascii="Times New Roman" w:eastAsia="Calibri" w:hAnsi="Times New Roman" w:cs="Times New Roman"/>
          <w:bCs/>
          <w:sz w:val="28"/>
          <w:szCs w:val="28"/>
        </w:rPr>
        <w:t xml:space="preserve"> </w:t>
      </w:r>
    </w:p>
    <w:p w14:paraId="42D2C4C1" w14:textId="29D8584A" w:rsidR="00D76040" w:rsidRPr="00847856" w:rsidRDefault="00847856" w:rsidP="00E96D76">
      <w:pPr>
        <w:tabs>
          <w:tab w:val="left" w:pos="14570"/>
        </w:tabs>
        <w:spacing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w:t>
      </w:r>
      <w:r w:rsidR="00D76040" w:rsidRPr="00847856">
        <w:rPr>
          <w:rFonts w:ascii="Times New Roman" w:eastAsia="Calibri" w:hAnsi="Times New Roman" w:cs="Times New Roman"/>
          <w:bCs/>
          <w:sz w:val="28"/>
          <w:szCs w:val="28"/>
        </w:rPr>
        <w:t xml:space="preserve">дельный вес работающих </w:t>
      </w:r>
      <w:r w:rsidR="007B5BCC" w:rsidRPr="00847856">
        <w:rPr>
          <w:rFonts w:ascii="Times New Roman" w:eastAsia="Calibri" w:hAnsi="Times New Roman" w:cs="Times New Roman"/>
          <w:bCs/>
          <w:sz w:val="28"/>
          <w:szCs w:val="28"/>
        </w:rPr>
        <w:t>во вредных условиях труда в 2024</w:t>
      </w:r>
      <w:r w:rsidR="00D76040" w:rsidRPr="00847856">
        <w:rPr>
          <w:rFonts w:ascii="Times New Roman" w:eastAsia="Calibri" w:hAnsi="Times New Roman" w:cs="Times New Roman"/>
          <w:bCs/>
          <w:sz w:val="28"/>
          <w:szCs w:val="28"/>
        </w:rPr>
        <w:t xml:space="preserve"> году составил</w:t>
      </w:r>
      <w:r w:rsidR="00E96D76" w:rsidRPr="00847856">
        <w:rPr>
          <w:rFonts w:ascii="Times New Roman" w:eastAsia="Calibri" w:hAnsi="Times New Roman" w:cs="Times New Roman"/>
          <w:bCs/>
          <w:sz w:val="28"/>
          <w:szCs w:val="28"/>
        </w:rPr>
        <w:t xml:space="preserve"> </w:t>
      </w:r>
      <w:r w:rsidR="007B5BCC" w:rsidRPr="00847856">
        <w:rPr>
          <w:rFonts w:ascii="Times New Roman" w:eastAsia="Calibri" w:hAnsi="Times New Roman" w:cs="Times New Roman"/>
          <w:bCs/>
          <w:sz w:val="28"/>
          <w:szCs w:val="28"/>
        </w:rPr>
        <w:t xml:space="preserve">34,3% от общего количества </w:t>
      </w:r>
      <w:r w:rsidR="00D76040" w:rsidRPr="00847856">
        <w:rPr>
          <w:rFonts w:ascii="Times New Roman" w:eastAsia="Calibri" w:hAnsi="Times New Roman" w:cs="Times New Roman"/>
          <w:bCs/>
          <w:sz w:val="28"/>
          <w:szCs w:val="28"/>
        </w:rPr>
        <w:t>работающих;</w:t>
      </w:r>
    </w:p>
    <w:p w14:paraId="65735401" w14:textId="4E673EEA" w:rsidR="00D96B3E" w:rsidRPr="00847856" w:rsidRDefault="00847856" w:rsidP="00E96D76">
      <w:pPr>
        <w:tabs>
          <w:tab w:val="left" w:pos="14570"/>
        </w:tabs>
        <w:spacing w:after="0" w:line="240" w:lineRule="auto"/>
        <w:ind w:firstLine="709"/>
        <w:contextualSpacing/>
        <w:jc w:val="both"/>
        <w:rPr>
          <w:rFonts w:ascii="Times New Roman" w:eastAsia="Calibri" w:hAnsi="Times New Roman" w:cs="Times New Roman"/>
          <w:bCs/>
          <w:sz w:val="28"/>
          <w:szCs w:val="28"/>
        </w:rPr>
      </w:pPr>
      <w:r w:rsidRPr="00847856">
        <w:rPr>
          <w:rFonts w:ascii="Times New Roman" w:eastAsia="Calibri" w:hAnsi="Times New Roman" w:cs="Times New Roman"/>
          <w:bCs/>
          <w:sz w:val="28"/>
          <w:szCs w:val="28"/>
        </w:rPr>
        <w:t>Р</w:t>
      </w:r>
      <w:r w:rsidR="00D76040" w:rsidRPr="00847856">
        <w:rPr>
          <w:rFonts w:ascii="Times New Roman" w:eastAsia="Calibri" w:hAnsi="Times New Roman" w:cs="Times New Roman"/>
          <w:bCs/>
          <w:sz w:val="28"/>
          <w:szCs w:val="28"/>
        </w:rPr>
        <w:t>аспространенность употребления табака населением в возрасте 16 лет и</w:t>
      </w:r>
      <w:r w:rsidR="00E96D76" w:rsidRPr="00847856">
        <w:rPr>
          <w:rFonts w:ascii="Times New Roman" w:eastAsia="Calibri" w:hAnsi="Times New Roman" w:cs="Times New Roman"/>
          <w:bCs/>
          <w:sz w:val="28"/>
          <w:szCs w:val="28"/>
        </w:rPr>
        <w:t xml:space="preserve"> </w:t>
      </w:r>
      <w:r w:rsidR="007B5BCC" w:rsidRPr="00847856">
        <w:rPr>
          <w:rFonts w:ascii="Times New Roman" w:eastAsia="Calibri" w:hAnsi="Times New Roman" w:cs="Times New Roman"/>
          <w:bCs/>
          <w:sz w:val="28"/>
          <w:szCs w:val="28"/>
        </w:rPr>
        <w:t>старше в 2024 году составила 10,9</w:t>
      </w:r>
      <w:r w:rsidR="00D76040" w:rsidRPr="00847856">
        <w:rPr>
          <w:rFonts w:ascii="Times New Roman" w:eastAsia="Calibri" w:hAnsi="Times New Roman" w:cs="Times New Roman"/>
          <w:bCs/>
          <w:sz w:val="28"/>
          <w:szCs w:val="28"/>
        </w:rPr>
        <w:t>% (в 202</w:t>
      </w:r>
      <w:r w:rsidR="007B5BCC" w:rsidRPr="00847856">
        <w:rPr>
          <w:rFonts w:ascii="Times New Roman" w:eastAsia="Calibri" w:hAnsi="Times New Roman" w:cs="Times New Roman"/>
          <w:bCs/>
          <w:sz w:val="28"/>
          <w:szCs w:val="28"/>
        </w:rPr>
        <w:t>3</w:t>
      </w:r>
      <w:r w:rsidRPr="00847856">
        <w:rPr>
          <w:rFonts w:ascii="Times New Roman" w:eastAsia="Calibri" w:hAnsi="Times New Roman" w:cs="Times New Roman"/>
          <w:bCs/>
          <w:sz w:val="28"/>
          <w:szCs w:val="28"/>
        </w:rPr>
        <w:t xml:space="preserve"> году – 10</w:t>
      </w:r>
      <w:r w:rsidR="00D76040" w:rsidRPr="00847856">
        <w:rPr>
          <w:rFonts w:ascii="Times New Roman" w:eastAsia="Calibri" w:hAnsi="Times New Roman" w:cs="Times New Roman"/>
          <w:bCs/>
          <w:sz w:val="28"/>
          <w:szCs w:val="28"/>
        </w:rPr>
        <w:t>,</w:t>
      </w:r>
      <w:r w:rsidRPr="00847856">
        <w:rPr>
          <w:rFonts w:ascii="Times New Roman" w:eastAsia="Calibri" w:hAnsi="Times New Roman" w:cs="Times New Roman"/>
          <w:bCs/>
          <w:sz w:val="28"/>
          <w:szCs w:val="28"/>
        </w:rPr>
        <w:t>9</w:t>
      </w:r>
      <w:r w:rsidR="00D76040" w:rsidRPr="00847856">
        <w:rPr>
          <w:rFonts w:ascii="Times New Roman" w:eastAsia="Calibri" w:hAnsi="Times New Roman" w:cs="Times New Roman"/>
          <w:bCs/>
          <w:sz w:val="28"/>
          <w:szCs w:val="28"/>
        </w:rPr>
        <w:t>%</w:t>
      </w:r>
      <w:r w:rsidRPr="00847856">
        <w:rPr>
          <w:rFonts w:ascii="Times New Roman" w:eastAsia="Calibri" w:hAnsi="Times New Roman" w:cs="Times New Roman"/>
          <w:bCs/>
          <w:sz w:val="28"/>
          <w:szCs w:val="28"/>
        </w:rPr>
        <w:t>).</w:t>
      </w:r>
    </w:p>
    <w:p w14:paraId="71037DAB" w14:textId="77777777" w:rsidR="00D96B3E" w:rsidRPr="006C76EF" w:rsidRDefault="00D96B3E" w:rsidP="00661B15">
      <w:pPr>
        <w:tabs>
          <w:tab w:val="left" w:pos="14570"/>
        </w:tabs>
        <w:spacing w:after="0" w:line="240" w:lineRule="auto"/>
        <w:contextualSpacing/>
        <w:rPr>
          <w:rFonts w:ascii="Times New Roman" w:eastAsia="Calibri" w:hAnsi="Times New Roman" w:cs="Times New Roman"/>
          <w:b/>
          <w:sz w:val="28"/>
          <w:szCs w:val="28"/>
          <w:highlight w:val="yellow"/>
        </w:rPr>
      </w:pPr>
    </w:p>
    <w:p w14:paraId="2DF90DF8" w14:textId="08B6034D" w:rsidR="00D96B3E" w:rsidRPr="00E573AE" w:rsidRDefault="00D96B3E" w:rsidP="00661B15">
      <w:pPr>
        <w:tabs>
          <w:tab w:val="left" w:pos="14570"/>
        </w:tabs>
        <w:spacing w:after="0" w:line="240" w:lineRule="auto"/>
        <w:ind w:firstLine="709"/>
        <w:contextualSpacing/>
        <w:jc w:val="center"/>
        <w:rPr>
          <w:rFonts w:ascii="Times New Roman" w:eastAsia="Calibri" w:hAnsi="Times New Roman" w:cs="Times New Roman"/>
          <w:b/>
          <w:sz w:val="28"/>
          <w:szCs w:val="28"/>
        </w:rPr>
      </w:pPr>
      <w:r w:rsidRPr="00E573AE">
        <w:rPr>
          <w:rFonts w:ascii="Times New Roman" w:eastAsia="Calibri" w:hAnsi="Times New Roman" w:cs="Times New Roman"/>
          <w:b/>
          <w:sz w:val="28"/>
          <w:szCs w:val="28"/>
        </w:rPr>
        <w:t>6.2</w:t>
      </w:r>
      <w:r w:rsidR="0066664D" w:rsidRPr="00E573AE">
        <w:rPr>
          <w:rFonts w:ascii="Times New Roman" w:eastAsia="Calibri" w:hAnsi="Times New Roman" w:cs="Times New Roman"/>
          <w:b/>
          <w:sz w:val="28"/>
          <w:szCs w:val="28"/>
        </w:rPr>
        <w:t>.</w:t>
      </w:r>
      <w:r w:rsidRPr="00E573AE">
        <w:rPr>
          <w:rFonts w:ascii="Times New Roman" w:eastAsia="Calibri" w:hAnsi="Times New Roman" w:cs="Times New Roman"/>
          <w:b/>
          <w:sz w:val="28"/>
          <w:szCs w:val="28"/>
        </w:rPr>
        <w:t xml:space="preserve"> Проблемно-целевой анализ достижения показателей и индикаторов ЦУР по вопросам здоровья населения </w:t>
      </w:r>
    </w:p>
    <w:p w14:paraId="2C162C6E" w14:textId="1FC0FA73" w:rsidR="00E96D76" w:rsidRDefault="00E96D76" w:rsidP="00E96D76">
      <w:pPr>
        <w:spacing w:after="0" w:line="240" w:lineRule="auto"/>
        <w:rPr>
          <w:rFonts w:ascii="Arial" w:eastAsia="Times New Roman" w:hAnsi="Arial" w:cs="Arial"/>
          <w:sz w:val="24"/>
          <w:szCs w:val="24"/>
          <w:lang w:eastAsia="ru-RU"/>
        </w:rPr>
      </w:pPr>
    </w:p>
    <w:p w14:paraId="133CAB23" w14:textId="1519CA05" w:rsidR="00D96B3E" w:rsidRPr="007E0067" w:rsidRDefault="00D96B3E" w:rsidP="00D76040">
      <w:pPr>
        <w:tabs>
          <w:tab w:val="left" w:pos="14570"/>
        </w:tabs>
        <w:spacing w:after="0" w:line="240" w:lineRule="auto"/>
        <w:ind w:firstLine="709"/>
        <w:jc w:val="both"/>
        <w:rPr>
          <w:rFonts w:ascii="Times New Roman" w:eastAsia="Calibri" w:hAnsi="Times New Roman" w:cs="Times New Roman"/>
          <w:b/>
          <w:color w:val="C00000"/>
          <w:sz w:val="28"/>
          <w:szCs w:val="28"/>
        </w:rPr>
      </w:pPr>
      <w:r w:rsidRPr="00320E0A">
        <w:rPr>
          <w:rFonts w:ascii="Times New Roman" w:eastAsia="Calibri" w:hAnsi="Times New Roman" w:cs="Times New Roman"/>
          <w:b/>
          <w:sz w:val="28"/>
          <w:szCs w:val="28"/>
        </w:rPr>
        <w:t xml:space="preserve">Показатель ЦУР 3.3.1 </w:t>
      </w:r>
      <w:r w:rsidRPr="00320E0A">
        <w:rPr>
          <w:rFonts w:ascii="Times New Roman" w:eastAsia="Calibri" w:hAnsi="Times New Roman" w:cs="Times New Roman"/>
          <w:sz w:val="28"/>
          <w:szCs w:val="28"/>
        </w:rPr>
        <w:t>–</w:t>
      </w:r>
      <w:r w:rsidRPr="00320E0A">
        <w:rPr>
          <w:rFonts w:ascii="Times New Roman" w:eastAsia="Calibri" w:hAnsi="Times New Roman" w:cs="Times New Roman"/>
          <w:b/>
          <w:sz w:val="28"/>
          <w:szCs w:val="28"/>
        </w:rPr>
        <w:t xml:space="preserve"> </w:t>
      </w:r>
      <w:r w:rsidRPr="00320E0A">
        <w:rPr>
          <w:rFonts w:ascii="Times New Roman" w:eastAsia="Calibri" w:hAnsi="Times New Roman" w:cs="Times New Roman"/>
          <w:b/>
          <w:i/>
          <w:iCs/>
          <w:sz w:val="28"/>
          <w:szCs w:val="28"/>
        </w:rPr>
        <w:t>Число новых заражений ВИЧ на 1000 неинфицированных в разбивке по полу и возрасту</w:t>
      </w:r>
      <w:r w:rsidRPr="00320E0A">
        <w:rPr>
          <w:rFonts w:ascii="Times New Roman" w:eastAsia="Calibri" w:hAnsi="Times New Roman" w:cs="Times New Roman"/>
          <w:b/>
          <w:color w:val="C00000"/>
          <w:sz w:val="28"/>
          <w:szCs w:val="28"/>
        </w:rPr>
        <w:t xml:space="preserve"> </w:t>
      </w:r>
      <w:r w:rsidRPr="00694151">
        <w:rPr>
          <w:rFonts w:ascii="Times New Roman" w:eastAsia="Calibri" w:hAnsi="Times New Roman" w:cs="Times New Roman"/>
          <w:b/>
          <w:sz w:val="28"/>
          <w:szCs w:val="28"/>
        </w:rPr>
        <w:t>(</w:t>
      </w:r>
      <w:r w:rsidRPr="00694151">
        <w:rPr>
          <w:rFonts w:ascii="Times New Roman" w:eastAsia="Calibri" w:hAnsi="Times New Roman" w:cs="Times New Roman"/>
          <w:bCs/>
          <w:sz w:val="28"/>
          <w:szCs w:val="28"/>
        </w:rPr>
        <w:t>целевое значение 0,25</w:t>
      </w:r>
      <w:r w:rsidRPr="00694151">
        <w:rPr>
          <w:rFonts w:ascii="Times New Roman" w:eastAsia="Calibri" w:hAnsi="Times New Roman" w:cs="Times New Roman"/>
          <w:sz w:val="28"/>
          <w:szCs w:val="28"/>
        </w:rPr>
        <w:t>‰),</w:t>
      </w:r>
      <w:r w:rsidRPr="00694151">
        <w:rPr>
          <w:rFonts w:ascii="Times New Roman" w:eastAsia="Calibri" w:hAnsi="Times New Roman" w:cs="Times New Roman"/>
          <w:bCs/>
          <w:sz w:val="28"/>
          <w:szCs w:val="28"/>
        </w:rPr>
        <w:t xml:space="preserve"> показатель по Толочинскому району </w:t>
      </w:r>
      <w:r w:rsidRPr="008A7CD9">
        <w:rPr>
          <w:rFonts w:ascii="Times New Roman" w:eastAsia="Calibri" w:hAnsi="Times New Roman" w:cs="Times New Roman"/>
          <w:bCs/>
          <w:sz w:val="28"/>
          <w:szCs w:val="28"/>
        </w:rPr>
        <w:t xml:space="preserve">– </w:t>
      </w:r>
      <w:r w:rsidR="00694151" w:rsidRPr="008A7CD9">
        <w:rPr>
          <w:rFonts w:ascii="Times New Roman" w:eastAsia="Calibri" w:hAnsi="Times New Roman" w:cs="Times New Roman"/>
          <w:b/>
          <w:sz w:val="28"/>
          <w:szCs w:val="28"/>
        </w:rPr>
        <w:t>0,</w:t>
      </w:r>
      <w:r w:rsidR="00A9462E" w:rsidRPr="00A9462E">
        <w:rPr>
          <w:rFonts w:ascii="Times New Roman" w:eastAsia="Calibri" w:hAnsi="Times New Roman" w:cs="Times New Roman"/>
          <w:b/>
          <w:sz w:val="28"/>
          <w:szCs w:val="28"/>
        </w:rPr>
        <w:t>22</w:t>
      </w:r>
      <w:r w:rsidRPr="008A7CD9">
        <w:rPr>
          <w:rFonts w:ascii="Times New Roman" w:eastAsia="Calibri" w:hAnsi="Times New Roman" w:cs="Times New Roman"/>
          <w:sz w:val="28"/>
          <w:szCs w:val="28"/>
        </w:rPr>
        <w:t>‰</w:t>
      </w:r>
      <w:r w:rsidR="00EC081F" w:rsidRPr="008A7CD9">
        <w:rPr>
          <w:rFonts w:ascii="Times New Roman" w:eastAsia="Calibri" w:hAnsi="Times New Roman" w:cs="Times New Roman"/>
          <w:sz w:val="28"/>
          <w:szCs w:val="28"/>
        </w:rPr>
        <w:t>.</w:t>
      </w:r>
    </w:p>
    <w:p w14:paraId="197E18B0" w14:textId="4F91B035" w:rsidR="00D96B3E" w:rsidRPr="00694151"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694151">
        <w:rPr>
          <w:rFonts w:ascii="Times New Roman" w:eastAsia="Calibri" w:hAnsi="Times New Roman" w:cs="Times New Roman"/>
          <w:sz w:val="28"/>
          <w:szCs w:val="28"/>
        </w:rPr>
        <w:t>Целевое значение показателя ЦУР</w:t>
      </w:r>
      <w:r w:rsidR="00681BDE" w:rsidRPr="00F23585">
        <w:rPr>
          <w:rFonts w:ascii="Times New Roman" w:eastAsia="Calibri" w:hAnsi="Times New Roman" w:cs="Times New Roman"/>
          <w:sz w:val="28"/>
          <w:szCs w:val="28"/>
        </w:rPr>
        <w:t xml:space="preserve"> </w:t>
      </w:r>
      <w:r w:rsidRPr="00694151">
        <w:rPr>
          <w:rFonts w:ascii="Times New Roman" w:eastAsia="Calibri" w:hAnsi="Times New Roman" w:cs="Times New Roman"/>
          <w:sz w:val="28"/>
          <w:szCs w:val="28"/>
        </w:rPr>
        <w:t>достигнут.</w:t>
      </w:r>
    </w:p>
    <w:p w14:paraId="1585C98B" w14:textId="77777777" w:rsidR="00D96B3E" w:rsidRPr="00694151" w:rsidRDefault="00D96B3E" w:rsidP="00661B15">
      <w:pPr>
        <w:tabs>
          <w:tab w:val="left" w:pos="14570"/>
        </w:tabs>
        <w:spacing w:after="0" w:line="240" w:lineRule="auto"/>
        <w:ind w:firstLine="709"/>
        <w:jc w:val="both"/>
        <w:rPr>
          <w:rFonts w:ascii="Times New Roman" w:eastAsia="Calibri" w:hAnsi="Times New Roman" w:cs="Times New Roman"/>
          <w:bCs/>
          <w:color w:val="C00000"/>
          <w:sz w:val="28"/>
          <w:szCs w:val="28"/>
        </w:rPr>
      </w:pPr>
      <w:r w:rsidRPr="00694151">
        <w:rPr>
          <w:rFonts w:ascii="Times New Roman" w:eastAsia="Calibri" w:hAnsi="Times New Roman" w:cs="Times New Roman"/>
          <w:bCs/>
          <w:sz w:val="28"/>
          <w:szCs w:val="28"/>
        </w:rPr>
        <w:t>Факторы риска, влияющие на достижения показателя:</w:t>
      </w:r>
    </w:p>
    <w:p w14:paraId="4891966A" w14:textId="77777777" w:rsidR="00D96B3E" w:rsidRPr="00694151" w:rsidRDefault="00D96B3E" w:rsidP="00661B15">
      <w:pPr>
        <w:tabs>
          <w:tab w:val="left" w:pos="14570"/>
        </w:tabs>
        <w:spacing w:after="0" w:line="240" w:lineRule="auto"/>
        <w:ind w:firstLine="709"/>
        <w:jc w:val="both"/>
        <w:rPr>
          <w:rFonts w:ascii="Times New Roman" w:eastAsia="Calibri" w:hAnsi="Times New Roman" w:cs="Times New Roman"/>
          <w:bCs/>
          <w:sz w:val="28"/>
          <w:szCs w:val="28"/>
        </w:rPr>
      </w:pPr>
      <w:r w:rsidRPr="00694151">
        <w:rPr>
          <w:rFonts w:ascii="Times New Roman" w:eastAsia="Calibri" w:hAnsi="Times New Roman" w:cs="Times New Roman"/>
          <w:bCs/>
          <w:sz w:val="28"/>
          <w:szCs w:val="28"/>
        </w:rPr>
        <w:t>н</w:t>
      </w:r>
      <w:r w:rsidRPr="00694151">
        <w:rPr>
          <w:rFonts w:ascii="Times New Roman" w:eastAsia="Calibri" w:hAnsi="Times New Roman" w:cs="Times New Roman"/>
          <w:sz w:val="28"/>
          <w:szCs w:val="28"/>
        </w:rPr>
        <w:t>изкая приверженность пациентов к лечению и диспансерному наблюдению в сочетании с недостаточным уровнем охвата ВИЧ-инфицированных пациентов антиретровирусной терапией, способствует росту числа источников инфекции среди населения</w:t>
      </w:r>
      <w:r w:rsidRPr="00694151">
        <w:rPr>
          <w:rFonts w:ascii="Times New Roman" w:eastAsia="Calibri" w:hAnsi="Times New Roman" w:cs="Times New Roman"/>
          <w:bCs/>
          <w:sz w:val="28"/>
          <w:szCs w:val="28"/>
        </w:rPr>
        <w:t>;</w:t>
      </w:r>
    </w:p>
    <w:p w14:paraId="14442DD6" w14:textId="77777777" w:rsidR="00D96B3E" w:rsidRPr="00694151" w:rsidRDefault="00D96B3E" w:rsidP="00661B15">
      <w:pPr>
        <w:tabs>
          <w:tab w:val="left" w:pos="14570"/>
        </w:tabs>
        <w:spacing w:after="0" w:line="240" w:lineRule="auto"/>
        <w:ind w:firstLine="709"/>
        <w:jc w:val="both"/>
        <w:rPr>
          <w:rFonts w:ascii="Times New Roman" w:eastAsia="Calibri" w:hAnsi="Times New Roman" w:cs="Times New Roman"/>
          <w:bCs/>
          <w:sz w:val="28"/>
          <w:szCs w:val="28"/>
        </w:rPr>
      </w:pPr>
      <w:r w:rsidRPr="00694151">
        <w:rPr>
          <w:rFonts w:ascii="Times New Roman" w:eastAsia="Calibri" w:hAnsi="Times New Roman" w:cs="Times New Roman"/>
          <w:sz w:val="28"/>
          <w:szCs w:val="28"/>
        </w:rPr>
        <w:t>рост случаев ВИЧ-инфекции среди лиц в возрасте 35-45 лет, преимущественно имеющих социально неблагополучные факторы риска (алкогольная зависимость, рискованное сексуальное поведение) может привести к регистрации случаев вертикальной передачи ВИЧ от матери ребенку;</w:t>
      </w:r>
    </w:p>
    <w:p w14:paraId="169F2F9B" w14:textId="77777777" w:rsidR="00D96B3E" w:rsidRPr="00694151"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694151">
        <w:rPr>
          <w:rFonts w:ascii="Times New Roman" w:eastAsia="Calibri" w:hAnsi="Times New Roman" w:cs="Times New Roman"/>
          <w:bCs/>
          <w:sz w:val="28"/>
          <w:szCs w:val="28"/>
        </w:rPr>
        <w:t>Вывод</w:t>
      </w:r>
      <w:r w:rsidRPr="00694151">
        <w:rPr>
          <w:rFonts w:ascii="Times New Roman" w:eastAsia="Calibri" w:hAnsi="Times New Roman" w:cs="Times New Roman"/>
          <w:sz w:val="28"/>
          <w:szCs w:val="28"/>
        </w:rPr>
        <w:t>: показатель достигнут; межведомственное взаимодействие налажено</w:t>
      </w:r>
      <w:r w:rsidR="00003583" w:rsidRPr="00694151">
        <w:rPr>
          <w:rFonts w:ascii="Times New Roman" w:eastAsia="Calibri" w:hAnsi="Times New Roman" w:cs="Times New Roman"/>
          <w:sz w:val="28"/>
          <w:szCs w:val="28"/>
        </w:rPr>
        <w:t xml:space="preserve">. </w:t>
      </w:r>
    </w:p>
    <w:p w14:paraId="73F1FE02" w14:textId="00FF20BD" w:rsidR="00D96B3E" w:rsidRPr="000C069B" w:rsidRDefault="00D96B3E" w:rsidP="00661B15">
      <w:pPr>
        <w:tabs>
          <w:tab w:val="left" w:pos="14570"/>
        </w:tabs>
        <w:spacing w:after="0" w:line="240" w:lineRule="auto"/>
        <w:ind w:firstLine="709"/>
        <w:contextualSpacing/>
        <w:rPr>
          <w:rFonts w:ascii="Times New Roman" w:eastAsia="Calibri" w:hAnsi="Times New Roman" w:cs="Times New Roman"/>
          <w:bCs/>
          <w:sz w:val="28"/>
          <w:szCs w:val="28"/>
        </w:rPr>
      </w:pPr>
      <w:r w:rsidRPr="000C069B">
        <w:rPr>
          <w:rFonts w:ascii="Times New Roman" w:eastAsia="Calibri" w:hAnsi="Times New Roman" w:cs="Times New Roman"/>
          <w:b/>
          <w:bCs/>
          <w:iCs/>
          <w:sz w:val="28"/>
          <w:szCs w:val="28"/>
        </w:rPr>
        <w:t>Показатель 3.3.4</w:t>
      </w:r>
      <w:r w:rsidRPr="00375B1F">
        <w:rPr>
          <w:rFonts w:ascii="Times New Roman" w:eastAsia="Calibri" w:hAnsi="Times New Roman" w:cs="Times New Roman"/>
          <w:iCs/>
          <w:sz w:val="28"/>
          <w:szCs w:val="28"/>
        </w:rPr>
        <w:t xml:space="preserve"> – </w:t>
      </w:r>
      <w:r w:rsidRPr="000C069B">
        <w:rPr>
          <w:rFonts w:ascii="Times New Roman" w:eastAsia="Calibri" w:hAnsi="Times New Roman" w:cs="Times New Roman"/>
          <w:b/>
          <w:bCs/>
          <w:iCs/>
          <w:sz w:val="28"/>
          <w:szCs w:val="28"/>
        </w:rPr>
        <w:t>З</w:t>
      </w:r>
      <w:r w:rsidRPr="000C069B">
        <w:rPr>
          <w:rFonts w:ascii="Times New Roman" w:eastAsia="Calibri" w:hAnsi="Times New Roman" w:cs="Times New Roman"/>
          <w:b/>
          <w:bCs/>
          <w:i/>
          <w:sz w:val="28"/>
          <w:szCs w:val="28"/>
        </w:rPr>
        <w:t xml:space="preserve">аболеваемость гепатитом В на 100 000 человек </w:t>
      </w:r>
      <w:r w:rsidRPr="000C069B">
        <w:rPr>
          <w:rFonts w:ascii="Times New Roman" w:eastAsia="Calibri" w:hAnsi="Times New Roman" w:cs="Times New Roman"/>
          <w:b/>
          <w:sz w:val="28"/>
          <w:szCs w:val="28"/>
        </w:rPr>
        <w:t>(</w:t>
      </w:r>
      <w:r w:rsidRPr="000C069B">
        <w:rPr>
          <w:rFonts w:ascii="Times New Roman" w:eastAsia="Calibri" w:hAnsi="Times New Roman" w:cs="Times New Roman"/>
          <w:bCs/>
          <w:i/>
          <w:iCs/>
          <w:sz w:val="28"/>
          <w:szCs w:val="28"/>
        </w:rPr>
        <w:t>целевое значение 2020 года 11,2</w:t>
      </w:r>
      <w:r w:rsidRPr="000C069B">
        <w:rPr>
          <w:rFonts w:ascii="Times New Roman" w:eastAsia="Calibri" w:hAnsi="Times New Roman" w:cs="Times New Roman"/>
          <w:bCs/>
          <w:sz w:val="28"/>
          <w:szCs w:val="28"/>
        </w:rPr>
        <w:t>)</w:t>
      </w:r>
      <w:r w:rsidR="00126970">
        <w:rPr>
          <w:rFonts w:ascii="Times New Roman" w:eastAsia="Calibri" w:hAnsi="Times New Roman" w:cs="Times New Roman"/>
          <w:bCs/>
          <w:sz w:val="28"/>
          <w:szCs w:val="28"/>
        </w:rPr>
        <w:t>.</w:t>
      </w:r>
    </w:p>
    <w:p w14:paraId="25AA957A" w14:textId="148D8CD4" w:rsidR="00D96B3E" w:rsidRPr="000C069B" w:rsidRDefault="00A9462E" w:rsidP="00661B15">
      <w:pPr>
        <w:tabs>
          <w:tab w:val="left" w:pos="14570"/>
        </w:tabs>
        <w:spacing w:after="0" w:line="240" w:lineRule="auto"/>
        <w:ind w:firstLine="709"/>
        <w:jc w:val="both"/>
        <w:rPr>
          <w:rFonts w:ascii="Times New Roman" w:eastAsia="Calibri" w:hAnsi="Times New Roman" w:cs="Times New Roman"/>
          <w:color w:val="C00000"/>
          <w:sz w:val="28"/>
          <w:szCs w:val="28"/>
        </w:rPr>
      </w:pPr>
      <w:r>
        <w:rPr>
          <w:rFonts w:ascii="Times New Roman" w:eastAsia="Calibri" w:hAnsi="Times New Roman" w:cs="Times New Roman"/>
          <w:sz w:val="28"/>
          <w:szCs w:val="28"/>
        </w:rPr>
        <w:t>Толочинском районе в 2024</w:t>
      </w:r>
      <w:r w:rsidR="00D96B3E" w:rsidRPr="000C069B">
        <w:rPr>
          <w:rFonts w:ascii="Times New Roman" w:eastAsia="Calibri" w:hAnsi="Times New Roman" w:cs="Times New Roman"/>
          <w:sz w:val="28"/>
          <w:szCs w:val="28"/>
        </w:rPr>
        <w:t xml:space="preserve"> году показатель </w:t>
      </w:r>
      <w:r w:rsidR="00D96B3E" w:rsidRPr="000C069B">
        <w:rPr>
          <w:rFonts w:ascii="Times New Roman" w:eastAsia="Calibri" w:hAnsi="Times New Roman" w:cs="Times New Roman"/>
          <w:bCs/>
          <w:iCs/>
          <w:sz w:val="28"/>
          <w:szCs w:val="28"/>
        </w:rPr>
        <w:t xml:space="preserve">заболеваемости гепатитом В на 100 000 человек составил </w:t>
      </w:r>
      <w:r>
        <w:rPr>
          <w:rFonts w:ascii="Times New Roman" w:eastAsia="Calibri" w:hAnsi="Times New Roman" w:cs="Times New Roman"/>
          <w:b/>
          <w:bCs/>
          <w:noProof/>
          <w:sz w:val="28"/>
          <w:szCs w:val="28"/>
          <w:lang w:eastAsia="es-ES"/>
        </w:rPr>
        <w:t>9</w:t>
      </w:r>
      <w:r w:rsidR="00D96B3E" w:rsidRPr="000C069B">
        <w:rPr>
          <w:rFonts w:ascii="Times New Roman" w:eastAsia="Calibri" w:hAnsi="Times New Roman" w:cs="Times New Roman"/>
          <w:b/>
          <w:bCs/>
          <w:noProof/>
          <w:sz w:val="28"/>
          <w:szCs w:val="28"/>
          <w:lang w:eastAsia="es-ES"/>
        </w:rPr>
        <w:t>,</w:t>
      </w:r>
      <w:r>
        <w:rPr>
          <w:rFonts w:ascii="Times New Roman" w:eastAsia="Calibri" w:hAnsi="Times New Roman" w:cs="Times New Roman"/>
          <w:b/>
          <w:bCs/>
          <w:noProof/>
          <w:sz w:val="28"/>
          <w:szCs w:val="28"/>
          <w:lang w:eastAsia="es-ES"/>
        </w:rPr>
        <w:t>2</w:t>
      </w:r>
      <w:r w:rsidR="00D96B3E" w:rsidRPr="000C069B">
        <w:rPr>
          <w:rFonts w:ascii="Times New Roman" w:eastAsia="Calibri" w:hAnsi="Times New Roman" w:cs="Times New Roman"/>
          <w:noProof/>
          <w:sz w:val="28"/>
          <w:szCs w:val="28"/>
          <w:lang w:eastAsia="es-ES"/>
        </w:rPr>
        <w:t>.</w:t>
      </w:r>
      <w:r w:rsidR="00D96B3E" w:rsidRPr="000C069B">
        <w:rPr>
          <w:rFonts w:ascii="Times New Roman" w:eastAsia="Calibri" w:hAnsi="Times New Roman" w:cs="Times New Roman"/>
          <w:sz w:val="28"/>
          <w:szCs w:val="28"/>
        </w:rPr>
        <w:t xml:space="preserve"> </w:t>
      </w:r>
    </w:p>
    <w:p w14:paraId="1C3541D0" w14:textId="77777777" w:rsidR="00D96B3E" w:rsidRPr="000C069B" w:rsidRDefault="00D96B3E" w:rsidP="00661B15">
      <w:pPr>
        <w:tabs>
          <w:tab w:val="left" w:pos="14570"/>
        </w:tabs>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A9462E">
        <w:rPr>
          <w:rFonts w:ascii="Times New Roman" w:eastAsia="TimesNewRomanPSMT" w:hAnsi="Times New Roman" w:cs="Times New Roman"/>
          <w:bCs/>
          <w:i/>
          <w:sz w:val="28"/>
          <w:szCs w:val="28"/>
        </w:rPr>
        <w:t>Вывод</w:t>
      </w:r>
      <w:r w:rsidRPr="00A9462E">
        <w:rPr>
          <w:rFonts w:ascii="Times New Roman" w:eastAsia="TimesNewRomanPSMT" w:hAnsi="Times New Roman" w:cs="Times New Roman"/>
          <w:i/>
          <w:sz w:val="28"/>
          <w:szCs w:val="28"/>
        </w:rPr>
        <w:t xml:space="preserve">: </w:t>
      </w:r>
      <w:r w:rsidRPr="000C069B">
        <w:rPr>
          <w:rFonts w:ascii="Times New Roman" w:eastAsia="TimesNewRomanPSMT" w:hAnsi="Times New Roman" w:cs="Times New Roman"/>
          <w:sz w:val="28"/>
          <w:szCs w:val="28"/>
        </w:rPr>
        <w:t>показатель достигнут, межведомст</w:t>
      </w:r>
      <w:r w:rsidR="00003583" w:rsidRPr="000C069B">
        <w:rPr>
          <w:rFonts w:ascii="Times New Roman" w:eastAsia="TimesNewRomanPSMT" w:hAnsi="Times New Roman" w:cs="Times New Roman"/>
          <w:sz w:val="28"/>
          <w:szCs w:val="28"/>
        </w:rPr>
        <w:t>венное взаимодействие налажено.</w:t>
      </w:r>
    </w:p>
    <w:p w14:paraId="422A8FE5" w14:textId="77777777" w:rsidR="00D96B3E" w:rsidRPr="00F04562" w:rsidRDefault="00D96B3E" w:rsidP="00661B15">
      <w:pPr>
        <w:tabs>
          <w:tab w:val="left" w:pos="14570"/>
        </w:tabs>
        <w:spacing w:after="0" w:line="240" w:lineRule="auto"/>
        <w:ind w:firstLine="709"/>
        <w:jc w:val="both"/>
        <w:rPr>
          <w:rFonts w:ascii="Times New Roman" w:eastAsia="Calibri" w:hAnsi="Times New Roman" w:cs="Times New Roman"/>
          <w:i/>
          <w:iCs/>
          <w:color w:val="C00000"/>
          <w:sz w:val="28"/>
          <w:szCs w:val="28"/>
        </w:rPr>
      </w:pPr>
      <w:r w:rsidRPr="00F04562">
        <w:rPr>
          <w:rFonts w:ascii="Times New Roman" w:eastAsia="Calibri" w:hAnsi="Times New Roman" w:cs="Times New Roman"/>
          <w:b/>
          <w:bCs/>
          <w:sz w:val="28"/>
          <w:szCs w:val="28"/>
        </w:rPr>
        <w:t>Показатель 3.3.2</w:t>
      </w:r>
      <w:r w:rsidRPr="00F04562">
        <w:rPr>
          <w:rFonts w:ascii="Times New Roman" w:eastAsia="Calibri" w:hAnsi="Times New Roman" w:cs="Times New Roman"/>
          <w:sz w:val="28"/>
          <w:szCs w:val="28"/>
        </w:rPr>
        <w:t xml:space="preserve"> – </w:t>
      </w:r>
      <w:r w:rsidRPr="00886AE3">
        <w:rPr>
          <w:rFonts w:ascii="Times New Roman" w:eastAsia="Calibri" w:hAnsi="Times New Roman" w:cs="Times New Roman"/>
          <w:b/>
          <w:bCs/>
          <w:sz w:val="28"/>
          <w:szCs w:val="28"/>
        </w:rPr>
        <w:t>Заболеваемость туберкулезом на 100000 человек</w:t>
      </w:r>
      <w:r w:rsidRPr="00F04562">
        <w:rPr>
          <w:rFonts w:ascii="Times New Roman" w:eastAsia="Calibri" w:hAnsi="Times New Roman" w:cs="Times New Roman"/>
          <w:color w:val="C00000"/>
          <w:sz w:val="28"/>
          <w:szCs w:val="28"/>
        </w:rPr>
        <w:t xml:space="preserve"> </w:t>
      </w:r>
      <w:r w:rsidRPr="00F04562">
        <w:rPr>
          <w:rFonts w:ascii="Times New Roman" w:eastAsia="Calibri" w:hAnsi="Times New Roman" w:cs="Times New Roman"/>
          <w:sz w:val="28"/>
          <w:szCs w:val="28"/>
        </w:rPr>
        <w:t>(</w:t>
      </w:r>
      <w:r w:rsidRPr="00F04562">
        <w:rPr>
          <w:rFonts w:ascii="Times New Roman" w:eastAsia="Calibri" w:hAnsi="Times New Roman" w:cs="Times New Roman"/>
          <w:bCs/>
          <w:i/>
          <w:iCs/>
          <w:sz w:val="28"/>
          <w:szCs w:val="28"/>
        </w:rPr>
        <w:t>ц</w:t>
      </w:r>
      <w:r w:rsidRPr="00F04562">
        <w:rPr>
          <w:rFonts w:ascii="Times New Roman" w:eastAsia="Calibri" w:hAnsi="Times New Roman" w:cs="Times New Roman"/>
          <w:i/>
          <w:iCs/>
          <w:sz w:val="28"/>
          <w:szCs w:val="28"/>
        </w:rPr>
        <w:t>елевое значение – 21,50).</w:t>
      </w:r>
    </w:p>
    <w:p w14:paraId="75DF1B08" w14:textId="0F0244CF" w:rsidR="00D96B3E" w:rsidRPr="00F04562" w:rsidRDefault="00D96B3E" w:rsidP="00661B15">
      <w:pPr>
        <w:tabs>
          <w:tab w:val="left" w:pos="14570"/>
        </w:tabs>
        <w:spacing w:after="0" w:line="240" w:lineRule="auto"/>
        <w:ind w:firstLine="709"/>
        <w:jc w:val="both"/>
        <w:rPr>
          <w:rFonts w:ascii="Times New Roman" w:eastAsia="Calibri" w:hAnsi="Times New Roman" w:cs="Times New Roman"/>
          <w:sz w:val="28"/>
          <w:szCs w:val="28"/>
        </w:rPr>
      </w:pPr>
      <w:bookmarkStart w:id="3" w:name="_Hlk210207094"/>
      <w:r w:rsidRPr="00F04562">
        <w:rPr>
          <w:rFonts w:ascii="Times New Roman" w:eastAsia="Calibri" w:hAnsi="Times New Roman" w:cs="Times New Roman"/>
          <w:sz w:val="28"/>
          <w:szCs w:val="28"/>
        </w:rPr>
        <w:t>Заболеваемость активным туберкулезом насел</w:t>
      </w:r>
      <w:r w:rsidR="00A04392" w:rsidRPr="00F04562">
        <w:rPr>
          <w:rFonts w:ascii="Times New Roman" w:eastAsia="Calibri" w:hAnsi="Times New Roman" w:cs="Times New Roman"/>
          <w:sz w:val="28"/>
          <w:szCs w:val="28"/>
        </w:rPr>
        <w:t>ения Толочинского района за 202</w:t>
      </w:r>
      <w:r w:rsidR="00A9462E">
        <w:rPr>
          <w:rFonts w:ascii="Times New Roman" w:eastAsia="Calibri" w:hAnsi="Times New Roman" w:cs="Times New Roman"/>
          <w:sz w:val="28"/>
          <w:szCs w:val="28"/>
        </w:rPr>
        <w:t>4</w:t>
      </w:r>
      <w:r w:rsidRPr="00F04562">
        <w:rPr>
          <w:rFonts w:ascii="Times New Roman" w:eastAsia="Calibri" w:hAnsi="Times New Roman" w:cs="Times New Roman"/>
          <w:sz w:val="28"/>
          <w:szCs w:val="28"/>
        </w:rPr>
        <w:t xml:space="preserve"> год состави</w:t>
      </w:r>
      <w:r w:rsidR="00F04562" w:rsidRPr="00F04562">
        <w:rPr>
          <w:rFonts w:ascii="Times New Roman" w:eastAsia="Calibri" w:hAnsi="Times New Roman" w:cs="Times New Roman"/>
          <w:sz w:val="28"/>
          <w:szCs w:val="28"/>
        </w:rPr>
        <w:t xml:space="preserve">ла </w:t>
      </w:r>
      <w:r w:rsidR="00A9462E">
        <w:rPr>
          <w:rFonts w:ascii="Times New Roman" w:eastAsia="Calibri" w:hAnsi="Times New Roman" w:cs="Times New Roman"/>
          <w:b/>
          <w:bCs/>
          <w:sz w:val="28"/>
          <w:szCs w:val="28"/>
        </w:rPr>
        <w:t>27</w:t>
      </w:r>
      <w:r w:rsidR="00CC6029" w:rsidRPr="00CC6029">
        <w:rPr>
          <w:rFonts w:ascii="Times New Roman" w:eastAsia="Calibri" w:hAnsi="Times New Roman" w:cs="Times New Roman"/>
          <w:b/>
          <w:bCs/>
          <w:sz w:val="28"/>
          <w:szCs w:val="28"/>
        </w:rPr>
        <w:t>,5</w:t>
      </w:r>
      <w:r w:rsidRPr="00F04562">
        <w:rPr>
          <w:rFonts w:ascii="Times New Roman" w:eastAsia="Calibri" w:hAnsi="Times New Roman" w:cs="Times New Roman"/>
          <w:sz w:val="28"/>
          <w:szCs w:val="28"/>
        </w:rPr>
        <w:t>.</w:t>
      </w:r>
    </w:p>
    <w:p w14:paraId="0B1CEFC1" w14:textId="6CF49655" w:rsidR="00D96B3E" w:rsidRPr="00F04562"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A9462E">
        <w:rPr>
          <w:rFonts w:ascii="Times New Roman" w:eastAsia="Calibri" w:hAnsi="Times New Roman" w:cs="Times New Roman"/>
          <w:bCs/>
          <w:i/>
          <w:sz w:val="28"/>
          <w:szCs w:val="28"/>
        </w:rPr>
        <w:t>Вывод</w:t>
      </w:r>
      <w:r w:rsidRPr="00A9462E">
        <w:rPr>
          <w:rFonts w:ascii="Times New Roman" w:eastAsia="Calibri" w:hAnsi="Times New Roman" w:cs="Times New Roman"/>
          <w:i/>
          <w:sz w:val="28"/>
          <w:szCs w:val="28"/>
        </w:rPr>
        <w:t>:</w:t>
      </w:r>
      <w:r w:rsidRPr="00F04562">
        <w:rPr>
          <w:rFonts w:ascii="Times New Roman" w:eastAsia="Calibri" w:hAnsi="Times New Roman" w:cs="Times New Roman"/>
          <w:sz w:val="28"/>
          <w:szCs w:val="28"/>
        </w:rPr>
        <w:t xml:space="preserve"> показатель</w:t>
      </w:r>
      <w:r w:rsidR="00A04392" w:rsidRPr="00F04562">
        <w:rPr>
          <w:rFonts w:ascii="Times New Roman" w:eastAsia="Calibri" w:hAnsi="Times New Roman" w:cs="Times New Roman"/>
          <w:sz w:val="28"/>
          <w:szCs w:val="28"/>
        </w:rPr>
        <w:t xml:space="preserve"> </w:t>
      </w:r>
      <w:r w:rsidR="00A9462E">
        <w:rPr>
          <w:rFonts w:ascii="Times New Roman" w:eastAsia="Calibri" w:hAnsi="Times New Roman" w:cs="Times New Roman"/>
          <w:sz w:val="28"/>
          <w:szCs w:val="28"/>
          <w:lang w:val="be-BY"/>
        </w:rPr>
        <w:t xml:space="preserve">не </w:t>
      </w:r>
      <w:r w:rsidRPr="00F04562">
        <w:rPr>
          <w:rFonts w:ascii="Times New Roman" w:eastAsia="Calibri" w:hAnsi="Times New Roman" w:cs="Times New Roman"/>
          <w:sz w:val="28"/>
          <w:szCs w:val="28"/>
        </w:rPr>
        <w:t>достигнут,</w:t>
      </w:r>
      <w:r w:rsidRPr="00F04562">
        <w:rPr>
          <w:rFonts w:ascii="Times New Roman" w:eastAsia="TimesNewRomanPSMT" w:hAnsi="Times New Roman" w:cs="Times New Roman"/>
          <w:sz w:val="28"/>
          <w:szCs w:val="28"/>
        </w:rPr>
        <w:t xml:space="preserve"> межведомственное взаимодействие налажено</w:t>
      </w:r>
      <w:r w:rsidR="00A04392" w:rsidRPr="00F04562">
        <w:rPr>
          <w:rFonts w:ascii="Times New Roman" w:eastAsia="Calibri" w:hAnsi="Times New Roman" w:cs="Times New Roman"/>
          <w:sz w:val="28"/>
          <w:szCs w:val="28"/>
        </w:rPr>
        <w:t>, требуется усиление профилактических мероприятий</w:t>
      </w:r>
      <w:r w:rsidR="000035F2">
        <w:rPr>
          <w:rFonts w:ascii="Times New Roman" w:eastAsia="Calibri" w:hAnsi="Times New Roman" w:cs="Times New Roman"/>
          <w:sz w:val="28"/>
          <w:szCs w:val="28"/>
        </w:rPr>
        <w:t>: увеличение охвата диспансеризацией населения; проведение информационно-разъяснительной работы с контингентами профессионального риска.</w:t>
      </w:r>
    </w:p>
    <w:bookmarkEnd w:id="3"/>
    <w:p w14:paraId="70267DAD" w14:textId="00F404D9" w:rsidR="00D96B3E" w:rsidRPr="006C76EF" w:rsidRDefault="00D96B3E" w:rsidP="00661B15">
      <w:pPr>
        <w:tabs>
          <w:tab w:val="left" w:pos="14570"/>
        </w:tabs>
        <w:autoSpaceDE w:val="0"/>
        <w:autoSpaceDN w:val="0"/>
        <w:adjustRightInd w:val="0"/>
        <w:spacing w:after="0" w:line="240" w:lineRule="auto"/>
        <w:ind w:firstLine="709"/>
        <w:jc w:val="both"/>
        <w:rPr>
          <w:rFonts w:ascii="Times New Roman" w:eastAsia="Calibri" w:hAnsi="Times New Roman" w:cs="Times New Roman"/>
          <w:b/>
          <w:i/>
          <w:iCs/>
          <w:sz w:val="28"/>
          <w:szCs w:val="28"/>
          <w:highlight w:val="yellow"/>
        </w:rPr>
      </w:pPr>
      <w:r w:rsidRPr="00F04562">
        <w:rPr>
          <w:rFonts w:ascii="Times New Roman" w:eastAsia="Calibri" w:hAnsi="Times New Roman" w:cs="Times New Roman"/>
          <w:b/>
          <w:sz w:val="28"/>
          <w:szCs w:val="28"/>
        </w:rPr>
        <w:t>Показатель 3.3.3</w:t>
      </w:r>
      <w:r w:rsidR="00375B1F">
        <w:rPr>
          <w:rFonts w:ascii="Times New Roman" w:eastAsia="Calibri" w:hAnsi="Times New Roman" w:cs="Times New Roman"/>
          <w:b/>
          <w:sz w:val="28"/>
          <w:szCs w:val="28"/>
        </w:rPr>
        <w:t xml:space="preserve"> </w:t>
      </w:r>
      <w:r w:rsidRPr="00375B1F">
        <w:rPr>
          <w:rFonts w:ascii="Times New Roman" w:eastAsia="Calibri" w:hAnsi="Times New Roman" w:cs="Times New Roman"/>
          <w:bCs/>
          <w:sz w:val="28"/>
          <w:szCs w:val="28"/>
        </w:rPr>
        <w:t>–</w:t>
      </w:r>
      <w:r w:rsidRPr="00F04562">
        <w:rPr>
          <w:rFonts w:ascii="Times New Roman" w:eastAsia="Calibri" w:hAnsi="Times New Roman" w:cs="Times New Roman"/>
          <w:b/>
          <w:sz w:val="28"/>
          <w:szCs w:val="28"/>
        </w:rPr>
        <w:t xml:space="preserve"> </w:t>
      </w:r>
      <w:r w:rsidRPr="00F04562">
        <w:rPr>
          <w:rFonts w:ascii="Times New Roman" w:eastAsia="Calibri" w:hAnsi="Times New Roman" w:cs="Times New Roman"/>
          <w:b/>
          <w:i/>
          <w:iCs/>
          <w:sz w:val="28"/>
          <w:szCs w:val="28"/>
        </w:rPr>
        <w:t xml:space="preserve">Заболеваемость малярией на 1000 человек </w:t>
      </w:r>
      <w:r w:rsidRPr="00F04562">
        <w:rPr>
          <w:rFonts w:ascii="Times New Roman" w:eastAsia="Calibri" w:hAnsi="Times New Roman" w:cs="Times New Roman"/>
          <w:sz w:val="28"/>
          <w:szCs w:val="28"/>
        </w:rPr>
        <w:t>(</w:t>
      </w:r>
      <w:r w:rsidRPr="00F04562">
        <w:rPr>
          <w:rFonts w:ascii="Times New Roman" w:eastAsia="Calibri" w:hAnsi="Times New Roman" w:cs="Times New Roman"/>
          <w:bCs/>
          <w:i/>
          <w:iCs/>
          <w:sz w:val="28"/>
          <w:szCs w:val="28"/>
        </w:rPr>
        <w:t>ц</w:t>
      </w:r>
      <w:r w:rsidRPr="00F04562">
        <w:rPr>
          <w:rFonts w:ascii="Times New Roman" w:eastAsia="Calibri" w:hAnsi="Times New Roman" w:cs="Times New Roman"/>
          <w:i/>
          <w:iCs/>
          <w:sz w:val="28"/>
          <w:szCs w:val="28"/>
        </w:rPr>
        <w:t>елевое значение – 0,</w:t>
      </w:r>
      <w:r w:rsidRPr="00482D57">
        <w:rPr>
          <w:rFonts w:ascii="Times New Roman" w:eastAsia="Calibri" w:hAnsi="Times New Roman" w:cs="Times New Roman"/>
          <w:i/>
          <w:iCs/>
          <w:sz w:val="28"/>
          <w:szCs w:val="28"/>
        </w:rPr>
        <w:t>001)</w:t>
      </w:r>
      <w:r w:rsidR="00482D57">
        <w:rPr>
          <w:rFonts w:ascii="Times New Roman" w:eastAsia="Calibri" w:hAnsi="Times New Roman" w:cs="Times New Roman"/>
          <w:i/>
          <w:iCs/>
          <w:sz w:val="28"/>
          <w:szCs w:val="28"/>
        </w:rPr>
        <w:t>.</w:t>
      </w:r>
    </w:p>
    <w:p w14:paraId="0FB04964" w14:textId="182BC88F" w:rsidR="00D96B3E" w:rsidRPr="00325622" w:rsidRDefault="00D9621C" w:rsidP="00661B15">
      <w:pPr>
        <w:tabs>
          <w:tab w:val="left" w:pos="14570"/>
        </w:tabs>
        <w:spacing w:after="0" w:line="240" w:lineRule="auto"/>
        <w:ind w:firstLine="709"/>
        <w:jc w:val="both"/>
        <w:rPr>
          <w:rFonts w:ascii="Times New Roman" w:eastAsia="Calibri" w:hAnsi="Times New Roman" w:cs="Times New Roman"/>
          <w:b/>
          <w:bCs/>
          <w:noProof/>
          <w:sz w:val="28"/>
          <w:szCs w:val="28"/>
          <w:lang w:eastAsia="es-ES"/>
        </w:rPr>
      </w:pPr>
      <w:r w:rsidRPr="00325622">
        <w:rPr>
          <w:rFonts w:ascii="Times New Roman" w:eastAsia="Calibri" w:hAnsi="Times New Roman" w:cs="Times New Roman"/>
          <w:sz w:val="28"/>
          <w:szCs w:val="28"/>
        </w:rPr>
        <w:t>В Толочинском районе в 202</w:t>
      </w:r>
      <w:r w:rsidR="00A9462E">
        <w:rPr>
          <w:rFonts w:ascii="Times New Roman" w:eastAsia="Calibri" w:hAnsi="Times New Roman" w:cs="Times New Roman"/>
          <w:sz w:val="28"/>
          <w:szCs w:val="28"/>
          <w:lang w:val="be-BY"/>
        </w:rPr>
        <w:t>4</w:t>
      </w:r>
      <w:r w:rsidR="00D96B3E" w:rsidRPr="00325622">
        <w:rPr>
          <w:rFonts w:ascii="Times New Roman" w:eastAsia="Calibri" w:hAnsi="Times New Roman" w:cs="Times New Roman"/>
          <w:sz w:val="28"/>
          <w:szCs w:val="28"/>
        </w:rPr>
        <w:t xml:space="preserve"> году значение п</w:t>
      </w:r>
      <w:r w:rsidR="00D96B3E" w:rsidRPr="00325622">
        <w:rPr>
          <w:rFonts w:ascii="Times New Roman" w:eastAsia="Calibri" w:hAnsi="Times New Roman" w:cs="Times New Roman"/>
          <w:iCs/>
          <w:sz w:val="28"/>
          <w:szCs w:val="28"/>
        </w:rPr>
        <w:t>оказателя 3.3.3</w:t>
      </w:r>
      <w:r w:rsidR="00D96B3E" w:rsidRPr="00325622">
        <w:rPr>
          <w:rFonts w:ascii="Times New Roman" w:eastAsia="Calibri" w:hAnsi="Times New Roman" w:cs="Times New Roman"/>
          <w:b/>
          <w:iCs/>
          <w:sz w:val="28"/>
          <w:szCs w:val="28"/>
        </w:rPr>
        <w:t xml:space="preserve"> </w:t>
      </w:r>
      <w:r w:rsidR="00D96B3E" w:rsidRPr="00375B1F">
        <w:rPr>
          <w:rFonts w:ascii="Times New Roman" w:eastAsia="Calibri" w:hAnsi="Times New Roman" w:cs="Times New Roman"/>
          <w:bCs/>
          <w:iCs/>
          <w:sz w:val="28"/>
          <w:szCs w:val="28"/>
        </w:rPr>
        <w:t>–</w:t>
      </w:r>
      <w:r w:rsidR="00D96B3E" w:rsidRPr="00325622">
        <w:rPr>
          <w:rFonts w:ascii="Times New Roman" w:eastAsia="Calibri" w:hAnsi="Times New Roman" w:cs="Times New Roman"/>
          <w:b/>
          <w:iCs/>
          <w:sz w:val="28"/>
          <w:szCs w:val="28"/>
        </w:rPr>
        <w:t xml:space="preserve"> </w:t>
      </w:r>
      <w:r w:rsidR="00D96B3E" w:rsidRPr="00325622">
        <w:rPr>
          <w:rFonts w:ascii="Times New Roman" w:eastAsia="Calibri" w:hAnsi="Times New Roman" w:cs="Times New Roman"/>
          <w:bCs/>
          <w:iCs/>
          <w:sz w:val="28"/>
          <w:szCs w:val="28"/>
        </w:rPr>
        <w:t xml:space="preserve">заболеваемость малярией на 1000 человек составило </w:t>
      </w:r>
      <w:r w:rsidR="00D96B3E" w:rsidRPr="00325622">
        <w:rPr>
          <w:rFonts w:ascii="Times New Roman" w:eastAsia="Calibri" w:hAnsi="Times New Roman" w:cs="Times New Roman"/>
          <w:b/>
          <w:bCs/>
          <w:noProof/>
          <w:sz w:val="28"/>
          <w:szCs w:val="28"/>
          <w:lang w:eastAsia="es-ES"/>
        </w:rPr>
        <w:t>0,00.</w:t>
      </w:r>
    </w:p>
    <w:p w14:paraId="066D127B" w14:textId="4502FBA0" w:rsidR="00A9462E" w:rsidRPr="00A9462E" w:rsidRDefault="00D96B3E" w:rsidP="00A9462E">
      <w:pPr>
        <w:tabs>
          <w:tab w:val="left" w:pos="14570"/>
        </w:tabs>
        <w:spacing w:after="0" w:line="240" w:lineRule="auto"/>
        <w:ind w:firstLine="709"/>
        <w:jc w:val="both"/>
        <w:rPr>
          <w:rFonts w:ascii="Times New Roman" w:eastAsia="Calibri" w:hAnsi="Times New Roman" w:cs="Times New Roman"/>
          <w:sz w:val="28"/>
          <w:szCs w:val="28"/>
        </w:rPr>
      </w:pPr>
      <w:r w:rsidRPr="00A9462E">
        <w:rPr>
          <w:rFonts w:ascii="Times New Roman" w:eastAsia="Calibri" w:hAnsi="Times New Roman" w:cs="Times New Roman"/>
          <w:bCs/>
          <w:i/>
          <w:sz w:val="28"/>
          <w:szCs w:val="28"/>
        </w:rPr>
        <w:t>Вывод:</w:t>
      </w:r>
      <w:r w:rsidRPr="00325622">
        <w:rPr>
          <w:rFonts w:ascii="Times New Roman" w:eastAsia="Calibri" w:hAnsi="Times New Roman" w:cs="Times New Roman"/>
          <w:sz w:val="28"/>
          <w:szCs w:val="28"/>
        </w:rPr>
        <w:t xml:space="preserve"> </w:t>
      </w:r>
      <w:r w:rsidR="00A9462E" w:rsidRPr="00A9462E">
        <w:rPr>
          <w:rFonts w:ascii="Times New Roman" w:eastAsia="Calibri" w:hAnsi="Times New Roman" w:cs="Times New Roman"/>
          <w:sz w:val="28"/>
          <w:szCs w:val="28"/>
        </w:rPr>
        <w:t xml:space="preserve">ситуация устойчива и </w:t>
      </w:r>
      <w:r w:rsidR="00A9462E">
        <w:rPr>
          <w:rFonts w:ascii="Times New Roman" w:eastAsia="Calibri" w:hAnsi="Times New Roman" w:cs="Times New Roman"/>
          <w:sz w:val="28"/>
          <w:szCs w:val="28"/>
        </w:rPr>
        <w:t>контролируема. Межведомственное</w:t>
      </w:r>
      <w:r w:rsidR="00A9462E">
        <w:rPr>
          <w:rFonts w:ascii="Times New Roman" w:eastAsia="Calibri" w:hAnsi="Times New Roman" w:cs="Times New Roman"/>
          <w:sz w:val="28"/>
          <w:szCs w:val="28"/>
          <w:lang w:val="be-BY"/>
        </w:rPr>
        <w:t xml:space="preserve"> </w:t>
      </w:r>
      <w:r w:rsidR="00A9462E" w:rsidRPr="00A9462E">
        <w:rPr>
          <w:rFonts w:ascii="Times New Roman" w:eastAsia="Calibri" w:hAnsi="Times New Roman" w:cs="Times New Roman"/>
          <w:sz w:val="28"/>
          <w:szCs w:val="28"/>
        </w:rPr>
        <w:t>взаимодействие налажено.</w:t>
      </w:r>
    </w:p>
    <w:p w14:paraId="78FC3866" w14:textId="173AFE1B" w:rsidR="00D96B3E" w:rsidRPr="00325622" w:rsidRDefault="00A9462E" w:rsidP="00A9462E">
      <w:pPr>
        <w:tabs>
          <w:tab w:val="left" w:pos="14570"/>
        </w:tabs>
        <w:spacing w:after="0" w:line="240" w:lineRule="auto"/>
        <w:ind w:firstLine="709"/>
        <w:jc w:val="both"/>
        <w:rPr>
          <w:rFonts w:ascii="Times New Roman" w:eastAsia="Calibri" w:hAnsi="Times New Roman" w:cs="Times New Roman"/>
          <w:sz w:val="28"/>
          <w:szCs w:val="28"/>
        </w:rPr>
      </w:pPr>
      <w:r w:rsidRPr="00A9462E">
        <w:rPr>
          <w:rFonts w:ascii="Times New Roman" w:eastAsia="Calibri" w:hAnsi="Times New Roman" w:cs="Times New Roman"/>
          <w:sz w:val="28"/>
          <w:szCs w:val="28"/>
        </w:rPr>
        <w:t>Направления деятельнос</w:t>
      </w:r>
      <w:r>
        <w:rPr>
          <w:rFonts w:ascii="Times New Roman" w:eastAsia="Calibri" w:hAnsi="Times New Roman" w:cs="Times New Roman"/>
          <w:sz w:val="28"/>
          <w:szCs w:val="28"/>
        </w:rPr>
        <w:t>ти: уделять постоянное внимание</w:t>
      </w:r>
      <w:r>
        <w:rPr>
          <w:rFonts w:ascii="Times New Roman" w:eastAsia="Calibri" w:hAnsi="Times New Roman" w:cs="Times New Roman"/>
          <w:sz w:val="28"/>
          <w:szCs w:val="28"/>
          <w:lang w:val="be-BY"/>
        </w:rPr>
        <w:t xml:space="preserve"> </w:t>
      </w:r>
      <w:r w:rsidRPr="00A9462E">
        <w:rPr>
          <w:rFonts w:ascii="Times New Roman" w:eastAsia="Calibri" w:hAnsi="Times New Roman" w:cs="Times New Roman"/>
          <w:sz w:val="28"/>
          <w:szCs w:val="28"/>
        </w:rPr>
        <w:t xml:space="preserve">переподготовке медицинских работников </w:t>
      </w:r>
      <w:r>
        <w:rPr>
          <w:rFonts w:ascii="Times New Roman" w:eastAsia="Calibri" w:hAnsi="Times New Roman" w:cs="Times New Roman"/>
          <w:sz w:val="28"/>
          <w:szCs w:val="28"/>
        </w:rPr>
        <w:t>по вопросам раннего выявления и</w:t>
      </w:r>
      <w:r>
        <w:rPr>
          <w:rFonts w:ascii="Times New Roman" w:eastAsia="Calibri" w:hAnsi="Times New Roman" w:cs="Times New Roman"/>
          <w:sz w:val="28"/>
          <w:szCs w:val="28"/>
          <w:lang w:val="be-BY"/>
        </w:rPr>
        <w:t xml:space="preserve"> </w:t>
      </w:r>
      <w:r w:rsidRPr="00A9462E">
        <w:rPr>
          <w:rFonts w:ascii="Times New Roman" w:eastAsia="Calibri" w:hAnsi="Times New Roman" w:cs="Times New Roman"/>
          <w:sz w:val="28"/>
          <w:szCs w:val="28"/>
        </w:rPr>
        <w:t>лечения больных малярией и паразитоноси</w:t>
      </w:r>
      <w:r>
        <w:rPr>
          <w:rFonts w:ascii="Times New Roman" w:eastAsia="Calibri" w:hAnsi="Times New Roman" w:cs="Times New Roman"/>
          <w:sz w:val="28"/>
          <w:szCs w:val="28"/>
        </w:rPr>
        <w:t>телей с учетом сбора первичного</w:t>
      </w:r>
      <w:r>
        <w:rPr>
          <w:rFonts w:ascii="Times New Roman" w:eastAsia="Calibri" w:hAnsi="Times New Roman" w:cs="Times New Roman"/>
          <w:sz w:val="28"/>
          <w:szCs w:val="28"/>
          <w:lang w:val="be-BY"/>
        </w:rPr>
        <w:t xml:space="preserve"> </w:t>
      </w:r>
      <w:r w:rsidRPr="00A9462E">
        <w:rPr>
          <w:rFonts w:ascii="Times New Roman" w:eastAsia="Calibri" w:hAnsi="Times New Roman" w:cs="Times New Roman"/>
          <w:sz w:val="28"/>
          <w:szCs w:val="28"/>
        </w:rPr>
        <w:t>эпиданамнеза у лиц, прибывших из эндемичных по данной инфекции стран.</w:t>
      </w:r>
    </w:p>
    <w:p w14:paraId="0879FD2D" w14:textId="103968B7" w:rsidR="00D96B3E" w:rsidRPr="00A7732D" w:rsidRDefault="00D96B3E" w:rsidP="00661B15">
      <w:pPr>
        <w:tabs>
          <w:tab w:val="left" w:pos="14570"/>
        </w:tabs>
        <w:spacing w:after="0" w:line="240" w:lineRule="auto"/>
        <w:ind w:firstLine="709"/>
        <w:jc w:val="both"/>
        <w:rPr>
          <w:rFonts w:ascii="Times New Roman" w:eastAsia="Calibri" w:hAnsi="Times New Roman" w:cs="Times New Roman"/>
          <w:b/>
          <w:sz w:val="28"/>
          <w:szCs w:val="28"/>
        </w:rPr>
      </w:pPr>
      <w:bookmarkStart w:id="4" w:name="_Hlk111710011"/>
      <w:r w:rsidRPr="00A7732D">
        <w:rPr>
          <w:rFonts w:ascii="Times New Roman" w:eastAsia="Calibri" w:hAnsi="Times New Roman" w:cs="Times New Roman"/>
          <w:b/>
          <w:sz w:val="28"/>
          <w:szCs w:val="28"/>
        </w:rPr>
        <w:t>Показатель 3.</w:t>
      </w:r>
      <w:r w:rsidRPr="00A7732D">
        <w:rPr>
          <w:rFonts w:ascii="Times New Roman" w:eastAsia="Calibri" w:hAnsi="Times New Roman" w:cs="Times New Roman"/>
          <w:b/>
          <w:sz w:val="28"/>
          <w:szCs w:val="28"/>
          <w:lang w:val="en-US"/>
        </w:rPr>
        <w:t>b</w:t>
      </w:r>
      <w:r w:rsidRPr="00A7732D">
        <w:rPr>
          <w:rFonts w:ascii="Times New Roman" w:eastAsia="Calibri" w:hAnsi="Times New Roman" w:cs="Times New Roman"/>
          <w:b/>
          <w:sz w:val="28"/>
          <w:szCs w:val="28"/>
        </w:rPr>
        <w:t xml:space="preserve">.1 </w:t>
      </w:r>
      <w:bookmarkEnd w:id="4"/>
      <w:r w:rsidRPr="00375B1F">
        <w:rPr>
          <w:rFonts w:ascii="Times New Roman" w:eastAsia="Calibri" w:hAnsi="Times New Roman" w:cs="Times New Roman"/>
          <w:bCs/>
          <w:sz w:val="28"/>
          <w:szCs w:val="28"/>
        </w:rPr>
        <w:t>–</w:t>
      </w:r>
      <w:r w:rsidRPr="00A7732D">
        <w:rPr>
          <w:rFonts w:ascii="Times New Roman" w:eastAsia="Calibri" w:hAnsi="Times New Roman" w:cs="Times New Roman"/>
          <w:b/>
          <w:sz w:val="28"/>
          <w:szCs w:val="28"/>
        </w:rPr>
        <w:t xml:space="preserve"> </w:t>
      </w:r>
      <w:r w:rsidRPr="00A7732D">
        <w:rPr>
          <w:rFonts w:ascii="Times New Roman" w:eastAsia="Calibri" w:hAnsi="Times New Roman" w:cs="Times New Roman"/>
          <w:b/>
          <w:i/>
          <w:iCs/>
          <w:sz w:val="28"/>
          <w:szCs w:val="28"/>
        </w:rPr>
        <w:t xml:space="preserve">Доля целевой группы населения, охваченной иммунизацией всеми вакцинами, включенными в национальные программы </w:t>
      </w:r>
      <w:r w:rsidRPr="00A7732D">
        <w:rPr>
          <w:rFonts w:ascii="Times New Roman" w:eastAsia="Calibri" w:hAnsi="Times New Roman" w:cs="Times New Roman"/>
          <w:b/>
          <w:sz w:val="28"/>
          <w:szCs w:val="28"/>
        </w:rPr>
        <w:t>(</w:t>
      </w:r>
      <w:r w:rsidRPr="00A7732D">
        <w:rPr>
          <w:rFonts w:ascii="Times New Roman" w:eastAsia="Calibri" w:hAnsi="Times New Roman" w:cs="Times New Roman"/>
          <w:bCs/>
          <w:i/>
          <w:iCs/>
          <w:sz w:val="28"/>
          <w:szCs w:val="28"/>
        </w:rPr>
        <w:t>целевой показатель</w:t>
      </w:r>
      <w:r w:rsidR="00551971">
        <w:rPr>
          <w:rFonts w:ascii="Times New Roman" w:eastAsia="Calibri" w:hAnsi="Times New Roman" w:cs="Times New Roman"/>
          <w:bCs/>
          <w:i/>
          <w:iCs/>
          <w:sz w:val="28"/>
          <w:szCs w:val="28"/>
        </w:rPr>
        <w:t xml:space="preserve"> </w:t>
      </w:r>
      <w:r w:rsidRPr="00A7732D">
        <w:rPr>
          <w:rFonts w:ascii="Times New Roman" w:eastAsia="Calibri" w:hAnsi="Times New Roman" w:cs="Times New Roman"/>
          <w:bCs/>
          <w:i/>
          <w:iCs/>
          <w:sz w:val="28"/>
          <w:szCs w:val="28"/>
        </w:rPr>
        <w:t>– 97%</w:t>
      </w:r>
      <w:r w:rsidRPr="00A7732D">
        <w:rPr>
          <w:rFonts w:ascii="Times New Roman" w:eastAsia="Calibri" w:hAnsi="Times New Roman" w:cs="Times New Roman"/>
          <w:b/>
          <w:sz w:val="28"/>
          <w:szCs w:val="28"/>
        </w:rPr>
        <w:t>)</w:t>
      </w:r>
      <w:r w:rsidR="00EC081F" w:rsidRPr="00A7732D">
        <w:rPr>
          <w:rFonts w:ascii="Times New Roman" w:eastAsia="Calibri" w:hAnsi="Times New Roman" w:cs="Times New Roman"/>
          <w:b/>
          <w:sz w:val="28"/>
          <w:szCs w:val="28"/>
        </w:rPr>
        <w:t>.</w:t>
      </w:r>
    </w:p>
    <w:p w14:paraId="4AF2623E" w14:textId="4CE04EE5" w:rsidR="00003583"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F04562">
        <w:rPr>
          <w:rFonts w:ascii="Times New Roman" w:eastAsia="Calibri" w:hAnsi="Times New Roman" w:cs="Times New Roman"/>
          <w:sz w:val="28"/>
          <w:szCs w:val="28"/>
        </w:rPr>
        <w:t>В целом по Толочинскому району, рекомендуемые показатели охвата детского и взрослого населения профилактическими прививками в рамках Национ</w:t>
      </w:r>
      <w:r w:rsidR="00F04562" w:rsidRPr="00F04562">
        <w:rPr>
          <w:rFonts w:ascii="Times New Roman" w:eastAsia="Calibri" w:hAnsi="Times New Roman" w:cs="Times New Roman"/>
          <w:sz w:val="28"/>
          <w:szCs w:val="28"/>
        </w:rPr>
        <w:t>ального календаря по итогам 202</w:t>
      </w:r>
      <w:r w:rsidR="00A9462E">
        <w:rPr>
          <w:rFonts w:ascii="Times New Roman" w:eastAsia="Calibri" w:hAnsi="Times New Roman" w:cs="Times New Roman"/>
          <w:sz w:val="28"/>
          <w:szCs w:val="28"/>
          <w:lang w:val="be-BY"/>
        </w:rPr>
        <w:t>4</w:t>
      </w:r>
      <w:r w:rsidRPr="00F04562">
        <w:rPr>
          <w:rFonts w:ascii="Times New Roman" w:eastAsia="Calibri" w:hAnsi="Times New Roman" w:cs="Times New Roman"/>
          <w:sz w:val="28"/>
          <w:szCs w:val="28"/>
        </w:rPr>
        <w:t xml:space="preserve"> года достигнуты.</w:t>
      </w:r>
    </w:p>
    <w:p w14:paraId="1E670432" w14:textId="622924CF" w:rsidR="0072083B" w:rsidRDefault="0072083B" w:rsidP="00661B15">
      <w:pPr>
        <w:tabs>
          <w:tab w:val="left" w:pos="14570"/>
        </w:tabs>
        <w:spacing w:after="0" w:line="240" w:lineRule="auto"/>
        <w:ind w:firstLine="709"/>
        <w:jc w:val="both"/>
        <w:rPr>
          <w:rFonts w:ascii="Times New Roman" w:eastAsia="Calibri" w:hAnsi="Times New Roman" w:cs="Times New Roman"/>
          <w:sz w:val="28"/>
          <w:szCs w:val="28"/>
        </w:rPr>
      </w:pPr>
    </w:p>
    <w:p w14:paraId="4FAFB585" w14:textId="302EFBF3" w:rsidR="00D9621C" w:rsidRPr="006C76EF" w:rsidRDefault="0067693F" w:rsidP="00011FAE">
      <w:pPr>
        <w:tabs>
          <w:tab w:val="left" w:pos="14570"/>
        </w:tabs>
        <w:spacing w:after="0" w:line="240" w:lineRule="auto"/>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Таблица 9</w:t>
      </w:r>
    </w:p>
    <w:tbl>
      <w:tblPr>
        <w:tblpPr w:leftFromText="180" w:rightFromText="180" w:vertAnchor="text" w:tblpX="279" w:tblpY="1"/>
        <w:tblOverlap w:val="never"/>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568"/>
        <w:gridCol w:w="2149"/>
        <w:gridCol w:w="3104"/>
      </w:tblGrid>
      <w:tr w:rsidR="00003583" w:rsidRPr="006C76EF" w14:paraId="07A63301" w14:textId="77777777" w:rsidTr="005E5917">
        <w:trPr>
          <w:trHeight w:val="557"/>
        </w:trPr>
        <w:tc>
          <w:tcPr>
            <w:tcW w:w="1502" w:type="dxa"/>
            <w:shd w:val="clear" w:color="auto" w:fill="BDD6EE" w:themeFill="accent5" w:themeFillTint="66"/>
            <w:vAlign w:val="center"/>
          </w:tcPr>
          <w:p w14:paraId="22D396B8" w14:textId="77777777" w:rsidR="00003583" w:rsidRPr="00A9462E" w:rsidRDefault="00003583" w:rsidP="00087579">
            <w:pPr>
              <w:tabs>
                <w:tab w:val="left" w:pos="284"/>
                <w:tab w:val="left" w:pos="426"/>
              </w:tabs>
              <w:jc w:val="center"/>
              <w:rPr>
                <w:rFonts w:ascii="Times New Roman" w:hAnsi="Times New Roman" w:cs="Times New Roman"/>
                <w:sz w:val="24"/>
                <w:szCs w:val="24"/>
              </w:rPr>
            </w:pPr>
            <w:r w:rsidRPr="00A9462E">
              <w:rPr>
                <w:rFonts w:ascii="Times New Roman" w:hAnsi="Times New Roman" w:cs="Times New Roman"/>
                <w:sz w:val="24"/>
                <w:szCs w:val="24"/>
              </w:rPr>
              <w:t>№/№</w:t>
            </w:r>
          </w:p>
        </w:tc>
        <w:tc>
          <w:tcPr>
            <w:tcW w:w="7568" w:type="dxa"/>
            <w:shd w:val="clear" w:color="auto" w:fill="BDD6EE" w:themeFill="accent5" w:themeFillTint="66"/>
            <w:vAlign w:val="center"/>
          </w:tcPr>
          <w:p w14:paraId="2A49DDCC" w14:textId="77777777" w:rsidR="00003583" w:rsidRPr="00A9462E" w:rsidRDefault="00003583" w:rsidP="00087579">
            <w:pPr>
              <w:tabs>
                <w:tab w:val="left" w:pos="284"/>
                <w:tab w:val="left" w:pos="426"/>
              </w:tabs>
              <w:jc w:val="center"/>
              <w:rPr>
                <w:rFonts w:ascii="Times New Roman" w:hAnsi="Times New Roman" w:cs="Times New Roman"/>
                <w:sz w:val="24"/>
                <w:szCs w:val="24"/>
              </w:rPr>
            </w:pPr>
            <w:r w:rsidRPr="00A9462E">
              <w:rPr>
                <w:rFonts w:ascii="Times New Roman" w:hAnsi="Times New Roman" w:cs="Times New Roman"/>
                <w:sz w:val="24"/>
                <w:szCs w:val="24"/>
              </w:rPr>
              <w:t>Наименование показателя ЦУР</w:t>
            </w:r>
          </w:p>
        </w:tc>
        <w:tc>
          <w:tcPr>
            <w:tcW w:w="2149" w:type="dxa"/>
            <w:shd w:val="clear" w:color="auto" w:fill="BDD6EE" w:themeFill="accent5" w:themeFillTint="66"/>
          </w:tcPr>
          <w:p w14:paraId="6ECEA37D" w14:textId="77777777" w:rsidR="00003583" w:rsidRPr="00A9462E" w:rsidRDefault="00003583" w:rsidP="005E5917">
            <w:pPr>
              <w:tabs>
                <w:tab w:val="left" w:pos="284"/>
                <w:tab w:val="left" w:pos="426"/>
              </w:tabs>
              <w:spacing w:line="240" w:lineRule="auto"/>
              <w:jc w:val="center"/>
              <w:rPr>
                <w:rFonts w:ascii="Times New Roman" w:hAnsi="Times New Roman" w:cs="Times New Roman"/>
                <w:sz w:val="24"/>
                <w:szCs w:val="24"/>
              </w:rPr>
            </w:pPr>
            <w:r w:rsidRPr="00A9462E">
              <w:rPr>
                <w:rFonts w:ascii="Times New Roman" w:hAnsi="Times New Roman" w:cs="Times New Roman"/>
                <w:sz w:val="24"/>
                <w:szCs w:val="24"/>
              </w:rPr>
              <w:t>Целевое значение</w:t>
            </w:r>
          </w:p>
          <w:p w14:paraId="0862DE16" w14:textId="2F537388" w:rsidR="00003583" w:rsidRPr="00A9462E" w:rsidRDefault="00A9462E" w:rsidP="005E5917">
            <w:pPr>
              <w:tabs>
                <w:tab w:val="left" w:pos="284"/>
                <w:tab w:val="left" w:pos="426"/>
              </w:tabs>
              <w:spacing w:line="240" w:lineRule="auto"/>
              <w:jc w:val="center"/>
              <w:rPr>
                <w:rFonts w:ascii="Times New Roman" w:hAnsi="Times New Roman" w:cs="Times New Roman"/>
                <w:sz w:val="24"/>
                <w:szCs w:val="24"/>
              </w:rPr>
            </w:pPr>
            <w:r w:rsidRPr="00A9462E">
              <w:rPr>
                <w:rFonts w:ascii="Times New Roman" w:hAnsi="Times New Roman" w:cs="Times New Roman"/>
                <w:sz w:val="24"/>
                <w:szCs w:val="24"/>
              </w:rPr>
              <w:t xml:space="preserve"> 2024</w:t>
            </w:r>
            <w:r w:rsidR="00003583" w:rsidRPr="00A9462E">
              <w:rPr>
                <w:rFonts w:ascii="Times New Roman" w:hAnsi="Times New Roman" w:cs="Times New Roman"/>
                <w:sz w:val="24"/>
                <w:szCs w:val="24"/>
              </w:rPr>
              <w:t xml:space="preserve"> год</w:t>
            </w:r>
          </w:p>
        </w:tc>
        <w:tc>
          <w:tcPr>
            <w:tcW w:w="3104" w:type="dxa"/>
            <w:shd w:val="clear" w:color="auto" w:fill="BDD6EE" w:themeFill="accent5" w:themeFillTint="66"/>
          </w:tcPr>
          <w:p w14:paraId="53EEA637" w14:textId="77777777" w:rsidR="00003583" w:rsidRPr="00A9462E" w:rsidRDefault="00003583" w:rsidP="005E5917">
            <w:pPr>
              <w:tabs>
                <w:tab w:val="left" w:pos="284"/>
                <w:tab w:val="left" w:pos="426"/>
              </w:tabs>
              <w:spacing w:line="240" w:lineRule="auto"/>
              <w:jc w:val="center"/>
              <w:rPr>
                <w:rFonts w:ascii="Times New Roman" w:hAnsi="Times New Roman" w:cs="Times New Roman"/>
                <w:sz w:val="24"/>
                <w:szCs w:val="24"/>
              </w:rPr>
            </w:pPr>
            <w:r w:rsidRPr="00A9462E">
              <w:rPr>
                <w:rFonts w:ascii="Times New Roman" w:hAnsi="Times New Roman" w:cs="Times New Roman"/>
                <w:sz w:val="24"/>
                <w:szCs w:val="24"/>
              </w:rPr>
              <w:t xml:space="preserve">Фактическое значение </w:t>
            </w:r>
          </w:p>
          <w:p w14:paraId="056B7CFA" w14:textId="63BFEBC9" w:rsidR="00003583" w:rsidRPr="00A9462E" w:rsidRDefault="00A04392" w:rsidP="005E5917">
            <w:pPr>
              <w:tabs>
                <w:tab w:val="left" w:pos="284"/>
                <w:tab w:val="left" w:pos="426"/>
              </w:tabs>
              <w:spacing w:line="240" w:lineRule="auto"/>
              <w:jc w:val="center"/>
              <w:rPr>
                <w:rFonts w:ascii="Times New Roman" w:hAnsi="Times New Roman" w:cs="Times New Roman"/>
                <w:sz w:val="24"/>
                <w:szCs w:val="24"/>
              </w:rPr>
            </w:pPr>
            <w:r w:rsidRPr="00A9462E">
              <w:rPr>
                <w:rFonts w:ascii="Times New Roman" w:hAnsi="Times New Roman" w:cs="Times New Roman"/>
                <w:sz w:val="24"/>
                <w:szCs w:val="24"/>
              </w:rPr>
              <w:t>202</w:t>
            </w:r>
            <w:r w:rsidR="00A9462E" w:rsidRPr="00A9462E">
              <w:rPr>
                <w:rFonts w:ascii="Times New Roman" w:hAnsi="Times New Roman" w:cs="Times New Roman"/>
                <w:sz w:val="24"/>
                <w:szCs w:val="24"/>
                <w:lang w:val="be-BY"/>
              </w:rPr>
              <w:t>4</w:t>
            </w:r>
            <w:r w:rsidR="00003583" w:rsidRPr="00A9462E">
              <w:rPr>
                <w:rFonts w:ascii="Times New Roman" w:hAnsi="Times New Roman" w:cs="Times New Roman"/>
                <w:sz w:val="24"/>
                <w:szCs w:val="24"/>
              </w:rPr>
              <w:t xml:space="preserve"> год</w:t>
            </w:r>
          </w:p>
        </w:tc>
      </w:tr>
      <w:tr w:rsidR="00003583" w:rsidRPr="006C76EF" w14:paraId="165DE22A" w14:textId="77777777" w:rsidTr="002D632E">
        <w:trPr>
          <w:trHeight w:val="136"/>
        </w:trPr>
        <w:tc>
          <w:tcPr>
            <w:tcW w:w="1502" w:type="dxa"/>
          </w:tcPr>
          <w:p w14:paraId="0DFF58FA" w14:textId="77777777" w:rsidR="00003583" w:rsidRPr="00A9462E" w:rsidRDefault="00003583" w:rsidP="00087579">
            <w:pPr>
              <w:tabs>
                <w:tab w:val="left" w:pos="284"/>
                <w:tab w:val="left" w:pos="426"/>
              </w:tabs>
              <w:jc w:val="both"/>
              <w:rPr>
                <w:rFonts w:ascii="Times New Roman" w:hAnsi="Times New Roman" w:cs="Times New Roman"/>
                <w:sz w:val="24"/>
                <w:szCs w:val="24"/>
              </w:rPr>
            </w:pPr>
            <w:r w:rsidRPr="00A9462E">
              <w:rPr>
                <w:rFonts w:ascii="Times New Roman" w:hAnsi="Times New Roman" w:cs="Times New Roman"/>
                <w:b/>
                <w:bCs/>
                <w:sz w:val="24"/>
                <w:szCs w:val="24"/>
              </w:rPr>
              <w:t>3.</w:t>
            </w:r>
            <w:r w:rsidRPr="00A9462E">
              <w:rPr>
                <w:rFonts w:ascii="Times New Roman" w:hAnsi="Times New Roman" w:cs="Times New Roman"/>
                <w:b/>
                <w:bCs/>
                <w:sz w:val="24"/>
                <w:szCs w:val="24"/>
                <w:lang w:val="en-US"/>
              </w:rPr>
              <w:t>b</w:t>
            </w:r>
            <w:r w:rsidRPr="00A9462E">
              <w:rPr>
                <w:rFonts w:ascii="Times New Roman" w:hAnsi="Times New Roman" w:cs="Times New Roman"/>
                <w:b/>
                <w:bCs/>
                <w:sz w:val="24"/>
                <w:szCs w:val="24"/>
              </w:rPr>
              <w:t>.1</w:t>
            </w:r>
          </w:p>
        </w:tc>
        <w:tc>
          <w:tcPr>
            <w:tcW w:w="12821" w:type="dxa"/>
            <w:gridSpan w:val="3"/>
          </w:tcPr>
          <w:p w14:paraId="1805175C" w14:textId="77777777" w:rsidR="00003583" w:rsidRPr="00A9462E" w:rsidRDefault="00003583" w:rsidP="00087579">
            <w:pPr>
              <w:tabs>
                <w:tab w:val="left" w:pos="284"/>
                <w:tab w:val="left" w:pos="426"/>
              </w:tabs>
              <w:spacing w:after="0" w:line="240" w:lineRule="auto"/>
              <w:jc w:val="both"/>
              <w:rPr>
                <w:rFonts w:ascii="Times New Roman" w:hAnsi="Times New Roman" w:cs="Times New Roman"/>
                <w:sz w:val="24"/>
                <w:szCs w:val="24"/>
              </w:rPr>
            </w:pPr>
            <w:r w:rsidRPr="00A9462E">
              <w:rPr>
                <w:rFonts w:ascii="Times New Roman" w:hAnsi="Times New Roman" w:cs="Times New Roman"/>
                <w:sz w:val="24"/>
                <w:szCs w:val="24"/>
              </w:rPr>
              <w:t>Доля целевой группы населения, охваченной иммунизацией всеми вакцинами, включенными в национальный календарь,%</w:t>
            </w:r>
          </w:p>
        </w:tc>
      </w:tr>
      <w:tr w:rsidR="00AD19DB" w:rsidRPr="006C76EF" w14:paraId="5FD78B1D" w14:textId="77777777" w:rsidTr="002D632E">
        <w:trPr>
          <w:trHeight w:val="93"/>
        </w:trPr>
        <w:tc>
          <w:tcPr>
            <w:tcW w:w="1502" w:type="dxa"/>
          </w:tcPr>
          <w:p w14:paraId="2ABA3283"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p>
        </w:tc>
        <w:tc>
          <w:tcPr>
            <w:tcW w:w="7568" w:type="dxa"/>
          </w:tcPr>
          <w:p w14:paraId="4430897B"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r w:rsidRPr="00A9462E">
              <w:rPr>
                <w:rFonts w:ascii="Times New Roman" w:hAnsi="Times New Roman" w:cs="Times New Roman"/>
                <w:sz w:val="24"/>
                <w:szCs w:val="24"/>
              </w:rPr>
              <w:t>вирусный гепатит B (V3)</w:t>
            </w:r>
          </w:p>
        </w:tc>
        <w:tc>
          <w:tcPr>
            <w:tcW w:w="2149" w:type="dxa"/>
          </w:tcPr>
          <w:p w14:paraId="15170EE0" w14:textId="77777777" w:rsidR="00AD19DB" w:rsidRPr="00A9462E" w:rsidRDefault="00AD19DB"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97</w:t>
            </w:r>
          </w:p>
        </w:tc>
        <w:tc>
          <w:tcPr>
            <w:tcW w:w="3104" w:type="dxa"/>
          </w:tcPr>
          <w:p w14:paraId="30A25D06" w14:textId="368C879F" w:rsidR="00AD19DB" w:rsidRPr="00A9462E" w:rsidRDefault="00F04562"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99</w:t>
            </w:r>
          </w:p>
        </w:tc>
      </w:tr>
      <w:tr w:rsidR="00AD19DB" w:rsidRPr="006C76EF" w14:paraId="206135E8" w14:textId="77777777" w:rsidTr="002D632E">
        <w:trPr>
          <w:trHeight w:val="136"/>
        </w:trPr>
        <w:tc>
          <w:tcPr>
            <w:tcW w:w="1502" w:type="dxa"/>
          </w:tcPr>
          <w:p w14:paraId="6B00D2DD"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p>
        </w:tc>
        <w:tc>
          <w:tcPr>
            <w:tcW w:w="7568" w:type="dxa"/>
          </w:tcPr>
          <w:p w14:paraId="19A667BE" w14:textId="77777777" w:rsidR="00AD19DB" w:rsidRPr="00A9462E" w:rsidRDefault="00AD19DB" w:rsidP="00087579">
            <w:pPr>
              <w:spacing w:after="0" w:line="240" w:lineRule="auto"/>
              <w:jc w:val="both"/>
              <w:rPr>
                <w:rFonts w:ascii="Times New Roman" w:hAnsi="Times New Roman" w:cs="Times New Roman"/>
                <w:sz w:val="24"/>
                <w:szCs w:val="24"/>
              </w:rPr>
            </w:pPr>
            <w:r w:rsidRPr="00A9462E">
              <w:rPr>
                <w:rFonts w:ascii="Times New Roman" w:hAnsi="Times New Roman" w:cs="Times New Roman"/>
                <w:sz w:val="24"/>
                <w:szCs w:val="24"/>
              </w:rPr>
              <w:t xml:space="preserve">туберкулез (V) </w:t>
            </w:r>
          </w:p>
        </w:tc>
        <w:tc>
          <w:tcPr>
            <w:tcW w:w="2149" w:type="dxa"/>
          </w:tcPr>
          <w:p w14:paraId="1FE69674" w14:textId="77777777" w:rsidR="00AD19DB" w:rsidRPr="00A9462E" w:rsidRDefault="00AD19DB"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97</w:t>
            </w:r>
          </w:p>
        </w:tc>
        <w:tc>
          <w:tcPr>
            <w:tcW w:w="3104" w:type="dxa"/>
          </w:tcPr>
          <w:p w14:paraId="6C269CFB" w14:textId="2703A160" w:rsidR="00AD19DB" w:rsidRPr="00A9462E" w:rsidRDefault="00F04562"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100</w:t>
            </w:r>
          </w:p>
        </w:tc>
      </w:tr>
      <w:tr w:rsidR="00AD19DB" w:rsidRPr="006C76EF" w14:paraId="4C607D5A" w14:textId="77777777" w:rsidTr="002D632E">
        <w:trPr>
          <w:trHeight w:val="136"/>
        </w:trPr>
        <w:tc>
          <w:tcPr>
            <w:tcW w:w="1502" w:type="dxa"/>
          </w:tcPr>
          <w:p w14:paraId="4C5DCE56"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p>
        </w:tc>
        <w:tc>
          <w:tcPr>
            <w:tcW w:w="7568" w:type="dxa"/>
          </w:tcPr>
          <w:p w14:paraId="45C196E7"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r w:rsidRPr="00A9462E">
              <w:rPr>
                <w:rFonts w:ascii="Times New Roman" w:hAnsi="Times New Roman" w:cs="Times New Roman"/>
                <w:sz w:val="24"/>
                <w:szCs w:val="24"/>
              </w:rPr>
              <w:t>дифтерия, столбняк, коклюш (V3)</w:t>
            </w:r>
          </w:p>
        </w:tc>
        <w:tc>
          <w:tcPr>
            <w:tcW w:w="2149" w:type="dxa"/>
          </w:tcPr>
          <w:p w14:paraId="2EC6F7B5" w14:textId="77777777" w:rsidR="00AD19DB" w:rsidRPr="00A9462E" w:rsidRDefault="00AD19DB"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97</w:t>
            </w:r>
          </w:p>
        </w:tc>
        <w:tc>
          <w:tcPr>
            <w:tcW w:w="3104" w:type="dxa"/>
          </w:tcPr>
          <w:p w14:paraId="2219A1CA" w14:textId="77777777" w:rsidR="00AD19DB" w:rsidRPr="00A9462E" w:rsidRDefault="00AD19DB"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97</w:t>
            </w:r>
          </w:p>
        </w:tc>
      </w:tr>
      <w:tr w:rsidR="00AD19DB" w:rsidRPr="006C76EF" w14:paraId="28B0C466" w14:textId="77777777" w:rsidTr="002D632E">
        <w:trPr>
          <w:trHeight w:val="136"/>
        </w:trPr>
        <w:tc>
          <w:tcPr>
            <w:tcW w:w="1502" w:type="dxa"/>
          </w:tcPr>
          <w:p w14:paraId="2CB5BDAA"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p>
        </w:tc>
        <w:tc>
          <w:tcPr>
            <w:tcW w:w="7568" w:type="dxa"/>
          </w:tcPr>
          <w:p w14:paraId="5339DFAC"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r w:rsidRPr="00A9462E">
              <w:rPr>
                <w:rFonts w:ascii="Times New Roman" w:hAnsi="Times New Roman" w:cs="Times New Roman"/>
                <w:sz w:val="24"/>
                <w:szCs w:val="24"/>
              </w:rPr>
              <w:t>полиомиелит</w:t>
            </w:r>
          </w:p>
        </w:tc>
        <w:tc>
          <w:tcPr>
            <w:tcW w:w="2149" w:type="dxa"/>
          </w:tcPr>
          <w:p w14:paraId="6E46BD2C" w14:textId="77777777" w:rsidR="00AD19DB" w:rsidRPr="00A9462E" w:rsidRDefault="00AD19DB"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97</w:t>
            </w:r>
          </w:p>
        </w:tc>
        <w:tc>
          <w:tcPr>
            <w:tcW w:w="3104" w:type="dxa"/>
          </w:tcPr>
          <w:p w14:paraId="2AD42C35" w14:textId="77777777" w:rsidR="00AD19DB" w:rsidRPr="00A9462E" w:rsidRDefault="00AD19DB"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97</w:t>
            </w:r>
          </w:p>
        </w:tc>
      </w:tr>
      <w:tr w:rsidR="00AD19DB" w:rsidRPr="006C76EF" w14:paraId="17287DAB" w14:textId="77777777" w:rsidTr="002D632E">
        <w:trPr>
          <w:trHeight w:val="136"/>
        </w:trPr>
        <w:tc>
          <w:tcPr>
            <w:tcW w:w="1502" w:type="dxa"/>
          </w:tcPr>
          <w:p w14:paraId="206B3A0C"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p>
        </w:tc>
        <w:tc>
          <w:tcPr>
            <w:tcW w:w="7568" w:type="dxa"/>
          </w:tcPr>
          <w:p w14:paraId="4C9EB2A7" w14:textId="77777777" w:rsidR="00AD19DB" w:rsidRPr="00A9462E" w:rsidRDefault="00AD19DB" w:rsidP="00087579">
            <w:pPr>
              <w:tabs>
                <w:tab w:val="left" w:pos="284"/>
                <w:tab w:val="left" w:pos="426"/>
              </w:tabs>
              <w:spacing w:after="0" w:line="240" w:lineRule="auto"/>
              <w:jc w:val="both"/>
              <w:rPr>
                <w:rFonts w:ascii="Times New Roman" w:hAnsi="Times New Roman" w:cs="Times New Roman"/>
                <w:sz w:val="24"/>
                <w:szCs w:val="24"/>
              </w:rPr>
            </w:pPr>
            <w:r w:rsidRPr="00A9462E">
              <w:rPr>
                <w:rFonts w:ascii="Times New Roman" w:hAnsi="Times New Roman" w:cs="Times New Roman"/>
                <w:sz w:val="24"/>
                <w:szCs w:val="24"/>
              </w:rPr>
              <w:t xml:space="preserve">корь, </w:t>
            </w:r>
            <w:proofErr w:type="spellStart"/>
            <w:r w:rsidRPr="00A9462E">
              <w:rPr>
                <w:rFonts w:ascii="Times New Roman" w:hAnsi="Times New Roman" w:cs="Times New Roman"/>
                <w:sz w:val="24"/>
                <w:szCs w:val="24"/>
              </w:rPr>
              <w:t>эпидем</w:t>
            </w:r>
            <w:proofErr w:type="spellEnd"/>
            <w:r w:rsidRPr="00A9462E">
              <w:rPr>
                <w:rFonts w:ascii="Times New Roman" w:hAnsi="Times New Roman" w:cs="Times New Roman"/>
                <w:sz w:val="24"/>
                <w:szCs w:val="24"/>
              </w:rPr>
              <w:t>. паротит, краснуха (V1)</w:t>
            </w:r>
          </w:p>
        </w:tc>
        <w:tc>
          <w:tcPr>
            <w:tcW w:w="2149" w:type="dxa"/>
          </w:tcPr>
          <w:p w14:paraId="7F3897C4" w14:textId="77777777" w:rsidR="00AD19DB" w:rsidRPr="00A9462E" w:rsidRDefault="00AD19DB"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97</w:t>
            </w:r>
          </w:p>
        </w:tc>
        <w:tc>
          <w:tcPr>
            <w:tcW w:w="3104" w:type="dxa"/>
          </w:tcPr>
          <w:p w14:paraId="39233802" w14:textId="59C3B39E" w:rsidR="00AD19DB" w:rsidRPr="00A9462E" w:rsidRDefault="00F04562" w:rsidP="00087579">
            <w:pPr>
              <w:tabs>
                <w:tab w:val="left" w:pos="284"/>
                <w:tab w:val="left" w:pos="426"/>
              </w:tabs>
              <w:spacing w:after="0" w:line="240" w:lineRule="auto"/>
              <w:jc w:val="center"/>
              <w:rPr>
                <w:rFonts w:ascii="Times New Roman" w:hAnsi="Times New Roman" w:cs="Times New Roman"/>
                <w:sz w:val="24"/>
                <w:szCs w:val="24"/>
              </w:rPr>
            </w:pPr>
            <w:r w:rsidRPr="00A9462E">
              <w:rPr>
                <w:rFonts w:ascii="Times New Roman" w:hAnsi="Times New Roman" w:cs="Times New Roman"/>
                <w:sz w:val="24"/>
                <w:szCs w:val="24"/>
              </w:rPr>
              <w:t>100</w:t>
            </w:r>
          </w:p>
        </w:tc>
      </w:tr>
    </w:tbl>
    <w:p w14:paraId="7D8E915D" w14:textId="6621C579" w:rsidR="00FD29BD" w:rsidRDefault="00D96B3E" w:rsidP="00661B15">
      <w:pPr>
        <w:ind w:firstLine="708"/>
        <w:jc w:val="both"/>
        <w:rPr>
          <w:sz w:val="28"/>
          <w:szCs w:val="28"/>
        </w:rPr>
      </w:pPr>
      <w:bookmarkStart w:id="5" w:name="_Hlk111709992"/>
      <w:bookmarkStart w:id="6" w:name="_Hlk75788354"/>
      <w:r w:rsidRPr="00A9462E">
        <w:rPr>
          <w:rFonts w:ascii="Times New Roman" w:eastAsia="Calibri" w:hAnsi="Times New Roman" w:cs="Times New Roman"/>
          <w:bCs/>
          <w:i/>
          <w:sz w:val="28"/>
          <w:szCs w:val="28"/>
        </w:rPr>
        <w:t>Вывод</w:t>
      </w:r>
      <w:r w:rsidRPr="00A9462E">
        <w:rPr>
          <w:rFonts w:ascii="Times New Roman" w:eastAsia="Calibri" w:hAnsi="Times New Roman" w:cs="Times New Roman"/>
          <w:i/>
          <w:sz w:val="28"/>
          <w:szCs w:val="28"/>
        </w:rPr>
        <w:t>:</w:t>
      </w:r>
      <w:r w:rsidRPr="00F04562">
        <w:rPr>
          <w:rFonts w:ascii="Times New Roman" w:eastAsia="Calibri" w:hAnsi="Times New Roman" w:cs="Times New Roman"/>
          <w:sz w:val="28"/>
          <w:szCs w:val="28"/>
        </w:rPr>
        <w:t xml:space="preserve"> </w:t>
      </w:r>
      <w:r w:rsidR="00003583" w:rsidRPr="00F04562">
        <w:rPr>
          <w:rFonts w:ascii="Times New Roman" w:hAnsi="Times New Roman" w:cs="Times New Roman"/>
          <w:sz w:val="28"/>
          <w:szCs w:val="28"/>
        </w:rPr>
        <w:t xml:space="preserve">Показатель ЦУР 3.b.1. – Доля целевой группы населения, охваченная иммунизацией всеми вакцинами, включенными в национальные программы </w:t>
      </w:r>
      <w:r w:rsidR="00375B1F" w:rsidRPr="00F04562">
        <w:rPr>
          <w:rFonts w:ascii="Times New Roman" w:hAnsi="Times New Roman" w:cs="Times New Roman"/>
          <w:sz w:val="28"/>
          <w:szCs w:val="28"/>
        </w:rPr>
        <w:t>в районе,</w:t>
      </w:r>
      <w:r w:rsidR="00003583" w:rsidRPr="00F04562">
        <w:rPr>
          <w:rFonts w:ascii="Times New Roman" w:hAnsi="Times New Roman" w:cs="Times New Roman"/>
          <w:sz w:val="28"/>
          <w:szCs w:val="28"/>
        </w:rPr>
        <w:t xml:space="preserve"> достигнут, межведомственное взаимодействие налажено</w:t>
      </w:r>
      <w:r w:rsidR="00003583" w:rsidRPr="00F04562">
        <w:rPr>
          <w:sz w:val="28"/>
          <w:szCs w:val="28"/>
        </w:rPr>
        <w:t>.</w:t>
      </w:r>
      <w:bookmarkEnd w:id="5"/>
      <w:bookmarkEnd w:id="6"/>
    </w:p>
    <w:p w14:paraId="38A1B2DC" w14:textId="2AB21722" w:rsidR="00A9462E" w:rsidRPr="00E573AE" w:rsidRDefault="00A9462E" w:rsidP="00E573AE">
      <w:pPr>
        <w:tabs>
          <w:tab w:val="left" w:pos="14570"/>
        </w:tabs>
        <w:spacing w:after="0" w:line="240" w:lineRule="auto"/>
        <w:ind w:firstLine="709"/>
        <w:jc w:val="both"/>
        <w:rPr>
          <w:rFonts w:ascii="Times New Roman" w:eastAsia="Calibri" w:hAnsi="Times New Roman" w:cs="Times New Roman"/>
          <w:sz w:val="28"/>
          <w:szCs w:val="28"/>
        </w:rPr>
      </w:pPr>
      <w:r w:rsidRPr="00A9462E">
        <w:rPr>
          <w:rFonts w:ascii="Times New Roman" w:eastAsia="Calibri" w:hAnsi="Times New Roman" w:cs="Times New Roman"/>
          <w:sz w:val="28"/>
          <w:szCs w:val="28"/>
        </w:rPr>
        <w:t>Основные направления на 2024 год по выполнению показателя ЦУР</w:t>
      </w:r>
      <w:r w:rsidRPr="00F04562">
        <w:rPr>
          <w:rFonts w:ascii="Times New Roman" w:eastAsia="Calibri" w:hAnsi="Times New Roman" w:cs="Times New Roman"/>
          <w:sz w:val="28"/>
          <w:szCs w:val="28"/>
        </w:rPr>
        <w:t>:</w:t>
      </w:r>
      <w:r w:rsidRPr="00A9462E">
        <w:t xml:space="preserve"> </w:t>
      </w:r>
      <w:r>
        <w:rPr>
          <w:rFonts w:ascii="Times New Roman" w:eastAsia="Calibri" w:hAnsi="Times New Roman" w:cs="Times New Roman"/>
          <w:sz w:val="28"/>
          <w:szCs w:val="28"/>
          <w:lang w:val="be-BY"/>
        </w:rPr>
        <w:t>по</w:t>
      </w:r>
      <w:r>
        <w:rPr>
          <w:rFonts w:ascii="Times New Roman" w:eastAsia="Calibri" w:hAnsi="Times New Roman" w:cs="Times New Roman"/>
          <w:sz w:val="28"/>
          <w:szCs w:val="28"/>
        </w:rPr>
        <w:t>ддержание эффективного</w:t>
      </w:r>
      <w:r>
        <w:rPr>
          <w:rFonts w:ascii="Times New Roman" w:eastAsia="Calibri" w:hAnsi="Times New Roman" w:cs="Times New Roman"/>
          <w:sz w:val="28"/>
          <w:szCs w:val="28"/>
          <w:lang w:val="be-BY"/>
        </w:rPr>
        <w:t xml:space="preserve"> </w:t>
      </w:r>
      <w:r w:rsidRPr="00A9462E">
        <w:rPr>
          <w:rFonts w:ascii="Times New Roman" w:eastAsia="Calibri" w:hAnsi="Times New Roman" w:cs="Times New Roman"/>
          <w:sz w:val="28"/>
          <w:szCs w:val="28"/>
        </w:rPr>
        <w:t>функционирования многоуро</w:t>
      </w:r>
      <w:r>
        <w:rPr>
          <w:rFonts w:ascii="Times New Roman" w:eastAsia="Calibri" w:hAnsi="Times New Roman" w:cs="Times New Roman"/>
          <w:sz w:val="28"/>
          <w:szCs w:val="28"/>
        </w:rPr>
        <w:t>вневой системы работы с лицами,</w:t>
      </w:r>
      <w:r>
        <w:rPr>
          <w:rFonts w:ascii="Times New Roman" w:eastAsia="Calibri" w:hAnsi="Times New Roman" w:cs="Times New Roman"/>
          <w:sz w:val="28"/>
          <w:szCs w:val="28"/>
          <w:lang w:val="be-BY"/>
        </w:rPr>
        <w:t xml:space="preserve"> </w:t>
      </w:r>
      <w:r w:rsidRPr="00A9462E">
        <w:rPr>
          <w:rFonts w:ascii="Times New Roman" w:eastAsia="Calibri" w:hAnsi="Times New Roman" w:cs="Times New Roman"/>
          <w:sz w:val="28"/>
          <w:szCs w:val="28"/>
        </w:rPr>
        <w:t>отказывающимися от проведения профил</w:t>
      </w:r>
      <w:r>
        <w:rPr>
          <w:rFonts w:ascii="Times New Roman" w:eastAsia="Calibri" w:hAnsi="Times New Roman" w:cs="Times New Roman"/>
          <w:sz w:val="28"/>
          <w:szCs w:val="28"/>
        </w:rPr>
        <w:t>актических прививок; проведение</w:t>
      </w:r>
      <w:r>
        <w:rPr>
          <w:rFonts w:ascii="Times New Roman" w:eastAsia="Calibri" w:hAnsi="Times New Roman" w:cs="Times New Roman"/>
          <w:sz w:val="28"/>
          <w:szCs w:val="28"/>
          <w:lang w:val="be-BY"/>
        </w:rPr>
        <w:t xml:space="preserve"> </w:t>
      </w:r>
      <w:r w:rsidRPr="00A9462E">
        <w:rPr>
          <w:rFonts w:ascii="Times New Roman" w:eastAsia="Calibri" w:hAnsi="Times New Roman" w:cs="Times New Roman"/>
          <w:sz w:val="28"/>
          <w:szCs w:val="28"/>
        </w:rPr>
        <w:t>информационно-разъяснительной рабо</w:t>
      </w:r>
      <w:r>
        <w:rPr>
          <w:rFonts w:ascii="Times New Roman" w:eastAsia="Calibri" w:hAnsi="Times New Roman" w:cs="Times New Roman"/>
          <w:sz w:val="28"/>
          <w:szCs w:val="28"/>
        </w:rPr>
        <w:t>ты с населением о необходимости</w:t>
      </w:r>
      <w:r>
        <w:rPr>
          <w:rFonts w:ascii="Times New Roman" w:eastAsia="Calibri" w:hAnsi="Times New Roman" w:cs="Times New Roman"/>
          <w:sz w:val="28"/>
          <w:szCs w:val="28"/>
          <w:lang w:val="be-BY"/>
        </w:rPr>
        <w:t xml:space="preserve"> </w:t>
      </w:r>
      <w:r w:rsidRPr="00A9462E">
        <w:rPr>
          <w:rFonts w:ascii="Times New Roman" w:eastAsia="Calibri" w:hAnsi="Times New Roman" w:cs="Times New Roman"/>
          <w:sz w:val="28"/>
          <w:szCs w:val="28"/>
        </w:rPr>
        <w:t>проведения профилактических прививок.</w:t>
      </w:r>
    </w:p>
    <w:p w14:paraId="616BAAD9" w14:textId="0B888766" w:rsidR="00D96B3E" w:rsidRPr="00325622" w:rsidRDefault="00D96B3E" w:rsidP="00661B15">
      <w:pPr>
        <w:ind w:firstLine="708"/>
        <w:jc w:val="both"/>
        <w:rPr>
          <w:sz w:val="28"/>
          <w:szCs w:val="28"/>
        </w:rPr>
      </w:pPr>
      <w:r w:rsidRPr="00325622">
        <w:rPr>
          <w:rFonts w:ascii="Times New Roman" w:eastAsia="Calibri" w:hAnsi="Times New Roman" w:cs="Times New Roman"/>
          <w:b/>
          <w:bCs/>
          <w:sz w:val="28"/>
          <w:szCs w:val="28"/>
        </w:rPr>
        <w:t>Показатель 3.</w:t>
      </w:r>
      <w:r w:rsidRPr="00325622">
        <w:rPr>
          <w:rFonts w:ascii="Times New Roman" w:eastAsia="Calibri" w:hAnsi="Times New Roman" w:cs="Times New Roman"/>
          <w:b/>
          <w:bCs/>
          <w:sz w:val="28"/>
          <w:szCs w:val="28"/>
          <w:lang w:val="en-US"/>
        </w:rPr>
        <w:t>d</w:t>
      </w:r>
      <w:r w:rsidRPr="00325622">
        <w:rPr>
          <w:rFonts w:ascii="Times New Roman" w:eastAsia="Calibri" w:hAnsi="Times New Roman" w:cs="Times New Roman"/>
          <w:b/>
          <w:bCs/>
          <w:sz w:val="28"/>
          <w:szCs w:val="28"/>
        </w:rPr>
        <w:t xml:space="preserve">.1 </w:t>
      </w:r>
      <w:r w:rsidRPr="00325622">
        <w:rPr>
          <w:rFonts w:ascii="Times New Roman" w:eastAsia="Calibri" w:hAnsi="Times New Roman" w:cs="Times New Roman"/>
          <w:sz w:val="28"/>
          <w:szCs w:val="28"/>
        </w:rPr>
        <w:t>–</w:t>
      </w:r>
      <w:r w:rsidRPr="00325622">
        <w:rPr>
          <w:rFonts w:ascii="Times New Roman" w:eastAsia="Calibri" w:hAnsi="Times New Roman" w:cs="Times New Roman"/>
          <w:b/>
          <w:bCs/>
          <w:sz w:val="28"/>
          <w:szCs w:val="28"/>
        </w:rPr>
        <w:t xml:space="preserve"> </w:t>
      </w:r>
      <w:r w:rsidRPr="00325622">
        <w:rPr>
          <w:rFonts w:ascii="Times New Roman" w:eastAsia="Calibri" w:hAnsi="Times New Roman" w:cs="Times New Roman"/>
          <w:b/>
          <w:bCs/>
          <w:i/>
          <w:iCs/>
          <w:sz w:val="28"/>
          <w:szCs w:val="28"/>
        </w:rPr>
        <w:t>Способность соблюдать Международные медико-санитарные правила (ММСП) и готовность к чрезвычайным ситуациям в области общественного здравоохранения</w:t>
      </w:r>
    </w:p>
    <w:p w14:paraId="7A862FA7" w14:textId="77777777" w:rsidR="00D96B3E" w:rsidRPr="00325622"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325622">
        <w:rPr>
          <w:rFonts w:ascii="Times New Roman" w:eastAsia="Calibri" w:hAnsi="Times New Roman" w:cs="Times New Roman"/>
          <w:sz w:val="28"/>
          <w:szCs w:val="28"/>
        </w:rPr>
        <w:t>Мероприятия, проведенные по профилактике особо опасных инфекций в соответствии с Комплексным планом мероприятий по санитарной охране на 2021-2025 годы, нормативными документами МЗ РБ по профилактике бешенства и другими ТНПА позволили предотвратить заболевание людей инфекциями, имеющими международное значение, бешенством, туляремией, бруцеллезом, лептоспирозом, сибирской язвой.</w:t>
      </w:r>
    </w:p>
    <w:p w14:paraId="08DF1E4B" w14:textId="13066055" w:rsidR="00D96B3E" w:rsidRPr="00325622"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325622">
        <w:rPr>
          <w:rFonts w:ascii="Times New Roman" w:eastAsia="Calibri" w:hAnsi="Times New Roman" w:cs="Times New Roman"/>
          <w:sz w:val="28"/>
          <w:szCs w:val="28"/>
        </w:rPr>
        <w:t>С целью недопущения завоза опасных инфекционных заболеваний, имеющих международное значение, обеспечен контроль готовности организаций здравоохранения к работе в условиях выявления пациентов с опасным инфекционным заболеванием, теоретическое и практическое обучение различных категорий работников, задействованных в проведении мероприятий по санитарной охране территории, налажено информирование выезжающих граждан об эпидситуации в мире и мерах профилактики при посещении неблагополучных регионов. В рез</w:t>
      </w:r>
      <w:r w:rsidR="00A9462E">
        <w:rPr>
          <w:rFonts w:ascii="Times New Roman" w:eastAsia="Calibri" w:hAnsi="Times New Roman" w:cs="Times New Roman"/>
          <w:sz w:val="28"/>
          <w:szCs w:val="28"/>
        </w:rPr>
        <w:t>ультате проводимой работы в 2024</w:t>
      </w:r>
      <w:r w:rsidRPr="00325622">
        <w:rPr>
          <w:rFonts w:ascii="Times New Roman" w:eastAsia="Calibri" w:hAnsi="Times New Roman" w:cs="Times New Roman"/>
          <w:sz w:val="28"/>
          <w:szCs w:val="28"/>
        </w:rPr>
        <w:t xml:space="preserve"> году не зарегистрированы случаи заболеваний, а также чрезвычайные ситуации, связанные с радиационным и химическим факторами и требующие проведения мероприятий по санитарной охране территории</w:t>
      </w:r>
    </w:p>
    <w:p w14:paraId="7299EA33" w14:textId="77777777" w:rsidR="00D96B3E" w:rsidRPr="00325622"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A9462E">
        <w:rPr>
          <w:rFonts w:ascii="Times New Roman" w:eastAsia="Calibri" w:hAnsi="Times New Roman" w:cs="Times New Roman"/>
          <w:bCs/>
          <w:i/>
          <w:sz w:val="28"/>
          <w:szCs w:val="28"/>
        </w:rPr>
        <w:t>Вывод</w:t>
      </w:r>
      <w:r w:rsidRPr="00A9462E">
        <w:rPr>
          <w:rFonts w:ascii="Times New Roman" w:eastAsia="Calibri" w:hAnsi="Times New Roman" w:cs="Times New Roman"/>
          <w:i/>
          <w:sz w:val="28"/>
          <w:szCs w:val="28"/>
        </w:rPr>
        <w:t>:</w:t>
      </w:r>
      <w:r w:rsidRPr="00325622">
        <w:rPr>
          <w:rFonts w:ascii="Times New Roman" w:eastAsia="Calibri" w:hAnsi="Times New Roman" w:cs="Times New Roman"/>
          <w:sz w:val="28"/>
          <w:szCs w:val="28"/>
        </w:rPr>
        <w:t xml:space="preserve"> отсутствие целевого показателя не позволяет сделать однозначный вывод по достижению показателя ЦУР 3.</w:t>
      </w:r>
      <w:r w:rsidRPr="00325622">
        <w:rPr>
          <w:rFonts w:ascii="Times New Roman" w:eastAsia="Calibri" w:hAnsi="Times New Roman" w:cs="Times New Roman"/>
          <w:sz w:val="28"/>
          <w:szCs w:val="28"/>
          <w:lang w:val="en-US"/>
        </w:rPr>
        <w:t>d</w:t>
      </w:r>
      <w:r w:rsidRPr="00325622">
        <w:rPr>
          <w:rFonts w:ascii="Times New Roman" w:eastAsia="Calibri" w:hAnsi="Times New Roman" w:cs="Times New Roman"/>
          <w:sz w:val="28"/>
          <w:szCs w:val="28"/>
        </w:rPr>
        <w:t>.1, вместе с тем по косвенным показателям динамика положительная, межведомст</w:t>
      </w:r>
      <w:r w:rsidR="00563922" w:rsidRPr="00325622">
        <w:rPr>
          <w:rFonts w:ascii="Times New Roman" w:eastAsia="Calibri" w:hAnsi="Times New Roman" w:cs="Times New Roman"/>
          <w:sz w:val="28"/>
          <w:szCs w:val="28"/>
        </w:rPr>
        <w:t>венное взаимодействие налажено.</w:t>
      </w:r>
    </w:p>
    <w:p w14:paraId="15BAA742" w14:textId="3D7A6F92" w:rsidR="00D96B3E" w:rsidRPr="004E533B" w:rsidRDefault="00D96B3E" w:rsidP="00661B15">
      <w:pPr>
        <w:tabs>
          <w:tab w:val="left" w:pos="14570"/>
        </w:tabs>
        <w:spacing w:after="0" w:line="240" w:lineRule="auto"/>
        <w:ind w:firstLine="709"/>
        <w:jc w:val="both"/>
        <w:rPr>
          <w:rFonts w:ascii="Times New Roman" w:eastAsia="Calibri" w:hAnsi="Times New Roman" w:cs="Times New Roman"/>
          <w:b/>
          <w:bCs/>
          <w:i/>
          <w:iCs/>
          <w:sz w:val="28"/>
          <w:szCs w:val="28"/>
        </w:rPr>
      </w:pPr>
      <w:r w:rsidRPr="004E533B">
        <w:rPr>
          <w:rFonts w:ascii="Times New Roman" w:eastAsia="Calibri" w:hAnsi="Times New Roman" w:cs="Times New Roman"/>
          <w:b/>
          <w:bCs/>
          <w:sz w:val="28"/>
          <w:szCs w:val="28"/>
        </w:rPr>
        <w:t xml:space="preserve">Показатель ЦУР 3.9.2 </w:t>
      </w:r>
      <w:r w:rsidRPr="004E533B">
        <w:rPr>
          <w:rFonts w:ascii="Times New Roman" w:eastAsia="Calibri" w:hAnsi="Times New Roman" w:cs="Times New Roman"/>
          <w:sz w:val="28"/>
          <w:szCs w:val="28"/>
        </w:rPr>
        <w:t>–</w:t>
      </w:r>
      <w:r w:rsidRPr="004E533B">
        <w:rPr>
          <w:rFonts w:ascii="Times New Roman" w:eastAsia="Calibri" w:hAnsi="Times New Roman" w:cs="Times New Roman"/>
          <w:b/>
          <w:bCs/>
          <w:sz w:val="28"/>
          <w:szCs w:val="28"/>
        </w:rPr>
        <w:t xml:space="preserve"> </w:t>
      </w:r>
      <w:r w:rsidRPr="004E533B">
        <w:rPr>
          <w:rFonts w:ascii="Times New Roman" w:eastAsia="Calibri" w:hAnsi="Times New Roman" w:cs="Times New Roman"/>
          <w:b/>
          <w:bCs/>
          <w:i/>
          <w:iCs/>
          <w:sz w:val="28"/>
          <w:szCs w:val="28"/>
        </w:rPr>
        <w:t>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w:t>
      </w:r>
      <w:r w:rsidR="00375B1F">
        <w:rPr>
          <w:rFonts w:ascii="Times New Roman" w:eastAsia="Calibri" w:hAnsi="Times New Roman" w:cs="Times New Roman"/>
          <w:b/>
          <w:bCs/>
          <w:i/>
          <w:iCs/>
          <w:sz w:val="28"/>
          <w:szCs w:val="28"/>
        </w:rPr>
        <w:t>.</w:t>
      </w:r>
    </w:p>
    <w:p w14:paraId="34AF44DA" w14:textId="44A5D6FD" w:rsidR="00D96B3E" w:rsidRDefault="00D96B3E" w:rsidP="00A9462E">
      <w:pPr>
        <w:tabs>
          <w:tab w:val="left" w:pos="-2835"/>
          <w:tab w:val="left" w:pos="14570"/>
        </w:tabs>
        <w:spacing w:after="0" w:line="240" w:lineRule="auto"/>
        <w:ind w:firstLine="709"/>
        <w:jc w:val="both"/>
        <w:rPr>
          <w:rFonts w:ascii="Times New Roman" w:eastAsia="Times New Roman" w:hAnsi="Times New Roman" w:cs="Times New Roman"/>
          <w:sz w:val="28"/>
          <w:szCs w:val="28"/>
          <w:lang w:eastAsia="ru-RU"/>
        </w:rPr>
      </w:pPr>
      <w:r w:rsidRPr="004E533B">
        <w:rPr>
          <w:rFonts w:ascii="Times New Roman" w:eastAsia="Times New Roman" w:hAnsi="Times New Roman" w:cs="Times New Roman"/>
          <w:sz w:val="28"/>
          <w:szCs w:val="28"/>
          <w:lang w:eastAsia="ru-RU"/>
        </w:rPr>
        <w:t xml:space="preserve">Централизованным хозяйственно-питьевым </w:t>
      </w:r>
      <w:r w:rsidR="00F841FA">
        <w:rPr>
          <w:rFonts w:ascii="Times New Roman" w:eastAsia="Times New Roman" w:hAnsi="Times New Roman" w:cs="Times New Roman"/>
          <w:sz w:val="28"/>
          <w:szCs w:val="28"/>
          <w:lang w:eastAsia="ru-RU"/>
        </w:rPr>
        <w:t>водоснабжением охвачено 96</w:t>
      </w:r>
      <w:r w:rsidRPr="004E533B">
        <w:rPr>
          <w:rFonts w:ascii="Times New Roman" w:eastAsia="Times New Roman" w:hAnsi="Times New Roman" w:cs="Times New Roman"/>
          <w:sz w:val="28"/>
          <w:szCs w:val="28"/>
          <w:lang w:eastAsia="ru-RU"/>
        </w:rPr>
        <w:t>,</w:t>
      </w:r>
      <w:r w:rsidR="00F841FA">
        <w:rPr>
          <w:rFonts w:ascii="Times New Roman" w:eastAsia="Times New Roman" w:hAnsi="Times New Roman" w:cs="Times New Roman"/>
          <w:sz w:val="28"/>
          <w:szCs w:val="28"/>
          <w:lang w:eastAsia="ru-RU"/>
        </w:rPr>
        <w:t>0</w:t>
      </w:r>
      <w:r w:rsidRPr="004E533B">
        <w:rPr>
          <w:rFonts w:ascii="Times New Roman" w:eastAsia="Times New Roman" w:hAnsi="Times New Roman" w:cs="Times New Roman"/>
          <w:sz w:val="28"/>
          <w:szCs w:val="28"/>
          <w:lang w:eastAsia="ru-RU"/>
        </w:rPr>
        <w:t>% населения Тол</w:t>
      </w:r>
      <w:r w:rsidR="00F841FA">
        <w:rPr>
          <w:rFonts w:ascii="Times New Roman" w:eastAsia="Times New Roman" w:hAnsi="Times New Roman" w:cs="Times New Roman"/>
          <w:sz w:val="28"/>
          <w:szCs w:val="28"/>
          <w:lang w:eastAsia="ru-RU"/>
        </w:rPr>
        <w:t>очинского района, в том числе 97</w:t>
      </w:r>
      <w:r w:rsidRPr="004E533B">
        <w:rPr>
          <w:rFonts w:ascii="Times New Roman" w:eastAsia="Times New Roman" w:hAnsi="Times New Roman" w:cs="Times New Roman"/>
          <w:sz w:val="28"/>
          <w:szCs w:val="28"/>
          <w:lang w:eastAsia="ru-RU"/>
        </w:rPr>
        <w:t xml:space="preserve">% городского населения. </w:t>
      </w:r>
      <w:r w:rsidR="00A9462E">
        <w:rPr>
          <w:rFonts w:ascii="Times New Roman" w:eastAsia="Times New Roman" w:hAnsi="Times New Roman" w:cs="Times New Roman"/>
          <w:sz w:val="28"/>
          <w:szCs w:val="28"/>
          <w:lang w:eastAsia="ru-RU"/>
        </w:rPr>
        <w:t>В 2024 году введены в</w:t>
      </w:r>
      <w:r w:rsidR="00A9462E">
        <w:rPr>
          <w:rFonts w:ascii="Times New Roman" w:eastAsia="Times New Roman" w:hAnsi="Times New Roman" w:cs="Times New Roman"/>
          <w:sz w:val="28"/>
          <w:szCs w:val="28"/>
          <w:lang w:val="be-BY" w:eastAsia="ru-RU"/>
        </w:rPr>
        <w:t xml:space="preserve"> </w:t>
      </w:r>
      <w:r w:rsidR="00A9462E">
        <w:rPr>
          <w:rFonts w:ascii="Times New Roman" w:eastAsia="Times New Roman" w:hAnsi="Times New Roman" w:cs="Times New Roman"/>
          <w:sz w:val="28"/>
          <w:szCs w:val="28"/>
          <w:lang w:eastAsia="ru-RU"/>
        </w:rPr>
        <w:t>эксплуатацию 15</w:t>
      </w:r>
      <w:r w:rsidR="00A9462E" w:rsidRPr="00A9462E">
        <w:rPr>
          <w:rFonts w:ascii="Times New Roman" w:eastAsia="Times New Roman" w:hAnsi="Times New Roman" w:cs="Times New Roman"/>
          <w:sz w:val="28"/>
          <w:szCs w:val="28"/>
          <w:lang w:eastAsia="ru-RU"/>
        </w:rPr>
        <w:t xml:space="preserve"> объектов, в т.ч. станций обезжелезивания, что позволило</w:t>
      </w:r>
      <w:r w:rsidR="00A9462E">
        <w:rPr>
          <w:rFonts w:ascii="Times New Roman" w:eastAsia="Times New Roman" w:hAnsi="Times New Roman" w:cs="Times New Roman"/>
          <w:sz w:val="28"/>
          <w:szCs w:val="28"/>
          <w:lang w:val="be-BY" w:eastAsia="ru-RU"/>
        </w:rPr>
        <w:t xml:space="preserve"> </w:t>
      </w:r>
      <w:r w:rsidR="00A9462E" w:rsidRPr="00A9462E">
        <w:rPr>
          <w:rFonts w:ascii="Times New Roman" w:eastAsia="Times New Roman" w:hAnsi="Times New Roman" w:cs="Times New Roman"/>
          <w:sz w:val="28"/>
          <w:szCs w:val="28"/>
          <w:lang w:eastAsia="ru-RU"/>
        </w:rPr>
        <w:t>население дополнительно обеспечить водой нормативного качества.</w:t>
      </w:r>
      <w:r w:rsidR="00A9462E" w:rsidRPr="00A9462E">
        <w:t xml:space="preserve"> </w:t>
      </w:r>
      <w:r w:rsidR="00A9462E">
        <w:rPr>
          <w:rFonts w:ascii="Times New Roman" w:eastAsia="Times New Roman" w:hAnsi="Times New Roman" w:cs="Times New Roman"/>
          <w:sz w:val="28"/>
          <w:szCs w:val="28"/>
          <w:lang w:eastAsia="ru-RU"/>
        </w:rPr>
        <w:t>В 2024</w:t>
      </w:r>
      <w:r w:rsidR="00A9462E" w:rsidRPr="00A9462E">
        <w:rPr>
          <w:rFonts w:ascii="Times New Roman" w:eastAsia="Times New Roman" w:hAnsi="Times New Roman" w:cs="Times New Roman"/>
          <w:sz w:val="28"/>
          <w:szCs w:val="28"/>
          <w:lang w:eastAsia="ru-RU"/>
        </w:rPr>
        <w:t xml:space="preserve"> году случаи инфекционной за</w:t>
      </w:r>
      <w:r w:rsidR="00A9462E">
        <w:rPr>
          <w:rFonts w:ascii="Times New Roman" w:eastAsia="Times New Roman" w:hAnsi="Times New Roman" w:cs="Times New Roman"/>
          <w:sz w:val="28"/>
          <w:szCs w:val="28"/>
          <w:lang w:eastAsia="ru-RU"/>
        </w:rPr>
        <w:t>болеваемости, ассоциированные с</w:t>
      </w:r>
      <w:r w:rsidR="00A9462E">
        <w:rPr>
          <w:rFonts w:ascii="Times New Roman" w:eastAsia="Times New Roman" w:hAnsi="Times New Roman" w:cs="Times New Roman"/>
          <w:sz w:val="28"/>
          <w:szCs w:val="28"/>
          <w:lang w:val="be-BY" w:eastAsia="ru-RU"/>
        </w:rPr>
        <w:t xml:space="preserve"> </w:t>
      </w:r>
      <w:r w:rsidR="00A9462E" w:rsidRPr="00A9462E">
        <w:rPr>
          <w:rFonts w:ascii="Times New Roman" w:eastAsia="Times New Roman" w:hAnsi="Times New Roman" w:cs="Times New Roman"/>
          <w:sz w:val="28"/>
          <w:szCs w:val="28"/>
          <w:lang w:eastAsia="ru-RU"/>
        </w:rPr>
        <w:t>водным фактором передачи не зарегистрированы</w:t>
      </w:r>
    </w:p>
    <w:p w14:paraId="5E830AEC" w14:textId="03749ABF" w:rsidR="00A9462E" w:rsidRPr="00A9462E" w:rsidRDefault="00A9462E" w:rsidP="00A9462E">
      <w:pPr>
        <w:tabs>
          <w:tab w:val="left" w:pos="-2835"/>
          <w:tab w:val="left" w:pos="14570"/>
        </w:tabs>
        <w:spacing w:after="0" w:line="240" w:lineRule="auto"/>
        <w:ind w:firstLine="709"/>
        <w:jc w:val="both"/>
        <w:rPr>
          <w:rFonts w:ascii="Times New Roman" w:eastAsia="Times New Roman" w:hAnsi="Times New Roman" w:cs="Times New Roman"/>
          <w:sz w:val="28"/>
          <w:szCs w:val="28"/>
          <w:lang w:val="be-BY" w:eastAsia="ru-RU"/>
        </w:rPr>
      </w:pPr>
      <w:r w:rsidRPr="00A9462E">
        <w:rPr>
          <w:rFonts w:ascii="Times New Roman" w:eastAsia="Times New Roman" w:hAnsi="Times New Roman" w:cs="Times New Roman"/>
          <w:i/>
          <w:sz w:val="28"/>
          <w:szCs w:val="28"/>
          <w:lang w:val="be-BY" w:eastAsia="ru-RU"/>
        </w:rPr>
        <w:t>Вывод:</w:t>
      </w:r>
      <w:r w:rsidRPr="00A9462E">
        <w:t xml:space="preserve"> </w:t>
      </w:r>
      <w:r>
        <w:rPr>
          <w:rFonts w:ascii="Times New Roman" w:eastAsia="Times New Roman" w:hAnsi="Times New Roman" w:cs="Times New Roman"/>
          <w:sz w:val="28"/>
          <w:szCs w:val="28"/>
          <w:lang w:val="be-BY" w:eastAsia="ru-RU"/>
        </w:rPr>
        <w:t>отмечается положительная динамика</w:t>
      </w:r>
      <w:r w:rsidRPr="00A9462E">
        <w:rPr>
          <w:rFonts w:ascii="Times New Roman" w:eastAsia="Times New Roman" w:hAnsi="Times New Roman" w:cs="Times New Roman"/>
          <w:sz w:val="28"/>
          <w:szCs w:val="28"/>
          <w:lang w:val="be-BY" w:eastAsia="ru-RU"/>
        </w:rPr>
        <w:t xml:space="preserve"> в достижении показателя ЦУР 3.9.2</w:t>
      </w:r>
      <w:r>
        <w:rPr>
          <w:rFonts w:ascii="Times New Roman" w:eastAsia="Times New Roman" w:hAnsi="Times New Roman" w:cs="Times New Roman"/>
          <w:sz w:val="28"/>
          <w:szCs w:val="28"/>
          <w:lang w:val="be-BY" w:eastAsia="ru-RU"/>
        </w:rPr>
        <w:t xml:space="preserve">, </w:t>
      </w:r>
      <w:r w:rsidRPr="00A9462E">
        <w:rPr>
          <w:rFonts w:ascii="Times New Roman" w:eastAsia="Times New Roman" w:hAnsi="Times New Roman" w:cs="Times New Roman"/>
          <w:sz w:val="28"/>
          <w:szCs w:val="28"/>
          <w:lang w:val="be-BY" w:eastAsia="ru-RU"/>
        </w:rPr>
        <w:t>межведомственное взаимодействие налажено</w:t>
      </w:r>
    </w:p>
    <w:p w14:paraId="63C12735" w14:textId="4E1122FD" w:rsidR="00D96B3E" w:rsidRPr="004E533B" w:rsidRDefault="00A9462E" w:rsidP="006A2187">
      <w:pPr>
        <w:tabs>
          <w:tab w:val="left" w:pos="540"/>
          <w:tab w:val="left" w:pos="4678"/>
          <w:tab w:val="left" w:pos="1457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be-BY"/>
        </w:rPr>
        <w:t>Направлен</w:t>
      </w:r>
      <w:proofErr w:type="spellStart"/>
      <w:r>
        <w:rPr>
          <w:rFonts w:ascii="Times New Roman" w:eastAsia="Calibri" w:hAnsi="Times New Roman" w:cs="Times New Roman"/>
          <w:sz w:val="28"/>
          <w:szCs w:val="28"/>
        </w:rPr>
        <w:t>ия</w:t>
      </w:r>
      <w:proofErr w:type="spellEnd"/>
      <w:r>
        <w:rPr>
          <w:rFonts w:ascii="Times New Roman" w:eastAsia="Calibri" w:hAnsi="Times New Roman" w:cs="Times New Roman"/>
          <w:sz w:val="28"/>
          <w:szCs w:val="28"/>
        </w:rPr>
        <w:t xml:space="preserve"> деятельности</w:t>
      </w:r>
      <w:r w:rsidR="006A2187">
        <w:rPr>
          <w:rFonts w:ascii="Times New Roman" w:eastAsia="Calibri" w:hAnsi="Times New Roman" w:cs="Times New Roman"/>
          <w:sz w:val="28"/>
          <w:szCs w:val="28"/>
        </w:rPr>
        <w:t xml:space="preserve">:  </w:t>
      </w:r>
      <w:r w:rsidR="00D96B3E" w:rsidRPr="004E533B">
        <w:rPr>
          <w:rFonts w:ascii="Times New Roman" w:eastAsia="Calibri" w:hAnsi="Times New Roman" w:cs="Times New Roman"/>
          <w:sz w:val="28"/>
          <w:szCs w:val="28"/>
        </w:rPr>
        <w:t>владельцам водопроводов – неукоснительное выполнение порядка санитарной обработки сооружений и сетей систем централизованного хозяйственно-питьевого водоснабжения, соблюдение технологических регламентов по содержанию и обслуживанию водопроводов, предоставление аналитической информации о результатах ведомственного лабораторного контроля качества питьевой воды;</w:t>
      </w:r>
    </w:p>
    <w:p w14:paraId="040A0768" w14:textId="77777777" w:rsidR="00D96B3E" w:rsidRPr="004E533B"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4E533B">
        <w:rPr>
          <w:rFonts w:ascii="Times New Roman" w:eastAsia="Calibri" w:hAnsi="Times New Roman" w:cs="Times New Roman"/>
          <w:sz w:val="28"/>
          <w:szCs w:val="28"/>
        </w:rPr>
        <w:t>максимальный охват лабораторными исследованиями общественных нецентрализованных источников питьевого водоснабжения.</w:t>
      </w:r>
    </w:p>
    <w:p w14:paraId="224628E9" w14:textId="77777777" w:rsidR="00D96B3E" w:rsidRPr="004D1A92" w:rsidRDefault="00D96B3E" w:rsidP="00661B15">
      <w:pPr>
        <w:tabs>
          <w:tab w:val="left" w:pos="14570"/>
        </w:tabs>
        <w:spacing w:after="0" w:line="240" w:lineRule="auto"/>
        <w:ind w:firstLine="709"/>
        <w:jc w:val="both"/>
        <w:rPr>
          <w:rFonts w:ascii="Times New Roman" w:eastAsia="Calibri" w:hAnsi="Times New Roman" w:cs="Times New Roman"/>
          <w:b/>
          <w:bCs/>
          <w:i/>
          <w:iCs/>
          <w:sz w:val="28"/>
          <w:szCs w:val="28"/>
        </w:rPr>
      </w:pPr>
      <w:r w:rsidRPr="004D1A92">
        <w:rPr>
          <w:rFonts w:ascii="Times New Roman" w:eastAsia="Calibri" w:hAnsi="Times New Roman" w:cs="Times New Roman"/>
          <w:b/>
          <w:bCs/>
          <w:sz w:val="28"/>
          <w:szCs w:val="28"/>
        </w:rPr>
        <w:t xml:space="preserve">Показатель ЦУР 6.в.1 </w:t>
      </w:r>
      <w:r w:rsidRPr="004D1A92">
        <w:rPr>
          <w:rFonts w:ascii="Times New Roman" w:eastAsia="Calibri" w:hAnsi="Times New Roman" w:cs="Times New Roman"/>
          <w:sz w:val="28"/>
          <w:szCs w:val="28"/>
        </w:rPr>
        <w:t>–</w:t>
      </w:r>
      <w:r w:rsidRPr="004D1A92">
        <w:rPr>
          <w:rFonts w:ascii="Times New Roman" w:eastAsia="Calibri" w:hAnsi="Times New Roman" w:cs="Times New Roman"/>
          <w:b/>
          <w:bCs/>
          <w:sz w:val="28"/>
          <w:szCs w:val="28"/>
        </w:rPr>
        <w:t xml:space="preserve"> </w:t>
      </w:r>
      <w:r w:rsidRPr="004D1A92">
        <w:rPr>
          <w:rFonts w:ascii="Times New Roman" w:eastAsia="Calibri" w:hAnsi="Times New Roman" w:cs="Times New Roman"/>
          <w:b/>
          <w:bCs/>
          <w:i/>
          <w:iCs/>
          <w:sz w:val="28"/>
          <w:szCs w:val="28"/>
        </w:rPr>
        <w:t>Доля местных административных единиц, в которых действуют правила и процедуры участия граждан в управлении водными ресурсами и санитарией</w:t>
      </w:r>
    </w:p>
    <w:p w14:paraId="789C369A" w14:textId="77777777" w:rsidR="00D96B3E" w:rsidRPr="00F841FA"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F841FA">
        <w:rPr>
          <w:rFonts w:ascii="Times New Roman" w:eastAsia="Calibri" w:hAnsi="Times New Roman" w:cs="Times New Roman"/>
          <w:sz w:val="28"/>
          <w:szCs w:val="28"/>
        </w:rPr>
        <w:t xml:space="preserve">Прослеживаются положительные тенденции по косвенным показателям: </w:t>
      </w:r>
    </w:p>
    <w:p w14:paraId="55AFEAB8" w14:textId="77777777" w:rsidR="005A5C77" w:rsidRDefault="005A5C77" w:rsidP="005A5C77">
      <w:pPr>
        <w:tabs>
          <w:tab w:val="left" w:pos="720"/>
          <w:tab w:val="left" w:pos="6804"/>
        </w:tabs>
        <w:jc w:val="both"/>
        <w:rPr>
          <w:rFonts w:ascii="Times New Roman" w:hAnsi="Times New Roman" w:cs="Times New Roman"/>
          <w:color w:val="C00000"/>
          <w:sz w:val="28"/>
          <w:szCs w:val="28"/>
        </w:rPr>
      </w:pPr>
      <w:r w:rsidRPr="005A5C77">
        <w:rPr>
          <w:rFonts w:ascii="Times New Roman" w:hAnsi="Times New Roman" w:cs="Times New Roman"/>
          <w:sz w:val="28"/>
          <w:szCs w:val="28"/>
        </w:rPr>
        <w:t xml:space="preserve">Уд. водопотребление на </w:t>
      </w:r>
      <w:proofErr w:type="spellStart"/>
      <w:r w:rsidRPr="005A5C77">
        <w:rPr>
          <w:rFonts w:ascii="Times New Roman" w:hAnsi="Times New Roman" w:cs="Times New Roman"/>
          <w:sz w:val="28"/>
          <w:szCs w:val="28"/>
        </w:rPr>
        <w:t>хоз</w:t>
      </w:r>
      <w:proofErr w:type="spellEnd"/>
      <w:r w:rsidRPr="005A5C77">
        <w:rPr>
          <w:rFonts w:ascii="Times New Roman" w:hAnsi="Times New Roman" w:cs="Times New Roman"/>
          <w:sz w:val="28"/>
          <w:szCs w:val="28"/>
        </w:rPr>
        <w:t>-пит</w:t>
      </w:r>
      <w:proofErr w:type="gramStart"/>
      <w:r w:rsidRPr="005A5C77">
        <w:rPr>
          <w:rFonts w:ascii="Times New Roman" w:hAnsi="Times New Roman" w:cs="Times New Roman"/>
          <w:sz w:val="28"/>
          <w:szCs w:val="28"/>
        </w:rPr>
        <w:t>.</w:t>
      </w:r>
      <w:proofErr w:type="gramEnd"/>
      <w:r w:rsidRPr="005A5C77">
        <w:rPr>
          <w:rFonts w:ascii="Times New Roman" w:hAnsi="Times New Roman" w:cs="Times New Roman"/>
          <w:sz w:val="28"/>
          <w:szCs w:val="28"/>
        </w:rPr>
        <w:t xml:space="preserve"> и другие нужды населения за 2024 год составило 45 л на чел.,</w:t>
      </w:r>
      <w:r w:rsidRPr="005A5C77">
        <w:rPr>
          <w:rFonts w:ascii="Times New Roman" w:hAnsi="Times New Roman" w:cs="Times New Roman"/>
          <w:color w:val="FF0000"/>
          <w:sz w:val="28"/>
          <w:szCs w:val="28"/>
        </w:rPr>
        <w:t xml:space="preserve"> </w:t>
      </w:r>
      <w:r w:rsidRPr="005A5C77">
        <w:rPr>
          <w:rFonts w:ascii="Times New Roman" w:hAnsi="Times New Roman" w:cs="Times New Roman"/>
          <w:sz w:val="28"/>
          <w:szCs w:val="28"/>
        </w:rPr>
        <w:t>снижение к прошлому году на 46,5%.</w:t>
      </w:r>
      <w:r w:rsidRPr="005A5C77">
        <w:rPr>
          <w:rFonts w:ascii="Times New Roman" w:hAnsi="Times New Roman" w:cs="Times New Roman"/>
          <w:color w:val="FF0000"/>
          <w:sz w:val="28"/>
          <w:szCs w:val="28"/>
        </w:rPr>
        <w:t xml:space="preserve"> </w:t>
      </w:r>
      <w:r w:rsidRPr="005A5C77">
        <w:rPr>
          <w:rFonts w:ascii="Times New Roman" w:hAnsi="Times New Roman" w:cs="Times New Roman"/>
          <w:sz w:val="28"/>
          <w:szCs w:val="28"/>
        </w:rPr>
        <w:t>Динамика за анализируемый период имеет выраженную тенденцию к росту, со среднегодовым приростом 8,65%.</w:t>
      </w:r>
      <w:r>
        <w:rPr>
          <w:rFonts w:ascii="Times New Roman" w:hAnsi="Times New Roman" w:cs="Times New Roman"/>
          <w:sz w:val="28"/>
          <w:szCs w:val="28"/>
        </w:rPr>
        <w:t xml:space="preserve"> </w:t>
      </w:r>
      <w:r w:rsidRPr="005A5C77">
        <w:rPr>
          <w:rFonts w:ascii="Times New Roman" w:hAnsi="Times New Roman" w:cs="Times New Roman"/>
          <w:sz w:val="28"/>
          <w:szCs w:val="28"/>
        </w:rPr>
        <w:t>Процент населения, пользующегося питьевой водой, подаваемой по водопроводу в помещение за 2024 год составил 87, прирост к прошлому году на 8,8%. Динамика за анализируемый период имеет умеренную тенденцию к росту, со среднегодовым приростом + 6,5%.</w:t>
      </w:r>
    </w:p>
    <w:p w14:paraId="6429DE8E" w14:textId="24DEE465" w:rsidR="00D96B3E" w:rsidRPr="005A5C77" w:rsidRDefault="005A5C77" w:rsidP="005A5C77">
      <w:pPr>
        <w:tabs>
          <w:tab w:val="left" w:pos="720"/>
          <w:tab w:val="left" w:pos="6804"/>
        </w:tabs>
        <w:jc w:val="both"/>
        <w:rPr>
          <w:rFonts w:ascii="Times New Roman" w:hAnsi="Times New Roman" w:cs="Times New Roman"/>
          <w:color w:val="C00000"/>
          <w:sz w:val="28"/>
          <w:szCs w:val="28"/>
          <w:highlight w:val="yellow"/>
        </w:rPr>
      </w:pPr>
      <w:r>
        <w:rPr>
          <w:rFonts w:ascii="Times New Roman" w:hAnsi="Times New Roman" w:cs="Times New Roman"/>
          <w:color w:val="C00000"/>
          <w:sz w:val="28"/>
          <w:szCs w:val="28"/>
        </w:rPr>
        <w:tab/>
      </w:r>
      <w:r w:rsidR="00D96B3E" w:rsidRPr="00F841FA">
        <w:rPr>
          <w:rFonts w:ascii="Times New Roman" w:eastAsia="Calibri" w:hAnsi="Times New Roman" w:cs="Times New Roman"/>
          <w:i/>
          <w:sz w:val="28"/>
          <w:szCs w:val="28"/>
        </w:rPr>
        <w:t>Проблемные аспекты:</w:t>
      </w:r>
      <w:r w:rsidR="00D96B3E" w:rsidRPr="00F841FA">
        <w:rPr>
          <w:rFonts w:ascii="Times New Roman" w:eastAsia="Calibri" w:hAnsi="Times New Roman" w:cs="Times New Roman"/>
          <w:sz w:val="28"/>
          <w:szCs w:val="28"/>
        </w:rPr>
        <w:t xml:space="preserve"> </w:t>
      </w:r>
      <w:r w:rsidR="00F841FA" w:rsidRPr="00F841FA">
        <w:rPr>
          <w:rFonts w:ascii="Times New Roman" w:eastAsia="Calibri" w:hAnsi="Times New Roman" w:cs="Times New Roman"/>
          <w:sz w:val="28"/>
          <w:szCs w:val="28"/>
        </w:rPr>
        <w:t>В</w:t>
      </w:r>
      <w:r w:rsidR="00D96B3E" w:rsidRPr="00F841FA">
        <w:rPr>
          <w:rFonts w:ascii="Times New Roman" w:eastAsia="Calibri" w:hAnsi="Times New Roman" w:cs="Times New Roman"/>
          <w:sz w:val="28"/>
          <w:szCs w:val="28"/>
        </w:rPr>
        <w:t xml:space="preserve"> районе необходима замена водоп</w:t>
      </w:r>
      <w:r w:rsidR="00F841FA">
        <w:rPr>
          <w:rFonts w:ascii="Times New Roman" w:eastAsia="Calibri" w:hAnsi="Times New Roman" w:cs="Times New Roman"/>
          <w:sz w:val="28"/>
          <w:szCs w:val="28"/>
        </w:rPr>
        <w:t>роводных и канализационных труб, замена насосного оборудования.</w:t>
      </w:r>
    </w:p>
    <w:p w14:paraId="354BCFF8" w14:textId="20260C96" w:rsidR="00D96B3E" w:rsidRPr="00E01B26"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F841FA">
        <w:rPr>
          <w:rFonts w:ascii="Times New Roman" w:eastAsia="Calibri" w:hAnsi="Times New Roman" w:cs="Times New Roman"/>
          <w:bCs/>
          <w:i/>
          <w:sz w:val="28"/>
          <w:szCs w:val="28"/>
        </w:rPr>
        <w:t>Вывод</w:t>
      </w:r>
      <w:r w:rsidRPr="00F841FA">
        <w:rPr>
          <w:rFonts w:ascii="Times New Roman" w:eastAsia="Calibri" w:hAnsi="Times New Roman" w:cs="Times New Roman"/>
          <w:i/>
          <w:iCs/>
          <w:sz w:val="28"/>
          <w:szCs w:val="28"/>
        </w:rPr>
        <w:t>:</w:t>
      </w:r>
      <w:r w:rsidRPr="00F841FA">
        <w:rPr>
          <w:rFonts w:ascii="Times New Roman" w:eastAsia="Calibri" w:hAnsi="Times New Roman" w:cs="Times New Roman"/>
          <w:sz w:val="28"/>
          <w:szCs w:val="28"/>
        </w:rPr>
        <w:t xml:space="preserve"> необходимо продолжить работу и активизировать межведомственное взаимодействие.</w:t>
      </w:r>
    </w:p>
    <w:p w14:paraId="38762387" w14:textId="77777777" w:rsidR="00D96B3E" w:rsidRPr="006C76EF" w:rsidRDefault="00D96B3E" w:rsidP="00661B15">
      <w:pPr>
        <w:tabs>
          <w:tab w:val="left" w:pos="14570"/>
        </w:tabs>
        <w:spacing w:after="0" w:line="240" w:lineRule="auto"/>
        <w:ind w:firstLine="709"/>
        <w:jc w:val="both"/>
        <w:rPr>
          <w:rFonts w:ascii="Times New Roman" w:eastAsia="Calibri" w:hAnsi="Times New Roman" w:cs="Times New Roman"/>
          <w:b/>
          <w:bCs/>
          <w:sz w:val="28"/>
          <w:szCs w:val="28"/>
          <w:highlight w:val="yellow"/>
        </w:rPr>
      </w:pPr>
    </w:p>
    <w:p w14:paraId="273DC1FE" w14:textId="5CA4192D" w:rsidR="006C683A" w:rsidRPr="00764813" w:rsidRDefault="006C683A" w:rsidP="00661B15">
      <w:pPr>
        <w:tabs>
          <w:tab w:val="left" w:pos="14570"/>
        </w:tabs>
        <w:spacing w:after="0" w:line="240" w:lineRule="auto"/>
        <w:ind w:firstLine="709"/>
        <w:jc w:val="both"/>
        <w:rPr>
          <w:rFonts w:ascii="Times New Roman" w:eastAsia="Calibri" w:hAnsi="Times New Roman" w:cs="Times New Roman"/>
          <w:b/>
          <w:bCs/>
          <w:i/>
          <w:iCs/>
          <w:sz w:val="28"/>
          <w:szCs w:val="28"/>
        </w:rPr>
      </w:pPr>
      <w:r w:rsidRPr="00764813">
        <w:rPr>
          <w:rFonts w:ascii="Times New Roman" w:eastAsia="Calibri" w:hAnsi="Times New Roman" w:cs="Times New Roman"/>
          <w:b/>
          <w:bCs/>
          <w:sz w:val="28"/>
          <w:szCs w:val="28"/>
        </w:rPr>
        <w:t>Показатель ЦУР 3.9.1</w:t>
      </w:r>
      <w:r w:rsidR="005E5917">
        <w:rPr>
          <w:rFonts w:ascii="Times New Roman" w:eastAsia="Calibri" w:hAnsi="Times New Roman" w:cs="Times New Roman"/>
          <w:b/>
          <w:bCs/>
          <w:sz w:val="28"/>
          <w:szCs w:val="28"/>
        </w:rPr>
        <w:t xml:space="preserve">. </w:t>
      </w:r>
      <w:r w:rsidRPr="00764813">
        <w:rPr>
          <w:rFonts w:ascii="Times New Roman" w:eastAsia="Calibri" w:hAnsi="Times New Roman" w:cs="Times New Roman"/>
          <w:b/>
          <w:bCs/>
          <w:sz w:val="28"/>
          <w:szCs w:val="28"/>
        </w:rPr>
        <w:t xml:space="preserve"> </w:t>
      </w:r>
      <w:r w:rsidRPr="00764813">
        <w:rPr>
          <w:rFonts w:ascii="Times New Roman" w:eastAsia="Calibri" w:hAnsi="Times New Roman" w:cs="Times New Roman"/>
          <w:b/>
          <w:bCs/>
          <w:i/>
          <w:iCs/>
          <w:sz w:val="28"/>
          <w:szCs w:val="28"/>
        </w:rPr>
        <w:t xml:space="preserve">Смертность от загрязнения воздуха в жилых помещениях и атмосферного воздуха </w:t>
      </w:r>
    </w:p>
    <w:p w14:paraId="0747FFD9" w14:textId="164FF992" w:rsidR="006C683A" w:rsidRPr="0092101A" w:rsidRDefault="006C683A" w:rsidP="00D510C4">
      <w:pPr>
        <w:tabs>
          <w:tab w:val="left" w:pos="14570"/>
        </w:tabs>
        <w:spacing w:after="0" w:line="240" w:lineRule="auto"/>
        <w:ind w:firstLine="709"/>
        <w:jc w:val="both"/>
        <w:rPr>
          <w:rFonts w:ascii="Times New Roman" w:eastAsia="Calibri" w:hAnsi="Times New Roman" w:cs="Times New Roman"/>
          <w:sz w:val="28"/>
          <w:szCs w:val="28"/>
          <w:highlight w:val="yellow"/>
        </w:rPr>
      </w:pPr>
      <w:r w:rsidRPr="0092101A">
        <w:rPr>
          <w:rFonts w:ascii="Times New Roman" w:eastAsia="Calibri" w:hAnsi="Times New Roman" w:cs="Times New Roman"/>
          <w:sz w:val="28"/>
          <w:szCs w:val="28"/>
        </w:rPr>
        <w:t xml:space="preserve">Анализ косвенных показателей по ЦУР 3.9.1: </w:t>
      </w:r>
      <w:r w:rsidR="00551352" w:rsidRPr="0092101A">
        <w:rPr>
          <w:rFonts w:ascii="Times New Roman" w:hAnsi="Times New Roman" w:cs="Times New Roman"/>
          <w:sz w:val="28"/>
          <w:szCs w:val="28"/>
        </w:rPr>
        <w:t>Отмечается снижение заболеваемости системы кровообращения населения 18 лет и старше, первичной заболеваемости хроническими бронхитами населения 18 лет и старше. Отмечается увеличение заболеваемости в 2024 году первичной заболеваемостью пневмониями детей и подростков в возрасте 0-14 лет, первичная онкологическая заболеваемость.</w:t>
      </w:r>
    </w:p>
    <w:p w14:paraId="44477371" w14:textId="7E6EC8EA" w:rsidR="00E01B26" w:rsidRPr="00847856" w:rsidRDefault="00D510C4" w:rsidP="00847856">
      <w:pPr>
        <w:tabs>
          <w:tab w:val="left" w:pos="14570"/>
        </w:tabs>
        <w:spacing w:after="0" w:line="240" w:lineRule="auto"/>
        <w:ind w:firstLine="709"/>
        <w:jc w:val="both"/>
        <w:rPr>
          <w:rFonts w:ascii="Times New Roman" w:eastAsia="Calibri" w:hAnsi="Times New Roman" w:cs="Times New Roman"/>
          <w:sz w:val="28"/>
          <w:szCs w:val="28"/>
        </w:rPr>
      </w:pPr>
      <w:r w:rsidRPr="00764813">
        <w:rPr>
          <w:rFonts w:ascii="Times New Roman" w:eastAsia="Calibri" w:hAnsi="Times New Roman" w:cs="Times New Roman"/>
          <w:sz w:val="28"/>
          <w:szCs w:val="28"/>
        </w:rPr>
        <w:t>В 2024 году будет продолжено выполнен</w:t>
      </w:r>
      <w:r w:rsidR="00764813" w:rsidRPr="00764813">
        <w:rPr>
          <w:rFonts w:ascii="Times New Roman" w:eastAsia="Calibri" w:hAnsi="Times New Roman" w:cs="Times New Roman"/>
          <w:sz w:val="28"/>
          <w:szCs w:val="28"/>
        </w:rPr>
        <w:t xml:space="preserve">ие мероприятий, направленных на </w:t>
      </w:r>
      <w:r w:rsidRPr="00764813">
        <w:rPr>
          <w:rFonts w:ascii="Times New Roman" w:eastAsia="Calibri" w:hAnsi="Times New Roman" w:cs="Times New Roman"/>
          <w:sz w:val="28"/>
          <w:szCs w:val="28"/>
        </w:rPr>
        <w:t>снижение антропогенной нагрузки на атмосферный воздух:</w:t>
      </w:r>
      <w:r w:rsidR="00764813" w:rsidRPr="00764813">
        <w:rPr>
          <w:rFonts w:ascii="Times New Roman" w:eastAsia="Calibri" w:hAnsi="Times New Roman" w:cs="Times New Roman"/>
          <w:sz w:val="28"/>
          <w:szCs w:val="28"/>
        </w:rPr>
        <w:t xml:space="preserve"> </w:t>
      </w:r>
      <w:r w:rsidRPr="00764813">
        <w:rPr>
          <w:rFonts w:ascii="Times New Roman" w:eastAsia="Calibri" w:hAnsi="Times New Roman" w:cs="Times New Roman"/>
          <w:sz w:val="28"/>
          <w:szCs w:val="28"/>
        </w:rPr>
        <w:t>модернизация производства, а такж</w:t>
      </w:r>
      <w:r w:rsidR="00764813" w:rsidRPr="00764813">
        <w:rPr>
          <w:rFonts w:ascii="Times New Roman" w:eastAsia="Calibri" w:hAnsi="Times New Roman" w:cs="Times New Roman"/>
          <w:sz w:val="28"/>
          <w:szCs w:val="28"/>
        </w:rPr>
        <w:t xml:space="preserve">е строительство и реконструкция </w:t>
      </w:r>
      <w:r w:rsidRPr="00764813">
        <w:rPr>
          <w:rFonts w:ascii="Times New Roman" w:eastAsia="Calibri" w:hAnsi="Times New Roman" w:cs="Times New Roman"/>
          <w:sz w:val="28"/>
          <w:szCs w:val="28"/>
        </w:rPr>
        <w:t>оборудования;</w:t>
      </w:r>
      <w:r w:rsidR="00764813" w:rsidRPr="00764813">
        <w:rPr>
          <w:rFonts w:ascii="Times New Roman" w:eastAsia="Calibri" w:hAnsi="Times New Roman" w:cs="Times New Roman"/>
          <w:sz w:val="28"/>
          <w:szCs w:val="28"/>
        </w:rPr>
        <w:t xml:space="preserve"> </w:t>
      </w:r>
      <w:r w:rsidRPr="00764813">
        <w:rPr>
          <w:rFonts w:ascii="Times New Roman" w:eastAsia="Calibri" w:hAnsi="Times New Roman" w:cs="Times New Roman"/>
          <w:sz w:val="28"/>
          <w:szCs w:val="28"/>
        </w:rPr>
        <w:t>внедрение на предприятиях тех</w:t>
      </w:r>
      <w:r w:rsidR="00764813" w:rsidRPr="00764813">
        <w:rPr>
          <w:rFonts w:ascii="Times New Roman" w:eastAsia="Calibri" w:hAnsi="Times New Roman" w:cs="Times New Roman"/>
          <w:sz w:val="28"/>
          <w:szCs w:val="28"/>
        </w:rPr>
        <w:t xml:space="preserve">нологических процессов методов, </w:t>
      </w:r>
      <w:r w:rsidRPr="00764813">
        <w:rPr>
          <w:rFonts w:ascii="Times New Roman" w:eastAsia="Calibri" w:hAnsi="Times New Roman" w:cs="Times New Roman"/>
          <w:sz w:val="28"/>
          <w:szCs w:val="28"/>
        </w:rPr>
        <w:t>обеспечивающих уменьшение и (</w:t>
      </w:r>
      <w:r w:rsidR="00764813" w:rsidRPr="00764813">
        <w:rPr>
          <w:rFonts w:ascii="Times New Roman" w:eastAsia="Calibri" w:hAnsi="Times New Roman" w:cs="Times New Roman"/>
          <w:sz w:val="28"/>
          <w:szCs w:val="28"/>
        </w:rPr>
        <w:t xml:space="preserve">или) предотвращение поступления </w:t>
      </w:r>
      <w:r w:rsidRPr="00764813">
        <w:rPr>
          <w:rFonts w:ascii="Times New Roman" w:eastAsia="Calibri" w:hAnsi="Times New Roman" w:cs="Times New Roman"/>
          <w:sz w:val="28"/>
          <w:szCs w:val="28"/>
        </w:rPr>
        <w:t>загрязняющих веществ в окружающую среду, яв</w:t>
      </w:r>
      <w:r w:rsidR="00764813" w:rsidRPr="00764813">
        <w:rPr>
          <w:rFonts w:ascii="Times New Roman" w:eastAsia="Calibri" w:hAnsi="Times New Roman" w:cs="Times New Roman"/>
          <w:sz w:val="28"/>
          <w:szCs w:val="28"/>
        </w:rPr>
        <w:t xml:space="preserve">ляющихся наиболее </w:t>
      </w:r>
      <w:r w:rsidRPr="00764813">
        <w:rPr>
          <w:rFonts w:ascii="Times New Roman" w:eastAsia="Calibri" w:hAnsi="Times New Roman" w:cs="Times New Roman"/>
          <w:sz w:val="28"/>
          <w:szCs w:val="28"/>
        </w:rPr>
        <w:t>эффективными для обеспечения нормативо</w:t>
      </w:r>
      <w:r w:rsidR="00764813" w:rsidRPr="00764813">
        <w:rPr>
          <w:rFonts w:ascii="Times New Roman" w:eastAsia="Calibri" w:hAnsi="Times New Roman" w:cs="Times New Roman"/>
          <w:sz w:val="28"/>
          <w:szCs w:val="28"/>
        </w:rPr>
        <w:t xml:space="preserve">в качества окружающей среды при </w:t>
      </w:r>
      <w:r w:rsidRPr="00764813">
        <w:rPr>
          <w:rFonts w:ascii="Times New Roman" w:eastAsia="Calibri" w:hAnsi="Times New Roman" w:cs="Times New Roman"/>
          <w:sz w:val="28"/>
          <w:szCs w:val="28"/>
        </w:rPr>
        <w:t>условии экономической целесообразнос</w:t>
      </w:r>
      <w:r w:rsidR="00764813" w:rsidRPr="00764813">
        <w:rPr>
          <w:rFonts w:ascii="Times New Roman" w:eastAsia="Calibri" w:hAnsi="Times New Roman" w:cs="Times New Roman"/>
          <w:sz w:val="28"/>
          <w:szCs w:val="28"/>
        </w:rPr>
        <w:t xml:space="preserve">ти и технической возможности их </w:t>
      </w:r>
      <w:r w:rsidRPr="00764813">
        <w:rPr>
          <w:rFonts w:ascii="Times New Roman" w:eastAsia="Calibri" w:hAnsi="Times New Roman" w:cs="Times New Roman"/>
          <w:sz w:val="28"/>
          <w:szCs w:val="28"/>
        </w:rPr>
        <w:t>применения.</w:t>
      </w:r>
    </w:p>
    <w:p w14:paraId="342D2D95" w14:textId="3168985A" w:rsidR="00D96B3E" w:rsidRPr="00090B2D" w:rsidRDefault="00D96B3E" w:rsidP="00661B15">
      <w:pPr>
        <w:tabs>
          <w:tab w:val="left" w:pos="14570"/>
        </w:tabs>
        <w:spacing w:after="0" w:line="240" w:lineRule="auto"/>
        <w:ind w:firstLine="709"/>
        <w:jc w:val="both"/>
        <w:rPr>
          <w:rFonts w:ascii="Times New Roman" w:eastAsia="Calibri" w:hAnsi="Times New Roman" w:cs="Times New Roman"/>
          <w:b/>
          <w:bCs/>
          <w:i/>
          <w:iCs/>
          <w:sz w:val="28"/>
          <w:szCs w:val="28"/>
        </w:rPr>
      </w:pPr>
      <w:r w:rsidRPr="00090B2D">
        <w:rPr>
          <w:rFonts w:ascii="Times New Roman" w:eastAsia="Calibri" w:hAnsi="Times New Roman" w:cs="Times New Roman"/>
          <w:b/>
          <w:bCs/>
          <w:sz w:val="28"/>
          <w:szCs w:val="28"/>
        </w:rPr>
        <w:t>Показатель 7.1.2</w:t>
      </w:r>
      <w:r w:rsidR="005E5917">
        <w:rPr>
          <w:rFonts w:ascii="Times New Roman" w:eastAsia="Calibri" w:hAnsi="Times New Roman" w:cs="Times New Roman"/>
          <w:b/>
          <w:bCs/>
          <w:i/>
          <w:iCs/>
          <w:sz w:val="28"/>
          <w:szCs w:val="28"/>
        </w:rPr>
        <w:t xml:space="preserve">. </w:t>
      </w:r>
      <w:r w:rsidRPr="00090B2D">
        <w:rPr>
          <w:rFonts w:ascii="Times New Roman" w:eastAsia="Calibri" w:hAnsi="Times New Roman" w:cs="Times New Roman"/>
          <w:b/>
          <w:bCs/>
          <w:i/>
          <w:iCs/>
          <w:sz w:val="28"/>
          <w:szCs w:val="28"/>
        </w:rPr>
        <w:t>Доступ к чистым источникам энергии и технологиям в быту</w:t>
      </w:r>
    </w:p>
    <w:p w14:paraId="6C431120" w14:textId="5E3A62E5" w:rsidR="00D510C4" w:rsidRPr="005E5917" w:rsidRDefault="00D510C4" w:rsidP="009071FC">
      <w:pPr>
        <w:tabs>
          <w:tab w:val="left" w:pos="14570"/>
        </w:tabs>
        <w:spacing w:after="0" w:line="240" w:lineRule="auto"/>
        <w:ind w:firstLine="709"/>
        <w:jc w:val="both"/>
        <w:rPr>
          <w:rFonts w:ascii="Times New Roman" w:eastAsia="Calibri" w:hAnsi="Times New Roman" w:cs="Times New Roman"/>
          <w:sz w:val="28"/>
          <w:szCs w:val="28"/>
        </w:rPr>
      </w:pPr>
      <w:r w:rsidRPr="005E5917">
        <w:rPr>
          <w:rFonts w:ascii="Times New Roman" w:eastAsia="Calibri" w:hAnsi="Times New Roman" w:cs="Times New Roman"/>
          <w:sz w:val="28"/>
          <w:szCs w:val="28"/>
        </w:rPr>
        <w:t xml:space="preserve">Отсутствие целевого показателя не позволяет сделать однозначный вывод о достижении показателя ЦУР 7.1.2, косвенные показатели, отражающие реализацию рисков здоровью населения жилищной среды обитания (за период 2015-2024 годы) такие как заболеваемость бронхиальной астмой(астматический синдром) населения характеризуется неустойчивой динамикой, общая заболеваемость отдельными нарушениями, вовлекающие иммунный механизм характеризуется достоверной тенденцией </w:t>
      </w:r>
      <w:r w:rsidR="009071FC" w:rsidRPr="005E5917">
        <w:rPr>
          <w:rFonts w:ascii="Times New Roman" w:hAnsi="Times New Roman" w:cs="Times New Roman"/>
          <w:sz w:val="28"/>
          <w:szCs w:val="28"/>
        </w:rPr>
        <w:t>к снижению, со среднегодовым снижением (-6,76%)</w:t>
      </w:r>
      <w:r w:rsidRPr="005E5917">
        <w:rPr>
          <w:rFonts w:ascii="Times New Roman" w:eastAsia="Calibri" w:hAnsi="Times New Roman" w:cs="Times New Roman"/>
          <w:sz w:val="28"/>
          <w:szCs w:val="28"/>
        </w:rPr>
        <w:t>, общая заболеваемость аллергическим ринитом характеризуется достоверной т</w:t>
      </w:r>
      <w:r w:rsidR="009071FC" w:rsidRPr="005E5917">
        <w:rPr>
          <w:rFonts w:ascii="Times New Roman" w:eastAsia="Calibri" w:hAnsi="Times New Roman" w:cs="Times New Roman"/>
          <w:sz w:val="28"/>
          <w:szCs w:val="28"/>
        </w:rPr>
        <w:t xml:space="preserve">енденцией к умеренному снижению </w:t>
      </w:r>
      <w:r w:rsidR="009071FC" w:rsidRPr="005E5917">
        <w:rPr>
          <w:rFonts w:ascii="Times New Roman" w:hAnsi="Times New Roman" w:cs="Times New Roman"/>
          <w:sz w:val="28"/>
          <w:szCs w:val="28"/>
        </w:rPr>
        <w:t>со среднегодовым темпом снижения (-1,84%).</w:t>
      </w:r>
      <w:r w:rsidR="009071FC" w:rsidRPr="005E5917">
        <w:rPr>
          <w:rFonts w:ascii="Times New Roman" w:eastAsia="Calibri" w:hAnsi="Times New Roman" w:cs="Times New Roman"/>
          <w:sz w:val="28"/>
          <w:szCs w:val="28"/>
        </w:rPr>
        <w:t xml:space="preserve"> </w:t>
      </w:r>
      <w:r w:rsidRPr="005E5917">
        <w:rPr>
          <w:rFonts w:ascii="Times New Roman" w:eastAsia="Calibri" w:hAnsi="Times New Roman" w:cs="Times New Roman"/>
          <w:sz w:val="28"/>
          <w:szCs w:val="28"/>
        </w:rPr>
        <w:t>Заболеваемо</w:t>
      </w:r>
      <w:r w:rsidR="009071FC" w:rsidRPr="005E5917">
        <w:rPr>
          <w:rFonts w:ascii="Times New Roman" w:eastAsia="Calibri" w:hAnsi="Times New Roman" w:cs="Times New Roman"/>
          <w:sz w:val="28"/>
          <w:szCs w:val="28"/>
        </w:rPr>
        <w:t xml:space="preserve">сть туберкулёзом (за период 2015-2024 годы) среди населения </w:t>
      </w:r>
      <w:r w:rsidRPr="005E5917">
        <w:rPr>
          <w:rFonts w:ascii="Times New Roman" w:eastAsia="Calibri" w:hAnsi="Times New Roman" w:cs="Times New Roman"/>
          <w:sz w:val="28"/>
          <w:szCs w:val="28"/>
        </w:rPr>
        <w:t xml:space="preserve">района </w:t>
      </w:r>
      <w:r w:rsidR="009071FC" w:rsidRPr="005E5917">
        <w:rPr>
          <w:rFonts w:ascii="Times New Roman" w:eastAsia="Calibri" w:hAnsi="Times New Roman" w:cs="Times New Roman"/>
          <w:sz w:val="28"/>
          <w:szCs w:val="28"/>
        </w:rPr>
        <w:t>характеризуется неустойчивой динамикой</w:t>
      </w:r>
      <w:r w:rsidRPr="005E5917">
        <w:rPr>
          <w:rFonts w:ascii="Times New Roman" w:eastAsia="Calibri" w:hAnsi="Times New Roman" w:cs="Times New Roman"/>
          <w:sz w:val="28"/>
          <w:szCs w:val="28"/>
        </w:rPr>
        <w:t>.</w:t>
      </w:r>
    </w:p>
    <w:p w14:paraId="37CC9A56" w14:textId="7E6CE9E2" w:rsidR="00D510C4" w:rsidRPr="00D510C4" w:rsidRDefault="00D510C4" w:rsidP="009071FC">
      <w:pPr>
        <w:tabs>
          <w:tab w:val="left" w:pos="14570"/>
        </w:tabs>
        <w:spacing w:after="0" w:line="240" w:lineRule="auto"/>
        <w:ind w:firstLine="709"/>
        <w:jc w:val="both"/>
        <w:rPr>
          <w:rFonts w:ascii="Times New Roman" w:eastAsia="Calibri" w:hAnsi="Times New Roman" w:cs="Times New Roman"/>
          <w:sz w:val="28"/>
          <w:szCs w:val="28"/>
        </w:rPr>
      </w:pPr>
      <w:r w:rsidRPr="005E5917">
        <w:rPr>
          <w:rFonts w:ascii="Times New Roman" w:eastAsia="Calibri" w:hAnsi="Times New Roman" w:cs="Times New Roman"/>
          <w:sz w:val="28"/>
          <w:szCs w:val="28"/>
        </w:rPr>
        <w:t xml:space="preserve">Индикаторы управленческих решений: </w:t>
      </w:r>
      <w:r w:rsidR="009071FC" w:rsidRPr="005E5917">
        <w:rPr>
          <w:rFonts w:ascii="Times New Roman" w:eastAsia="Calibri" w:hAnsi="Times New Roman" w:cs="Times New Roman"/>
          <w:sz w:val="28"/>
          <w:szCs w:val="28"/>
        </w:rPr>
        <w:t>население 0-17 лет (динамика за 2015-2024</w:t>
      </w:r>
      <w:r w:rsidRPr="005E5917">
        <w:rPr>
          <w:rFonts w:ascii="Times New Roman" w:eastAsia="Calibri" w:hAnsi="Times New Roman" w:cs="Times New Roman"/>
          <w:sz w:val="28"/>
          <w:szCs w:val="28"/>
        </w:rPr>
        <w:t xml:space="preserve"> годы): частота заболев</w:t>
      </w:r>
      <w:r w:rsidR="009071FC" w:rsidRPr="005E5917">
        <w:rPr>
          <w:rFonts w:ascii="Times New Roman" w:eastAsia="Calibri" w:hAnsi="Times New Roman" w:cs="Times New Roman"/>
          <w:sz w:val="28"/>
          <w:szCs w:val="28"/>
        </w:rPr>
        <w:t xml:space="preserve">аний с врожденными аномалиями и </w:t>
      </w:r>
      <w:r w:rsidRPr="005E5917">
        <w:rPr>
          <w:rFonts w:ascii="Times New Roman" w:eastAsia="Calibri" w:hAnsi="Times New Roman" w:cs="Times New Roman"/>
          <w:sz w:val="28"/>
          <w:szCs w:val="28"/>
        </w:rPr>
        <w:t xml:space="preserve">хромосомными нарушениями с впервые </w:t>
      </w:r>
      <w:r w:rsidR="009071FC" w:rsidRPr="005E5917">
        <w:rPr>
          <w:rFonts w:ascii="Times New Roman" w:eastAsia="Calibri" w:hAnsi="Times New Roman" w:cs="Times New Roman"/>
          <w:sz w:val="28"/>
          <w:szCs w:val="28"/>
        </w:rPr>
        <w:t xml:space="preserve">в жизни установленным диагнозом </w:t>
      </w:r>
      <w:r w:rsidRPr="005E5917">
        <w:rPr>
          <w:rFonts w:ascii="Times New Roman" w:eastAsia="Calibri" w:hAnsi="Times New Roman" w:cs="Times New Roman"/>
          <w:sz w:val="28"/>
          <w:szCs w:val="28"/>
        </w:rPr>
        <w:t xml:space="preserve">характеризуется неустойчивой динамикой, </w:t>
      </w:r>
      <w:r w:rsidR="009071FC" w:rsidRPr="005E5917">
        <w:rPr>
          <w:rFonts w:ascii="Times New Roman" w:eastAsia="Calibri" w:hAnsi="Times New Roman" w:cs="Times New Roman"/>
          <w:sz w:val="28"/>
          <w:szCs w:val="28"/>
        </w:rPr>
        <w:t xml:space="preserve">заболеваемость злокачественными </w:t>
      </w:r>
      <w:r w:rsidRPr="005E5917">
        <w:rPr>
          <w:rFonts w:ascii="Times New Roman" w:eastAsia="Calibri" w:hAnsi="Times New Roman" w:cs="Times New Roman"/>
          <w:sz w:val="28"/>
          <w:szCs w:val="28"/>
        </w:rPr>
        <w:t>новообразованиями характери</w:t>
      </w:r>
      <w:r w:rsidR="009071FC" w:rsidRPr="005E5917">
        <w:rPr>
          <w:rFonts w:ascii="Times New Roman" w:eastAsia="Calibri" w:hAnsi="Times New Roman" w:cs="Times New Roman"/>
          <w:sz w:val="28"/>
          <w:szCs w:val="28"/>
        </w:rPr>
        <w:t>зуется неустойчивой тенденцией.</w:t>
      </w:r>
    </w:p>
    <w:p w14:paraId="6F40FFC2" w14:textId="6DD80562" w:rsidR="00D510C4" w:rsidRPr="00D510C4" w:rsidRDefault="00D510C4" w:rsidP="009071FC">
      <w:pPr>
        <w:tabs>
          <w:tab w:val="left" w:pos="14570"/>
        </w:tabs>
        <w:spacing w:after="0" w:line="240" w:lineRule="auto"/>
        <w:ind w:firstLine="709"/>
        <w:jc w:val="both"/>
        <w:rPr>
          <w:rFonts w:ascii="Times New Roman" w:eastAsia="Calibri" w:hAnsi="Times New Roman" w:cs="Times New Roman"/>
          <w:sz w:val="28"/>
          <w:szCs w:val="28"/>
        </w:rPr>
      </w:pPr>
      <w:r w:rsidRPr="00D510C4">
        <w:rPr>
          <w:rFonts w:ascii="Times New Roman" w:eastAsia="Calibri" w:hAnsi="Times New Roman" w:cs="Times New Roman"/>
          <w:sz w:val="28"/>
          <w:szCs w:val="28"/>
        </w:rPr>
        <w:t>Ведется планомерная работа заинтересов</w:t>
      </w:r>
      <w:r w:rsidR="009071FC">
        <w:rPr>
          <w:rFonts w:ascii="Times New Roman" w:eastAsia="Calibri" w:hAnsi="Times New Roman" w:cs="Times New Roman"/>
          <w:sz w:val="28"/>
          <w:szCs w:val="28"/>
        </w:rPr>
        <w:t xml:space="preserve">анных организаций и ведомств по </w:t>
      </w:r>
      <w:r w:rsidRPr="00D510C4">
        <w:rPr>
          <w:rFonts w:ascii="Times New Roman" w:eastAsia="Calibri" w:hAnsi="Times New Roman" w:cs="Times New Roman"/>
          <w:sz w:val="28"/>
          <w:szCs w:val="28"/>
        </w:rPr>
        <w:t>реализации мероприятий, конечной целью к</w:t>
      </w:r>
      <w:r w:rsidR="009071FC">
        <w:rPr>
          <w:rFonts w:ascii="Times New Roman" w:eastAsia="Calibri" w:hAnsi="Times New Roman" w:cs="Times New Roman"/>
          <w:sz w:val="28"/>
          <w:szCs w:val="28"/>
        </w:rPr>
        <w:t xml:space="preserve">оторых является снижение рисков </w:t>
      </w:r>
      <w:r w:rsidRPr="00D510C4">
        <w:rPr>
          <w:rFonts w:ascii="Times New Roman" w:eastAsia="Calibri" w:hAnsi="Times New Roman" w:cs="Times New Roman"/>
          <w:sz w:val="28"/>
          <w:szCs w:val="28"/>
        </w:rPr>
        <w:t>здоровью, обусловленных качеством жилищной среды обитания: строительство энерг</w:t>
      </w:r>
      <w:r w:rsidR="009071FC">
        <w:rPr>
          <w:rFonts w:ascii="Times New Roman" w:eastAsia="Calibri" w:hAnsi="Times New Roman" w:cs="Times New Roman"/>
          <w:sz w:val="28"/>
          <w:szCs w:val="28"/>
        </w:rPr>
        <w:t xml:space="preserve">оэффективного жилья, </w:t>
      </w:r>
      <w:r w:rsidRPr="00D510C4">
        <w:rPr>
          <w:rFonts w:ascii="Times New Roman" w:eastAsia="Calibri" w:hAnsi="Times New Roman" w:cs="Times New Roman"/>
          <w:sz w:val="28"/>
          <w:szCs w:val="28"/>
        </w:rPr>
        <w:t xml:space="preserve">увеличение показателей электрификации жилого фонда. </w:t>
      </w:r>
    </w:p>
    <w:p w14:paraId="2BA0ABCA" w14:textId="77777777" w:rsidR="00D510C4" w:rsidRPr="00D510C4" w:rsidRDefault="00D510C4" w:rsidP="00D510C4">
      <w:pPr>
        <w:tabs>
          <w:tab w:val="left" w:pos="14570"/>
        </w:tabs>
        <w:spacing w:after="0" w:line="240" w:lineRule="auto"/>
        <w:ind w:firstLine="709"/>
        <w:jc w:val="both"/>
        <w:rPr>
          <w:rFonts w:ascii="Times New Roman" w:eastAsia="Calibri" w:hAnsi="Times New Roman" w:cs="Times New Roman"/>
          <w:sz w:val="28"/>
          <w:szCs w:val="28"/>
        </w:rPr>
      </w:pPr>
      <w:r w:rsidRPr="00D510C4">
        <w:rPr>
          <w:rFonts w:ascii="Times New Roman" w:eastAsia="Calibri" w:hAnsi="Times New Roman" w:cs="Times New Roman"/>
          <w:sz w:val="28"/>
          <w:szCs w:val="28"/>
        </w:rPr>
        <w:t>Межведомственное взаимодействие налажено.</w:t>
      </w:r>
    </w:p>
    <w:p w14:paraId="778D62C7" w14:textId="77777777" w:rsidR="009071FC" w:rsidRDefault="00D510C4" w:rsidP="009071FC">
      <w:pPr>
        <w:tabs>
          <w:tab w:val="left" w:pos="14570"/>
        </w:tabs>
        <w:spacing w:after="0" w:line="240" w:lineRule="auto"/>
        <w:ind w:firstLine="709"/>
        <w:jc w:val="both"/>
        <w:rPr>
          <w:rFonts w:ascii="Times New Roman" w:eastAsia="Calibri" w:hAnsi="Times New Roman" w:cs="Times New Roman"/>
          <w:sz w:val="28"/>
          <w:szCs w:val="28"/>
        </w:rPr>
      </w:pPr>
      <w:r w:rsidRPr="00D510C4">
        <w:rPr>
          <w:rFonts w:ascii="Times New Roman" w:eastAsia="Calibri" w:hAnsi="Times New Roman" w:cs="Times New Roman"/>
          <w:sz w:val="28"/>
          <w:szCs w:val="28"/>
        </w:rPr>
        <w:t>Направления деятельности: стимулиров</w:t>
      </w:r>
      <w:r w:rsidR="009071FC">
        <w:rPr>
          <w:rFonts w:ascii="Times New Roman" w:eastAsia="Calibri" w:hAnsi="Times New Roman" w:cs="Times New Roman"/>
          <w:sz w:val="28"/>
          <w:szCs w:val="28"/>
        </w:rPr>
        <w:t xml:space="preserve">ать внедрение энергосберегающих </w:t>
      </w:r>
      <w:r w:rsidRPr="00D510C4">
        <w:rPr>
          <w:rFonts w:ascii="Times New Roman" w:eastAsia="Calibri" w:hAnsi="Times New Roman" w:cs="Times New Roman"/>
          <w:sz w:val="28"/>
          <w:szCs w:val="28"/>
        </w:rPr>
        <w:t>технологий в промышленности и жилищн</w:t>
      </w:r>
      <w:r w:rsidR="009071FC">
        <w:rPr>
          <w:rFonts w:ascii="Times New Roman" w:eastAsia="Calibri" w:hAnsi="Times New Roman" w:cs="Times New Roman"/>
          <w:sz w:val="28"/>
          <w:szCs w:val="28"/>
        </w:rPr>
        <w:t xml:space="preserve">ом строительстве; стимулировать </w:t>
      </w:r>
      <w:r w:rsidRPr="00D510C4">
        <w:rPr>
          <w:rFonts w:ascii="Times New Roman" w:eastAsia="Calibri" w:hAnsi="Times New Roman" w:cs="Times New Roman"/>
          <w:sz w:val="28"/>
          <w:szCs w:val="28"/>
        </w:rPr>
        <w:t>развитие альтернативных источников энергии и пр.</w:t>
      </w:r>
    </w:p>
    <w:p w14:paraId="5213A063" w14:textId="79A04A62" w:rsidR="00D96B3E" w:rsidRPr="00DF53CC" w:rsidRDefault="00D96B3E" w:rsidP="00661B15">
      <w:pPr>
        <w:tabs>
          <w:tab w:val="left" w:pos="14570"/>
        </w:tabs>
        <w:spacing w:after="0" w:line="240" w:lineRule="auto"/>
        <w:ind w:firstLine="709"/>
        <w:rPr>
          <w:rFonts w:ascii="Times New Roman" w:eastAsia="Calibri" w:hAnsi="Times New Roman" w:cs="Times New Roman"/>
          <w:b/>
          <w:bCs/>
          <w:sz w:val="28"/>
          <w:szCs w:val="28"/>
          <w:highlight w:val="yellow"/>
        </w:rPr>
      </w:pPr>
    </w:p>
    <w:p w14:paraId="55FCC936" w14:textId="38F644E4" w:rsidR="00D96B3E" w:rsidRPr="009334A2" w:rsidRDefault="00D96B3E" w:rsidP="00661B15">
      <w:pPr>
        <w:tabs>
          <w:tab w:val="left" w:pos="14570"/>
        </w:tabs>
        <w:spacing w:after="0" w:line="240" w:lineRule="auto"/>
        <w:ind w:firstLine="709"/>
        <w:jc w:val="center"/>
        <w:rPr>
          <w:rFonts w:ascii="Times New Roman" w:eastAsia="Calibri" w:hAnsi="Times New Roman" w:cs="Times New Roman"/>
          <w:b/>
          <w:bCs/>
          <w:sz w:val="28"/>
          <w:szCs w:val="28"/>
        </w:rPr>
      </w:pPr>
      <w:r w:rsidRPr="009334A2">
        <w:rPr>
          <w:rFonts w:ascii="Times New Roman" w:eastAsia="Calibri" w:hAnsi="Times New Roman" w:cs="Times New Roman"/>
          <w:b/>
          <w:bCs/>
          <w:sz w:val="28"/>
          <w:szCs w:val="28"/>
        </w:rPr>
        <w:t>6.3 Основные приоритетные направления деятельности на 202</w:t>
      </w:r>
      <w:r w:rsidR="009334A2">
        <w:rPr>
          <w:rFonts w:ascii="Times New Roman" w:eastAsia="Calibri" w:hAnsi="Times New Roman" w:cs="Times New Roman"/>
          <w:b/>
          <w:bCs/>
          <w:sz w:val="28"/>
          <w:szCs w:val="28"/>
          <w:lang w:val="be-BY"/>
        </w:rPr>
        <w:t>5</w:t>
      </w:r>
      <w:r w:rsidRPr="009334A2">
        <w:rPr>
          <w:rFonts w:ascii="Times New Roman" w:eastAsia="Calibri" w:hAnsi="Times New Roman" w:cs="Times New Roman"/>
          <w:b/>
          <w:bCs/>
          <w:sz w:val="28"/>
          <w:szCs w:val="28"/>
        </w:rPr>
        <w:t xml:space="preserve"> год по улучшению популяционного здоровья и среды обитания для достижения показателей Целей устойчивого развития</w:t>
      </w:r>
    </w:p>
    <w:p w14:paraId="5DBFEEE3" w14:textId="77777777" w:rsidR="00D96B3E" w:rsidRPr="00116889" w:rsidRDefault="00D96B3E" w:rsidP="00661B15">
      <w:pPr>
        <w:tabs>
          <w:tab w:val="left" w:pos="14570"/>
        </w:tabs>
        <w:spacing w:after="0" w:line="240" w:lineRule="auto"/>
        <w:ind w:firstLine="709"/>
        <w:jc w:val="both"/>
        <w:rPr>
          <w:rFonts w:ascii="Times New Roman" w:eastAsia="Calibri" w:hAnsi="Times New Roman" w:cs="Times New Roman"/>
          <w:b/>
          <w:bCs/>
          <w:sz w:val="28"/>
          <w:szCs w:val="28"/>
        </w:rPr>
      </w:pPr>
    </w:p>
    <w:p w14:paraId="273C653D" w14:textId="7219904F" w:rsidR="00D96B3E" w:rsidRPr="00116889" w:rsidRDefault="009334A2" w:rsidP="00895829">
      <w:pPr>
        <w:tabs>
          <w:tab w:val="left" w:pos="14570"/>
        </w:tabs>
        <w:spacing w:after="0" w:line="240" w:lineRule="auto"/>
        <w:ind w:firstLine="709"/>
        <w:jc w:val="both"/>
        <w:rPr>
          <w:rFonts w:ascii="Times New Roman" w:eastAsia="Calibri" w:hAnsi="Times New Roman" w:cs="Times New Roman"/>
          <w:sz w:val="28"/>
          <w:szCs w:val="28"/>
        </w:rPr>
      </w:pPr>
      <w:r w:rsidRPr="009334A2">
        <w:rPr>
          <w:rFonts w:ascii="Times New Roman" w:eastAsia="Calibri" w:hAnsi="Times New Roman" w:cs="Times New Roman"/>
          <w:sz w:val="28"/>
          <w:szCs w:val="28"/>
        </w:rPr>
        <w:t>Основные приоритетные направления деятельности на 202</w:t>
      </w:r>
      <w:r>
        <w:rPr>
          <w:rFonts w:ascii="Times New Roman" w:eastAsia="Calibri" w:hAnsi="Times New Roman" w:cs="Times New Roman"/>
          <w:sz w:val="28"/>
          <w:szCs w:val="28"/>
        </w:rPr>
        <w:t xml:space="preserve">5 год по </w:t>
      </w:r>
      <w:r w:rsidRPr="009334A2">
        <w:rPr>
          <w:rFonts w:ascii="Times New Roman" w:eastAsia="Calibri" w:hAnsi="Times New Roman" w:cs="Times New Roman"/>
          <w:sz w:val="28"/>
          <w:szCs w:val="28"/>
        </w:rPr>
        <w:t xml:space="preserve">улучшению популяционного здоровья </w:t>
      </w:r>
      <w:r>
        <w:rPr>
          <w:rFonts w:ascii="Times New Roman" w:eastAsia="Calibri" w:hAnsi="Times New Roman" w:cs="Times New Roman"/>
          <w:sz w:val="28"/>
          <w:szCs w:val="28"/>
        </w:rPr>
        <w:t xml:space="preserve">и среды обитания для достижения </w:t>
      </w:r>
      <w:r w:rsidRPr="009334A2">
        <w:rPr>
          <w:rFonts w:ascii="Times New Roman" w:eastAsia="Calibri" w:hAnsi="Times New Roman" w:cs="Times New Roman"/>
          <w:sz w:val="28"/>
          <w:szCs w:val="28"/>
        </w:rPr>
        <w:t xml:space="preserve">устойчивости </w:t>
      </w:r>
      <w:r>
        <w:rPr>
          <w:rFonts w:ascii="Times New Roman" w:eastAsia="Calibri" w:hAnsi="Times New Roman" w:cs="Times New Roman"/>
          <w:sz w:val="28"/>
          <w:szCs w:val="28"/>
        </w:rPr>
        <w:t xml:space="preserve">Толочинского </w:t>
      </w:r>
      <w:r w:rsidRPr="009334A2">
        <w:rPr>
          <w:rFonts w:ascii="Times New Roman" w:eastAsia="Calibri" w:hAnsi="Times New Roman" w:cs="Times New Roman"/>
          <w:sz w:val="28"/>
          <w:szCs w:val="28"/>
        </w:rPr>
        <w:t>района:</w:t>
      </w:r>
      <w:r>
        <w:rPr>
          <w:rFonts w:ascii="Times New Roman" w:eastAsia="Calibri" w:hAnsi="Times New Roman" w:cs="Times New Roman"/>
          <w:sz w:val="28"/>
          <w:szCs w:val="28"/>
        </w:rPr>
        <w:t xml:space="preserve"> </w:t>
      </w:r>
      <w:r w:rsidR="00895829">
        <w:rPr>
          <w:rFonts w:ascii="Times New Roman" w:eastAsia="Calibri" w:hAnsi="Times New Roman" w:cs="Times New Roman"/>
          <w:sz w:val="28"/>
          <w:szCs w:val="28"/>
        </w:rPr>
        <w:t>п</w:t>
      </w:r>
      <w:r w:rsidR="00895829" w:rsidRPr="00895829">
        <w:rPr>
          <w:rFonts w:ascii="Times New Roman" w:eastAsia="Calibri" w:hAnsi="Times New Roman" w:cs="Times New Roman"/>
          <w:sz w:val="28"/>
          <w:szCs w:val="28"/>
        </w:rPr>
        <w:t>роведение мероприятий, нап</w:t>
      </w:r>
      <w:r w:rsidR="00895829">
        <w:rPr>
          <w:rFonts w:ascii="Times New Roman" w:eastAsia="Calibri" w:hAnsi="Times New Roman" w:cs="Times New Roman"/>
          <w:sz w:val="28"/>
          <w:szCs w:val="28"/>
        </w:rPr>
        <w:t xml:space="preserve">равленных на реализацию Законов </w:t>
      </w:r>
      <w:r w:rsidR="00895829" w:rsidRPr="00895829">
        <w:rPr>
          <w:rFonts w:ascii="Times New Roman" w:eastAsia="Calibri" w:hAnsi="Times New Roman" w:cs="Times New Roman"/>
          <w:sz w:val="28"/>
          <w:szCs w:val="28"/>
        </w:rPr>
        <w:t>Республики Беларусь «О санитарно-эпидемиологиче</w:t>
      </w:r>
      <w:r w:rsidR="00895829">
        <w:rPr>
          <w:rFonts w:ascii="Times New Roman" w:eastAsia="Calibri" w:hAnsi="Times New Roman" w:cs="Times New Roman"/>
          <w:sz w:val="28"/>
          <w:szCs w:val="28"/>
        </w:rPr>
        <w:t xml:space="preserve">ском благополучия </w:t>
      </w:r>
      <w:r w:rsidR="00895829" w:rsidRPr="00895829">
        <w:rPr>
          <w:rFonts w:ascii="Times New Roman" w:eastAsia="Calibri" w:hAnsi="Times New Roman" w:cs="Times New Roman"/>
          <w:sz w:val="28"/>
          <w:szCs w:val="28"/>
        </w:rPr>
        <w:t>населения», «О здравоохранении»</w:t>
      </w:r>
      <w:r w:rsidR="00895829">
        <w:rPr>
          <w:rFonts w:ascii="Times New Roman" w:eastAsia="Calibri" w:hAnsi="Times New Roman" w:cs="Times New Roman"/>
          <w:sz w:val="28"/>
          <w:szCs w:val="28"/>
        </w:rPr>
        <w:t>;</w:t>
      </w:r>
    </w:p>
    <w:p w14:paraId="5304A8C7" w14:textId="77777777" w:rsidR="00D96B3E" w:rsidRPr="00116889" w:rsidRDefault="00D96B3E" w:rsidP="00661B15">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116889">
        <w:rPr>
          <w:rFonts w:ascii="Times New Roman" w:eastAsia="Times New Roman" w:hAnsi="Times New Roman" w:cs="Times New Roman"/>
          <w:sz w:val="28"/>
          <w:szCs w:val="28"/>
          <w:lang w:eastAsia="ru-RU"/>
        </w:rPr>
        <w:t>обеспечение межведомственного взаимодействия, сопровождение и реализация государственных и территориальных программ, отраслевых документов стратегического планирования, региональных программ и проектов, в том числе Государственной программы «Здоровье народа и демографическая безопасность Республики Беларусь на 2021-2025 годы», подпрограммы 2 «Благоустройство» и подпрограммы 5 «Чистая вода» государственной программы «Комфортное жилье и благоприятная среда» на 2021-2025 годы», организации питания обучающихся в учреждениях образования, контроля за выполнением установленных норм питания, организацией диетического (лечебного и профилактического) питания, снижением в рационах питания содержания соли и сахара, в том числе в рамках поручений Совета Министров Республики Беларусь;</w:t>
      </w:r>
    </w:p>
    <w:p w14:paraId="74CBCF67" w14:textId="7CA184FD" w:rsidR="00D96B3E"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116889">
        <w:rPr>
          <w:rFonts w:ascii="Times New Roman" w:eastAsia="Calibri" w:hAnsi="Times New Roman" w:cs="Times New Roman"/>
          <w:sz w:val="28"/>
          <w:szCs w:val="28"/>
        </w:rPr>
        <w:t>совершенствование надзора по защите потребительского рынка от поступления некачественной и небезопасной продукции в соответствии с требованиями законодательства в области санитарно-эпидемиологического благополучия населения Республики Беларусь, Евразийского экономического союза в рамках упрощения условий ведения бизнеса;</w:t>
      </w:r>
    </w:p>
    <w:p w14:paraId="1D0CBB72" w14:textId="16108220" w:rsidR="00EA21CE" w:rsidRPr="00EA21CE" w:rsidRDefault="00EA21CE" w:rsidP="00EA21CE">
      <w:pPr>
        <w:tabs>
          <w:tab w:val="left" w:pos="1457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EA21CE">
        <w:rPr>
          <w:rFonts w:ascii="Times New Roman" w:eastAsia="Calibri" w:hAnsi="Times New Roman" w:cs="Times New Roman"/>
          <w:sz w:val="28"/>
          <w:szCs w:val="28"/>
        </w:rPr>
        <w:t>рганизация деятельности по</w:t>
      </w:r>
      <w:r>
        <w:rPr>
          <w:rFonts w:ascii="Times New Roman" w:eastAsia="Calibri" w:hAnsi="Times New Roman" w:cs="Times New Roman"/>
          <w:sz w:val="28"/>
          <w:szCs w:val="28"/>
        </w:rPr>
        <w:t xml:space="preserve"> осуществлению государственного </w:t>
      </w:r>
      <w:r w:rsidRPr="00EA21CE">
        <w:rPr>
          <w:rFonts w:ascii="Times New Roman" w:eastAsia="Calibri" w:hAnsi="Times New Roman" w:cs="Times New Roman"/>
          <w:sz w:val="28"/>
          <w:szCs w:val="28"/>
        </w:rPr>
        <w:t>санитарного надзора с преи</w:t>
      </w:r>
      <w:r>
        <w:rPr>
          <w:rFonts w:ascii="Times New Roman" w:eastAsia="Calibri" w:hAnsi="Times New Roman" w:cs="Times New Roman"/>
          <w:sz w:val="28"/>
          <w:szCs w:val="28"/>
        </w:rPr>
        <w:t xml:space="preserve">мущественным использованием мер </w:t>
      </w:r>
      <w:r w:rsidRPr="00EA21CE">
        <w:rPr>
          <w:rFonts w:ascii="Times New Roman" w:eastAsia="Calibri" w:hAnsi="Times New Roman" w:cs="Times New Roman"/>
          <w:sz w:val="28"/>
          <w:szCs w:val="28"/>
        </w:rPr>
        <w:t>профилактического и предупредитель</w:t>
      </w:r>
      <w:r>
        <w:rPr>
          <w:rFonts w:ascii="Times New Roman" w:eastAsia="Calibri" w:hAnsi="Times New Roman" w:cs="Times New Roman"/>
          <w:sz w:val="28"/>
          <w:szCs w:val="28"/>
        </w:rPr>
        <w:t xml:space="preserve">ного (превентивного) характера, </w:t>
      </w:r>
      <w:r w:rsidRPr="00EA21CE">
        <w:rPr>
          <w:rFonts w:ascii="Times New Roman" w:eastAsia="Calibri" w:hAnsi="Times New Roman" w:cs="Times New Roman"/>
          <w:sz w:val="28"/>
          <w:szCs w:val="28"/>
        </w:rPr>
        <w:t>реализуемых во взаимодей</w:t>
      </w:r>
      <w:r>
        <w:rPr>
          <w:rFonts w:ascii="Times New Roman" w:eastAsia="Calibri" w:hAnsi="Times New Roman" w:cs="Times New Roman"/>
          <w:sz w:val="28"/>
          <w:szCs w:val="28"/>
        </w:rPr>
        <w:t>ствии с проверяемыми субъектами;</w:t>
      </w:r>
    </w:p>
    <w:p w14:paraId="5B77D798" w14:textId="26462E26" w:rsidR="00EA21CE" w:rsidRPr="00116889" w:rsidRDefault="00EA21CE" w:rsidP="00EA21CE">
      <w:pPr>
        <w:tabs>
          <w:tab w:val="left" w:pos="1457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EA21CE">
        <w:rPr>
          <w:rFonts w:ascii="Times New Roman" w:eastAsia="Calibri" w:hAnsi="Times New Roman" w:cs="Times New Roman"/>
          <w:sz w:val="28"/>
          <w:szCs w:val="28"/>
        </w:rPr>
        <w:t xml:space="preserve">родолжение организации работы по </w:t>
      </w:r>
      <w:r>
        <w:rPr>
          <w:rFonts w:ascii="Times New Roman" w:eastAsia="Calibri" w:hAnsi="Times New Roman" w:cs="Times New Roman"/>
          <w:sz w:val="28"/>
          <w:szCs w:val="28"/>
        </w:rPr>
        <w:t xml:space="preserve">развитию и оценки эффективности </w:t>
      </w:r>
      <w:r w:rsidRPr="00EA21CE">
        <w:rPr>
          <w:rFonts w:ascii="Times New Roman" w:eastAsia="Calibri" w:hAnsi="Times New Roman" w:cs="Times New Roman"/>
          <w:sz w:val="28"/>
          <w:szCs w:val="28"/>
        </w:rPr>
        <w:t>Проект</w:t>
      </w:r>
      <w:r>
        <w:rPr>
          <w:rFonts w:ascii="Times New Roman" w:eastAsia="Calibri" w:hAnsi="Times New Roman" w:cs="Times New Roman"/>
          <w:sz w:val="28"/>
          <w:szCs w:val="28"/>
        </w:rPr>
        <w:t>а «Школа - территория здоровья»;</w:t>
      </w:r>
    </w:p>
    <w:p w14:paraId="493EA5EC" w14:textId="77777777" w:rsidR="00D96B3E" w:rsidRPr="00116889"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116889">
        <w:rPr>
          <w:rFonts w:ascii="Times New Roman" w:eastAsia="Calibri" w:hAnsi="Times New Roman" w:cs="Times New Roman"/>
          <w:sz w:val="28"/>
          <w:szCs w:val="28"/>
        </w:rPr>
        <w:t>обеспечение на системной основе государственного санитарного надзора за перспективным планированием (зонированием) территорий населенных пунктов, санитарно-защитными зонами объектов, оказывающих воздействие          на здоровье человека и окружающую среду, организации и проведения лабораторного контроля качества атмосферного воздуха и физических факторов;</w:t>
      </w:r>
    </w:p>
    <w:p w14:paraId="037019D1" w14:textId="77777777" w:rsidR="00D96B3E" w:rsidRPr="00116889" w:rsidRDefault="00D96B3E" w:rsidP="00661B15">
      <w:pPr>
        <w:tabs>
          <w:tab w:val="left" w:pos="14570"/>
        </w:tabs>
        <w:spacing w:after="0" w:line="240" w:lineRule="auto"/>
        <w:ind w:firstLine="709"/>
        <w:jc w:val="both"/>
        <w:rPr>
          <w:rFonts w:ascii="Times New Roman" w:eastAsia="Calibri" w:hAnsi="Times New Roman" w:cs="Times New Roman"/>
          <w:sz w:val="28"/>
          <w:szCs w:val="28"/>
        </w:rPr>
      </w:pPr>
      <w:r w:rsidRPr="00116889">
        <w:rPr>
          <w:rFonts w:ascii="Times New Roman" w:eastAsia="Calibri" w:hAnsi="Times New Roman" w:cs="Times New Roman"/>
          <w:sz w:val="28"/>
          <w:szCs w:val="28"/>
        </w:rPr>
        <w:t>совершенствование государственного санитарного надзора, в том числе лабораторного сопровождения, за условиями труда работающих на промышленных предприятиях, в сельскохозяйственных организациях, обеспечение гигиенического сопровождения территориальных программ, комплексных планов мероприятий по улучшению условий труда и профилактике профессиональных заболеваний. Использование оценки профессионального риска для взаимосвязи формирования профессиональной и производственно-обусловленной заболеваемости с условиями труда работающих и разработки мероприятий по сохранению здоровья работающего населения;</w:t>
      </w:r>
    </w:p>
    <w:p w14:paraId="7E9B1A8C" w14:textId="77777777" w:rsidR="00D96B3E" w:rsidRPr="00116889" w:rsidRDefault="00D96B3E" w:rsidP="00661B15">
      <w:pPr>
        <w:tabs>
          <w:tab w:val="left" w:pos="14570"/>
        </w:tabs>
        <w:spacing w:after="0" w:line="240" w:lineRule="auto"/>
        <w:ind w:firstLine="709"/>
        <w:contextualSpacing/>
        <w:jc w:val="both"/>
        <w:rPr>
          <w:rFonts w:ascii="Times New Roman" w:eastAsia="Calibri" w:hAnsi="Times New Roman" w:cs="Times New Roman"/>
          <w:sz w:val="28"/>
          <w:szCs w:val="28"/>
        </w:rPr>
      </w:pPr>
      <w:r w:rsidRPr="00116889">
        <w:rPr>
          <w:rFonts w:ascii="Times New Roman" w:eastAsia="Calibri" w:hAnsi="Times New Roman" w:cs="Times New Roman"/>
          <w:sz w:val="28"/>
          <w:szCs w:val="28"/>
        </w:rPr>
        <w:t>достижение Целей устойчивого развития по направлениям ВИЧ-инфекции, вирусного гепатита В с проведением мониторирования и оценки основных и косвенных показателей;</w:t>
      </w:r>
    </w:p>
    <w:p w14:paraId="1F5672D5" w14:textId="77777777" w:rsidR="00D96B3E" w:rsidRPr="00D96B3E" w:rsidRDefault="00D96B3E" w:rsidP="00661B15">
      <w:pPr>
        <w:tabs>
          <w:tab w:val="left" w:pos="14570"/>
        </w:tabs>
        <w:spacing w:after="0" w:line="240" w:lineRule="auto"/>
        <w:ind w:firstLine="709"/>
        <w:jc w:val="both"/>
        <w:rPr>
          <w:rFonts w:ascii="Times New Roman" w:eastAsia="Calibri" w:hAnsi="Times New Roman" w:cs="Times New Roman"/>
          <w:b/>
          <w:sz w:val="28"/>
          <w:szCs w:val="28"/>
        </w:rPr>
      </w:pPr>
      <w:r w:rsidRPr="00116889">
        <w:rPr>
          <w:rFonts w:ascii="Times New Roman" w:eastAsia="Calibri" w:hAnsi="Times New Roman" w:cs="Times New Roman"/>
          <w:sz w:val="28"/>
          <w:szCs w:val="28"/>
        </w:rPr>
        <w:t>разработка и реализация профилактических проектов и широкомасштабных мероприятий (выставок, акций, фестивалей) с учетом сложившейся ситуации (экологической, медико-демографической) для различных возрастных групп населения, в том числе групп риска, направленных на популяризацию здорового образа жизни, пропаганду физической активности, традиционных семейных ценностей, минимизацию поведенческих факторов риска, формирование личной ответственности за сохранение и укрепление здоровья.</w:t>
      </w:r>
      <w:r w:rsidRPr="00D96B3E">
        <w:rPr>
          <w:rFonts w:ascii="Times New Roman" w:eastAsia="Calibri" w:hAnsi="Times New Roman" w:cs="Times New Roman"/>
          <w:sz w:val="28"/>
          <w:szCs w:val="28"/>
        </w:rPr>
        <w:t xml:space="preserve"> </w:t>
      </w:r>
    </w:p>
    <w:p w14:paraId="52802687" w14:textId="77777777" w:rsidR="009D6AEB" w:rsidRDefault="009D6AEB" w:rsidP="00661B15"/>
    <w:p w14:paraId="1952D805" w14:textId="7C95EB56" w:rsidR="00FD29BD" w:rsidRDefault="00FD29BD" w:rsidP="00661B15">
      <w:pPr>
        <w:ind w:firstLine="851"/>
        <w:jc w:val="right"/>
        <w:rPr>
          <w:rFonts w:ascii="Times New Roman" w:hAnsi="Times New Roman" w:cs="Times New Roman"/>
          <w:sz w:val="28"/>
          <w:szCs w:val="28"/>
        </w:rPr>
      </w:pPr>
    </w:p>
    <w:p w14:paraId="1E723B2E" w14:textId="7A7C6610" w:rsidR="0092101A" w:rsidRDefault="0092101A" w:rsidP="00661B15">
      <w:pPr>
        <w:ind w:firstLine="851"/>
        <w:jc w:val="right"/>
        <w:rPr>
          <w:rFonts w:ascii="Times New Roman" w:hAnsi="Times New Roman" w:cs="Times New Roman"/>
          <w:sz w:val="28"/>
          <w:szCs w:val="28"/>
        </w:rPr>
      </w:pPr>
    </w:p>
    <w:p w14:paraId="3C8DFBDF" w14:textId="64B4445B" w:rsidR="004E5ED1" w:rsidRPr="00742047" w:rsidRDefault="004E5ED1" w:rsidP="00661B15">
      <w:pPr>
        <w:ind w:firstLine="851"/>
        <w:jc w:val="right"/>
        <w:rPr>
          <w:rFonts w:ascii="Times New Roman" w:hAnsi="Times New Roman" w:cs="Times New Roman"/>
          <w:sz w:val="28"/>
          <w:szCs w:val="28"/>
        </w:rPr>
      </w:pPr>
      <w:r w:rsidRPr="00742047">
        <w:rPr>
          <w:rFonts w:ascii="Times New Roman" w:hAnsi="Times New Roman" w:cs="Times New Roman"/>
          <w:sz w:val="28"/>
          <w:szCs w:val="28"/>
        </w:rPr>
        <w:t>Приложение 1</w:t>
      </w:r>
    </w:p>
    <w:p w14:paraId="2E047C18" w14:textId="3A0D218B" w:rsidR="004E5ED1" w:rsidRPr="00742047" w:rsidRDefault="004E5ED1" w:rsidP="00661B15">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ЗАБОЛЕВАЕМОСТИ НАСЕЛЕНИЯ ТОЛОЧИ</w:t>
      </w:r>
      <w:r w:rsidR="00EA21CE">
        <w:rPr>
          <w:rFonts w:ascii="Times New Roman" w:hAnsi="Times New Roman" w:cs="Times New Roman"/>
          <w:sz w:val="28"/>
          <w:szCs w:val="28"/>
        </w:rPr>
        <w:t>НСКОГО РАЙОНА ЗА ПЕРИОД 2020-2024</w:t>
      </w:r>
      <w:r w:rsidRPr="00742047">
        <w:rPr>
          <w:rFonts w:ascii="Times New Roman" w:hAnsi="Times New Roman" w:cs="Times New Roman"/>
          <w:sz w:val="28"/>
          <w:szCs w:val="28"/>
        </w:rPr>
        <w:t xml:space="preserve"> ГОДЫ</w:t>
      </w:r>
    </w:p>
    <w:p w14:paraId="7D1975A3" w14:textId="77777777" w:rsidR="004E5ED1" w:rsidRPr="00742047" w:rsidRDefault="004E5ED1" w:rsidP="00661B15">
      <w:pPr>
        <w:spacing w:after="0" w:line="240" w:lineRule="auto"/>
        <w:ind w:firstLine="851"/>
        <w:jc w:val="center"/>
        <w:rPr>
          <w:rFonts w:ascii="Times New Roman" w:hAnsi="Times New Roman" w:cs="Times New Roman"/>
          <w:sz w:val="28"/>
          <w:szCs w:val="28"/>
        </w:rPr>
      </w:pPr>
      <w:r w:rsidRPr="00742047">
        <w:rPr>
          <w:rFonts w:ascii="Times New Roman" w:hAnsi="Times New Roman" w:cs="Times New Roman"/>
          <w:sz w:val="28"/>
          <w:szCs w:val="28"/>
        </w:rPr>
        <w:t>ПО ИНДИКАТОРАМ СОЦИАЛЬНО-ГИГИЕНИЧЕСКОЙ ОБУСЛОВЛЕННОСТИ</w:t>
      </w:r>
    </w:p>
    <w:p w14:paraId="54C2F503" w14:textId="77777777" w:rsidR="004E5ED1" w:rsidRPr="0086097A" w:rsidRDefault="004E5ED1" w:rsidP="00661B15">
      <w:pPr>
        <w:spacing w:after="0"/>
        <w:ind w:firstLine="851"/>
        <w:jc w:val="center"/>
        <w:rPr>
          <w:sz w:val="28"/>
          <w:szCs w:val="28"/>
          <w:highlight w:val="yellow"/>
        </w:rPr>
      </w:pPr>
    </w:p>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2"/>
        <w:gridCol w:w="1145"/>
        <w:gridCol w:w="1165"/>
        <w:gridCol w:w="18"/>
        <w:gridCol w:w="1144"/>
        <w:gridCol w:w="8"/>
        <w:gridCol w:w="1135"/>
        <w:gridCol w:w="8"/>
        <w:gridCol w:w="1136"/>
        <w:gridCol w:w="8"/>
        <w:gridCol w:w="1152"/>
      </w:tblGrid>
      <w:tr w:rsidR="00EA21CE" w:rsidRPr="0086097A" w14:paraId="38FEA8DA" w14:textId="77777777" w:rsidTr="00661B15">
        <w:trPr>
          <w:trHeight w:val="368"/>
          <w:jc w:val="center"/>
        </w:trPr>
        <w:tc>
          <w:tcPr>
            <w:tcW w:w="8202" w:type="dxa"/>
            <w:vAlign w:val="center"/>
          </w:tcPr>
          <w:p w14:paraId="563E453C" w14:textId="77777777" w:rsidR="00EA21CE" w:rsidRPr="00FF1C89" w:rsidRDefault="00EA21CE" w:rsidP="00EA21CE">
            <w:pPr>
              <w:spacing w:after="0" w:line="240" w:lineRule="auto"/>
              <w:jc w:val="center"/>
              <w:rPr>
                <w:rFonts w:ascii="Times New Roman" w:hAnsi="Times New Roman" w:cs="Times New Roman"/>
                <w:b/>
                <w:i/>
                <w:sz w:val="32"/>
                <w:szCs w:val="24"/>
              </w:rPr>
            </w:pPr>
            <w:r w:rsidRPr="00FF1C89">
              <w:rPr>
                <w:rFonts w:ascii="Times New Roman" w:hAnsi="Times New Roman" w:cs="Times New Roman"/>
                <w:b/>
                <w:i/>
                <w:sz w:val="32"/>
                <w:szCs w:val="24"/>
              </w:rPr>
              <w:t xml:space="preserve">  </w:t>
            </w:r>
          </w:p>
        </w:tc>
        <w:tc>
          <w:tcPr>
            <w:tcW w:w="1145" w:type="dxa"/>
            <w:vAlign w:val="center"/>
          </w:tcPr>
          <w:p w14:paraId="2DF30423" w14:textId="3B5786A9" w:rsidR="00EA21CE" w:rsidRPr="008B4388" w:rsidRDefault="00EA21CE" w:rsidP="00EA21CE">
            <w:pPr>
              <w:spacing w:after="0" w:line="240" w:lineRule="auto"/>
              <w:jc w:val="center"/>
              <w:rPr>
                <w:rFonts w:ascii="Times New Roman" w:hAnsi="Times New Roman" w:cs="Times New Roman"/>
                <w:i/>
                <w:sz w:val="24"/>
                <w:szCs w:val="24"/>
              </w:rPr>
            </w:pPr>
            <w:r w:rsidRPr="008B4388">
              <w:rPr>
                <w:rFonts w:ascii="Times New Roman" w:hAnsi="Times New Roman" w:cs="Times New Roman"/>
                <w:i/>
                <w:sz w:val="24"/>
                <w:szCs w:val="24"/>
              </w:rPr>
              <w:t>2020</w:t>
            </w:r>
          </w:p>
        </w:tc>
        <w:tc>
          <w:tcPr>
            <w:tcW w:w="1165" w:type="dxa"/>
            <w:vAlign w:val="center"/>
          </w:tcPr>
          <w:p w14:paraId="5EF2776C" w14:textId="5431087B" w:rsidR="00EA21CE" w:rsidRPr="008B4388" w:rsidRDefault="00EA21CE" w:rsidP="00EA21CE">
            <w:pPr>
              <w:spacing w:after="0" w:line="240" w:lineRule="auto"/>
              <w:jc w:val="center"/>
              <w:rPr>
                <w:rFonts w:ascii="Times New Roman" w:hAnsi="Times New Roman" w:cs="Times New Roman"/>
                <w:i/>
                <w:sz w:val="24"/>
                <w:szCs w:val="24"/>
              </w:rPr>
            </w:pPr>
            <w:r w:rsidRPr="008B4388">
              <w:rPr>
                <w:rFonts w:ascii="Times New Roman" w:hAnsi="Times New Roman" w:cs="Times New Roman"/>
                <w:i/>
                <w:sz w:val="24"/>
                <w:szCs w:val="24"/>
              </w:rPr>
              <w:t>2021</w:t>
            </w:r>
          </w:p>
        </w:tc>
        <w:tc>
          <w:tcPr>
            <w:tcW w:w="1162" w:type="dxa"/>
            <w:gridSpan w:val="2"/>
            <w:vAlign w:val="center"/>
          </w:tcPr>
          <w:p w14:paraId="16DC59BB" w14:textId="63C2A63E" w:rsidR="00EA21CE" w:rsidRPr="008B4388" w:rsidRDefault="00EA21CE" w:rsidP="00EA21CE">
            <w:pPr>
              <w:spacing w:after="0" w:line="240" w:lineRule="auto"/>
              <w:jc w:val="center"/>
              <w:rPr>
                <w:rFonts w:ascii="Times New Roman" w:hAnsi="Times New Roman" w:cs="Times New Roman"/>
                <w:i/>
                <w:sz w:val="24"/>
                <w:szCs w:val="24"/>
              </w:rPr>
            </w:pPr>
            <w:r w:rsidRPr="008B4388">
              <w:rPr>
                <w:rFonts w:ascii="Times New Roman" w:hAnsi="Times New Roman" w:cs="Times New Roman"/>
                <w:i/>
                <w:sz w:val="24"/>
                <w:szCs w:val="24"/>
              </w:rPr>
              <w:t>2022</w:t>
            </w:r>
          </w:p>
        </w:tc>
        <w:tc>
          <w:tcPr>
            <w:tcW w:w="1143" w:type="dxa"/>
            <w:gridSpan w:val="2"/>
            <w:vAlign w:val="center"/>
          </w:tcPr>
          <w:p w14:paraId="1E6B1934" w14:textId="1E0E2964" w:rsidR="00EA21CE" w:rsidRPr="008B4388" w:rsidRDefault="00EA21CE" w:rsidP="00EA21C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2023</w:t>
            </w:r>
          </w:p>
        </w:tc>
        <w:tc>
          <w:tcPr>
            <w:tcW w:w="1144" w:type="dxa"/>
            <w:gridSpan w:val="2"/>
            <w:vAlign w:val="center"/>
          </w:tcPr>
          <w:p w14:paraId="0DB29132" w14:textId="154905C7" w:rsidR="00EA21CE" w:rsidRPr="008B4388" w:rsidRDefault="00EA21CE" w:rsidP="00EA21C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2024</w:t>
            </w:r>
          </w:p>
        </w:tc>
        <w:tc>
          <w:tcPr>
            <w:tcW w:w="1160" w:type="dxa"/>
            <w:gridSpan w:val="2"/>
            <w:vAlign w:val="center"/>
          </w:tcPr>
          <w:p w14:paraId="1678F293" w14:textId="77777777" w:rsidR="00EA21CE" w:rsidRPr="008B4388" w:rsidRDefault="00EA21CE" w:rsidP="00EA21C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Тренд</w:t>
            </w:r>
          </w:p>
        </w:tc>
      </w:tr>
      <w:tr w:rsidR="004E5ED1" w:rsidRPr="0086097A" w14:paraId="52F10ABD" w14:textId="77777777" w:rsidTr="00661B15">
        <w:trPr>
          <w:trHeight w:val="196"/>
          <w:jc w:val="center"/>
        </w:trPr>
        <w:tc>
          <w:tcPr>
            <w:tcW w:w="15121" w:type="dxa"/>
            <w:gridSpan w:val="11"/>
            <w:vAlign w:val="center"/>
          </w:tcPr>
          <w:p w14:paraId="1CA0768F" w14:textId="77777777" w:rsidR="004E5ED1" w:rsidRPr="00FF1C89" w:rsidRDefault="004E5ED1" w:rsidP="002D285C">
            <w:pPr>
              <w:spacing w:after="0" w:line="240" w:lineRule="auto"/>
              <w:jc w:val="center"/>
              <w:rPr>
                <w:rFonts w:ascii="Times New Roman" w:hAnsi="Times New Roman" w:cs="Times New Roman"/>
                <w:b/>
                <w:i/>
                <w:sz w:val="32"/>
                <w:szCs w:val="24"/>
              </w:rPr>
            </w:pPr>
            <w:r w:rsidRPr="00FF1C89">
              <w:rPr>
                <w:rFonts w:ascii="Times New Roman" w:hAnsi="Times New Roman" w:cs="Times New Roman"/>
                <w:b/>
                <w:i/>
                <w:sz w:val="28"/>
                <w:szCs w:val="24"/>
              </w:rPr>
              <w:t>Индикаторы, отражающие обусловленность популяционного здоровья гигиеническим качеством окружающей среды</w:t>
            </w:r>
          </w:p>
        </w:tc>
      </w:tr>
      <w:tr w:rsidR="00EA21CE" w:rsidRPr="0086097A" w14:paraId="66F771DA" w14:textId="77777777" w:rsidTr="00352AD7">
        <w:trPr>
          <w:trHeight w:val="888"/>
          <w:jc w:val="center"/>
        </w:trPr>
        <w:tc>
          <w:tcPr>
            <w:tcW w:w="8202" w:type="dxa"/>
          </w:tcPr>
          <w:p w14:paraId="0435D6BF" w14:textId="77777777" w:rsidR="00EA21CE" w:rsidRPr="009246B3" w:rsidRDefault="00EA21CE" w:rsidP="00EA21CE">
            <w:pPr>
              <w:spacing w:after="0" w:line="240" w:lineRule="auto"/>
              <w:rPr>
                <w:rFonts w:ascii="Times New Roman" w:hAnsi="Times New Roman" w:cs="Times New Roman"/>
                <w:sz w:val="24"/>
                <w:szCs w:val="24"/>
              </w:rPr>
            </w:pPr>
            <w:r w:rsidRPr="009246B3">
              <w:rPr>
                <w:rFonts w:ascii="Times New Roman" w:hAnsi="Times New Roman" w:cs="Times New Roman"/>
                <w:sz w:val="24"/>
                <w:szCs w:val="24"/>
              </w:rPr>
              <w:t>Первичная инвалидность на 10 тыс. населения:</w:t>
            </w:r>
          </w:p>
          <w:p w14:paraId="207C07F3" w14:textId="77777777" w:rsidR="00EA21CE" w:rsidRPr="009246B3" w:rsidRDefault="00EA21CE" w:rsidP="00EA21CE">
            <w:pPr>
              <w:spacing w:after="0" w:line="240" w:lineRule="auto"/>
              <w:ind w:firstLine="1701"/>
              <w:rPr>
                <w:rFonts w:ascii="Times New Roman" w:hAnsi="Times New Roman" w:cs="Times New Roman"/>
                <w:sz w:val="24"/>
                <w:szCs w:val="24"/>
              </w:rPr>
            </w:pPr>
            <w:r w:rsidRPr="009246B3">
              <w:rPr>
                <w:rFonts w:ascii="Times New Roman" w:hAnsi="Times New Roman" w:cs="Times New Roman"/>
                <w:sz w:val="24"/>
                <w:szCs w:val="24"/>
              </w:rPr>
              <w:t>в возрасте 0-17 лет</w:t>
            </w:r>
          </w:p>
          <w:p w14:paraId="5149AF59" w14:textId="77777777" w:rsidR="00EA21CE" w:rsidRDefault="00EA21CE" w:rsidP="00EA21CE">
            <w:pPr>
              <w:spacing w:after="0" w:line="240" w:lineRule="auto"/>
              <w:ind w:firstLine="1701"/>
              <w:rPr>
                <w:rFonts w:ascii="Times New Roman" w:hAnsi="Times New Roman" w:cs="Times New Roman"/>
                <w:sz w:val="24"/>
                <w:szCs w:val="24"/>
              </w:rPr>
            </w:pPr>
            <w:r w:rsidRPr="00BE6467">
              <w:rPr>
                <w:rFonts w:ascii="Times New Roman" w:hAnsi="Times New Roman" w:cs="Times New Roman"/>
                <w:sz w:val="24"/>
                <w:szCs w:val="24"/>
              </w:rPr>
              <w:t>взрослые 18 лет и старше</w:t>
            </w:r>
          </w:p>
          <w:p w14:paraId="12D8BA68" w14:textId="77777777" w:rsidR="00EA21CE" w:rsidRPr="00F02E16" w:rsidRDefault="00EA21CE" w:rsidP="00EA21CE">
            <w:pPr>
              <w:spacing w:after="0" w:line="240" w:lineRule="auto"/>
              <w:ind w:firstLine="1701"/>
              <w:rPr>
                <w:rFonts w:ascii="Times New Roman" w:hAnsi="Times New Roman" w:cs="Times New Roman"/>
                <w:sz w:val="24"/>
                <w:szCs w:val="24"/>
              </w:rPr>
            </w:pPr>
            <w:r w:rsidRPr="00F275D6">
              <w:rPr>
                <w:rFonts w:ascii="Times New Roman" w:hAnsi="Times New Roman" w:cs="Times New Roman"/>
                <w:sz w:val="24"/>
                <w:szCs w:val="24"/>
              </w:rPr>
              <w:t>в трудоспособном возрасте</w:t>
            </w:r>
          </w:p>
        </w:tc>
        <w:tc>
          <w:tcPr>
            <w:tcW w:w="1145" w:type="dxa"/>
          </w:tcPr>
          <w:p w14:paraId="4567F977" w14:textId="77777777" w:rsidR="00EA21CE" w:rsidRPr="000E2C3B" w:rsidRDefault="00EA21CE" w:rsidP="00EA21CE">
            <w:pPr>
              <w:spacing w:after="0" w:line="240" w:lineRule="auto"/>
              <w:jc w:val="center"/>
              <w:rPr>
                <w:rFonts w:ascii="Times New Roman" w:hAnsi="Times New Roman" w:cs="Times New Roman"/>
                <w:sz w:val="24"/>
                <w:szCs w:val="24"/>
              </w:rPr>
            </w:pPr>
          </w:p>
          <w:p w14:paraId="40DA298A" w14:textId="77777777" w:rsidR="00EA21CE" w:rsidRPr="000E2C3B" w:rsidRDefault="00EA21CE" w:rsidP="00EA21CE">
            <w:pPr>
              <w:spacing w:after="0" w:line="240" w:lineRule="auto"/>
              <w:jc w:val="center"/>
              <w:rPr>
                <w:rFonts w:ascii="Times New Roman" w:eastAsia="Constantia" w:hAnsi="Times New Roman" w:cs="Times New Roman"/>
                <w:sz w:val="24"/>
                <w:szCs w:val="24"/>
              </w:rPr>
            </w:pPr>
            <w:r w:rsidRPr="000E2C3B">
              <w:rPr>
                <w:rFonts w:ascii="Times New Roman" w:eastAsia="Constantia" w:hAnsi="Times New Roman" w:cs="Times New Roman"/>
                <w:sz w:val="24"/>
                <w:szCs w:val="24"/>
              </w:rPr>
              <w:t>17,97</w:t>
            </w:r>
          </w:p>
          <w:p w14:paraId="0C786EC6" w14:textId="77777777" w:rsidR="00EA21CE" w:rsidRPr="000E2C3B" w:rsidRDefault="00EA21CE" w:rsidP="00EA21CE">
            <w:pPr>
              <w:spacing w:after="0" w:line="240" w:lineRule="auto"/>
              <w:jc w:val="center"/>
              <w:rPr>
                <w:rFonts w:ascii="Times New Roman" w:hAnsi="Times New Roman" w:cs="Times New Roman"/>
                <w:sz w:val="24"/>
                <w:szCs w:val="24"/>
              </w:rPr>
            </w:pPr>
            <w:r w:rsidRPr="000E2C3B">
              <w:rPr>
                <w:rFonts w:ascii="Times New Roman" w:hAnsi="Times New Roman" w:cs="Times New Roman"/>
                <w:sz w:val="24"/>
                <w:szCs w:val="24"/>
              </w:rPr>
              <w:t>-</w:t>
            </w:r>
          </w:p>
          <w:p w14:paraId="4DCFEB72" w14:textId="033E5B07" w:rsidR="00EA21CE" w:rsidRPr="000E2C3B" w:rsidRDefault="00EA21CE" w:rsidP="00EA21CE">
            <w:pPr>
              <w:spacing w:after="0" w:line="240" w:lineRule="auto"/>
              <w:jc w:val="center"/>
              <w:rPr>
                <w:rFonts w:ascii="Times New Roman" w:hAnsi="Times New Roman" w:cs="Times New Roman"/>
                <w:sz w:val="24"/>
                <w:szCs w:val="24"/>
              </w:rPr>
            </w:pPr>
            <w:r w:rsidRPr="000E2C3B">
              <w:rPr>
                <w:rFonts w:ascii="Times New Roman" w:eastAsia="Constantia" w:hAnsi="Times New Roman" w:cs="Times New Roman"/>
                <w:sz w:val="24"/>
                <w:szCs w:val="24"/>
              </w:rPr>
              <w:t>43,72</w:t>
            </w:r>
          </w:p>
        </w:tc>
        <w:tc>
          <w:tcPr>
            <w:tcW w:w="1165" w:type="dxa"/>
          </w:tcPr>
          <w:p w14:paraId="760C6954" w14:textId="77777777" w:rsidR="00EA21CE" w:rsidRPr="000E2C3B" w:rsidRDefault="00EA21CE" w:rsidP="00EA21CE">
            <w:pPr>
              <w:spacing w:after="0" w:line="240" w:lineRule="auto"/>
              <w:jc w:val="center"/>
              <w:rPr>
                <w:rFonts w:ascii="Times New Roman" w:hAnsi="Times New Roman" w:cs="Times New Roman"/>
                <w:sz w:val="24"/>
                <w:szCs w:val="24"/>
              </w:rPr>
            </w:pPr>
          </w:p>
          <w:p w14:paraId="5531BCD5" w14:textId="77777777" w:rsidR="00EA21CE" w:rsidRPr="000E2C3B" w:rsidRDefault="00EA21CE" w:rsidP="00EA21CE">
            <w:pPr>
              <w:spacing w:after="0" w:line="240" w:lineRule="auto"/>
              <w:jc w:val="center"/>
              <w:rPr>
                <w:rFonts w:ascii="Times New Roman" w:eastAsia="Constantia" w:hAnsi="Times New Roman" w:cs="Times New Roman"/>
                <w:sz w:val="24"/>
                <w:szCs w:val="24"/>
              </w:rPr>
            </w:pPr>
            <w:r w:rsidRPr="000E2C3B">
              <w:rPr>
                <w:rFonts w:ascii="Times New Roman" w:eastAsia="Constantia" w:hAnsi="Times New Roman" w:cs="Times New Roman"/>
                <w:sz w:val="24"/>
                <w:szCs w:val="24"/>
              </w:rPr>
              <w:t>16,43</w:t>
            </w:r>
          </w:p>
          <w:p w14:paraId="702615B6" w14:textId="77777777" w:rsidR="00EA21CE" w:rsidRPr="000E2C3B" w:rsidRDefault="00EA21CE" w:rsidP="00EA21CE">
            <w:pPr>
              <w:spacing w:after="0" w:line="240" w:lineRule="auto"/>
              <w:jc w:val="center"/>
              <w:rPr>
                <w:rFonts w:ascii="Times New Roman" w:hAnsi="Times New Roman" w:cs="Times New Roman"/>
                <w:sz w:val="24"/>
                <w:szCs w:val="24"/>
              </w:rPr>
            </w:pPr>
            <w:r w:rsidRPr="000E2C3B">
              <w:rPr>
                <w:rFonts w:ascii="Times New Roman" w:hAnsi="Times New Roman" w:cs="Times New Roman"/>
                <w:sz w:val="24"/>
                <w:szCs w:val="24"/>
              </w:rPr>
              <w:t>-</w:t>
            </w:r>
          </w:p>
          <w:p w14:paraId="3F7A3D28" w14:textId="001BDB43" w:rsidR="00EA21CE" w:rsidRPr="000E2C3B" w:rsidRDefault="00EA21CE" w:rsidP="00EA21CE">
            <w:pPr>
              <w:spacing w:after="0" w:line="240" w:lineRule="auto"/>
              <w:jc w:val="center"/>
              <w:rPr>
                <w:rFonts w:ascii="Times New Roman" w:hAnsi="Times New Roman" w:cs="Times New Roman"/>
                <w:sz w:val="24"/>
                <w:szCs w:val="24"/>
              </w:rPr>
            </w:pPr>
            <w:r w:rsidRPr="000E2C3B">
              <w:rPr>
                <w:rFonts w:ascii="Times New Roman" w:eastAsia="Constantia" w:hAnsi="Times New Roman" w:cs="Times New Roman"/>
                <w:sz w:val="24"/>
                <w:szCs w:val="24"/>
              </w:rPr>
              <w:t>46,59</w:t>
            </w:r>
          </w:p>
        </w:tc>
        <w:tc>
          <w:tcPr>
            <w:tcW w:w="1162" w:type="dxa"/>
            <w:gridSpan w:val="2"/>
          </w:tcPr>
          <w:p w14:paraId="5B6FDD9A" w14:textId="77777777" w:rsidR="00EA21CE" w:rsidRPr="000E2C3B" w:rsidRDefault="00EA21CE" w:rsidP="00EA21CE">
            <w:pPr>
              <w:spacing w:after="0" w:line="240" w:lineRule="auto"/>
              <w:jc w:val="center"/>
              <w:rPr>
                <w:rFonts w:ascii="Times New Roman" w:hAnsi="Times New Roman" w:cs="Times New Roman"/>
                <w:sz w:val="24"/>
                <w:szCs w:val="24"/>
              </w:rPr>
            </w:pPr>
          </w:p>
          <w:p w14:paraId="6D9541B9" w14:textId="77777777" w:rsidR="00EA21CE" w:rsidRPr="000E2C3B" w:rsidRDefault="00EA21CE" w:rsidP="00EA21CE">
            <w:pPr>
              <w:spacing w:after="0" w:line="240" w:lineRule="auto"/>
              <w:jc w:val="center"/>
              <w:rPr>
                <w:rFonts w:ascii="Times New Roman" w:eastAsia="Constantia" w:hAnsi="Times New Roman" w:cs="Times New Roman"/>
                <w:sz w:val="24"/>
                <w:szCs w:val="24"/>
              </w:rPr>
            </w:pPr>
            <w:r w:rsidRPr="000E2C3B">
              <w:rPr>
                <w:rFonts w:ascii="Times New Roman" w:eastAsia="Constantia" w:hAnsi="Times New Roman" w:cs="Times New Roman"/>
                <w:sz w:val="24"/>
                <w:szCs w:val="24"/>
              </w:rPr>
              <w:t>21,83</w:t>
            </w:r>
          </w:p>
          <w:p w14:paraId="12073BD0" w14:textId="77777777" w:rsidR="00EA21CE" w:rsidRPr="000E2C3B" w:rsidRDefault="00EA21CE" w:rsidP="00EA21CE">
            <w:pPr>
              <w:spacing w:after="0" w:line="240" w:lineRule="auto"/>
              <w:jc w:val="center"/>
              <w:rPr>
                <w:rFonts w:ascii="Times New Roman" w:hAnsi="Times New Roman" w:cs="Times New Roman"/>
                <w:sz w:val="24"/>
                <w:szCs w:val="24"/>
              </w:rPr>
            </w:pPr>
            <w:r w:rsidRPr="000E2C3B">
              <w:rPr>
                <w:rFonts w:ascii="Times New Roman" w:hAnsi="Times New Roman" w:cs="Times New Roman"/>
                <w:sz w:val="24"/>
                <w:szCs w:val="24"/>
              </w:rPr>
              <w:t>-</w:t>
            </w:r>
          </w:p>
          <w:p w14:paraId="21F42CAB" w14:textId="3A8E59BA" w:rsidR="00EA21CE" w:rsidRPr="000E2C3B" w:rsidRDefault="00EA21CE" w:rsidP="00EA21CE">
            <w:pPr>
              <w:spacing w:after="0" w:line="240" w:lineRule="auto"/>
              <w:jc w:val="center"/>
              <w:rPr>
                <w:rFonts w:ascii="Times New Roman" w:hAnsi="Times New Roman" w:cs="Times New Roman"/>
                <w:sz w:val="24"/>
                <w:szCs w:val="24"/>
              </w:rPr>
            </w:pPr>
            <w:r w:rsidRPr="000E2C3B">
              <w:rPr>
                <w:rFonts w:ascii="Times New Roman" w:eastAsia="Constantia" w:hAnsi="Times New Roman" w:cs="Times New Roman"/>
                <w:sz w:val="24"/>
                <w:szCs w:val="24"/>
              </w:rPr>
              <w:t>43,34</w:t>
            </w:r>
          </w:p>
        </w:tc>
        <w:tc>
          <w:tcPr>
            <w:tcW w:w="1143" w:type="dxa"/>
            <w:gridSpan w:val="2"/>
          </w:tcPr>
          <w:p w14:paraId="7D8BBBAA" w14:textId="77777777" w:rsidR="00EA21CE" w:rsidRPr="000E2C3B" w:rsidRDefault="00EA21CE" w:rsidP="00EA21CE">
            <w:pPr>
              <w:spacing w:after="0" w:line="240" w:lineRule="auto"/>
              <w:jc w:val="center"/>
              <w:rPr>
                <w:rFonts w:ascii="Times New Roman" w:hAnsi="Times New Roman" w:cs="Times New Roman"/>
                <w:sz w:val="24"/>
                <w:szCs w:val="24"/>
              </w:rPr>
            </w:pPr>
          </w:p>
          <w:p w14:paraId="74AB716D"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p w14:paraId="702B5F80" w14:textId="77777777" w:rsidR="00EA21CE" w:rsidRDefault="00EA21CE" w:rsidP="00EA21CE">
            <w:pPr>
              <w:spacing w:after="0" w:line="240" w:lineRule="auto"/>
              <w:jc w:val="center"/>
              <w:rPr>
                <w:rFonts w:ascii="Times New Roman" w:hAnsi="Times New Roman" w:cs="Times New Roman"/>
                <w:sz w:val="24"/>
                <w:szCs w:val="24"/>
              </w:rPr>
            </w:pPr>
            <w:r w:rsidRPr="000E2C3B">
              <w:rPr>
                <w:rFonts w:ascii="Times New Roman" w:hAnsi="Times New Roman" w:cs="Times New Roman"/>
                <w:sz w:val="24"/>
                <w:szCs w:val="24"/>
              </w:rPr>
              <w:t>-</w:t>
            </w:r>
          </w:p>
          <w:p w14:paraId="1DEFAC81" w14:textId="4AFBA9E9" w:rsidR="00EA21CE" w:rsidRPr="000E2C3B"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1144" w:type="dxa"/>
            <w:gridSpan w:val="2"/>
          </w:tcPr>
          <w:p w14:paraId="0EB99EDE" w14:textId="77777777" w:rsidR="00EA21CE" w:rsidRPr="000E2C3B" w:rsidRDefault="00EA21CE" w:rsidP="00EA21CE">
            <w:pPr>
              <w:spacing w:after="0" w:line="240" w:lineRule="auto"/>
              <w:jc w:val="center"/>
              <w:rPr>
                <w:rFonts w:ascii="Times New Roman" w:hAnsi="Times New Roman" w:cs="Times New Roman"/>
                <w:sz w:val="24"/>
                <w:szCs w:val="24"/>
              </w:rPr>
            </w:pPr>
          </w:p>
          <w:p w14:paraId="5AAB709A" w14:textId="5649ACD4" w:rsidR="00EA21CE" w:rsidRDefault="00AA7E96"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10,25</w:t>
            </w:r>
          </w:p>
          <w:p w14:paraId="2017D21D" w14:textId="161B3D3D" w:rsidR="00AA7E96" w:rsidRDefault="00AA7E96"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66CB115" w14:textId="24D31222" w:rsidR="00AA7E96" w:rsidRPr="000E2C3B" w:rsidRDefault="00AA7E96"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47,1</w:t>
            </w:r>
          </w:p>
        </w:tc>
        <w:tc>
          <w:tcPr>
            <w:tcW w:w="1160" w:type="dxa"/>
            <w:gridSpan w:val="2"/>
            <w:vAlign w:val="center"/>
          </w:tcPr>
          <w:p w14:paraId="52D2425A" w14:textId="77777777" w:rsidR="00EA21CE" w:rsidRPr="000E2C3B" w:rsidRDefault="00EA21CE" w:rsidP="00EA21CE">
            <w:pPr>
              <w:spacing w:after="0" w:line="240" w:lineRule="auto"/>
              <w:jc w:val="center"/>
              <w:rPr>
                <w:rFonts w:ascii="Times New Roman" w:hAnsi="Times New Roman" w:cs="Times New Roman"/>
                <w:sz w:val="24"/>
                <w:szCs w:val="24"/>
              </w:rPr>
            </w:pPr>
          </w:p>
          <w:p w14:paraId="67485AB9" w14:textId="52942DFA" w:rsidR="00EA21CE" w:rsidRPr="003464BC" w:rsidRDefault="00352AD7" w:rsidP="00EA21CE">
            <w:pPr>
              <w:spacing w:after="0" w:line="240" w:lineRule="auto"/>
              <w:jc w:val="center"/>
              <w:rPr>
                <w:rFonts w:ascii="Times New Roman" w:hAnsi="Times New Roman" w:cs="Times New Roman"/>
                <w:sz w:val="24"/>
                <w:szCs w:val="24"/>
              </w:rPr>
            </w:pPr>
            <w:r w:rsidRPr="003464BC">
              <w:rPr>
                <w:rFonts w:ascii="Times New Roman" w:hAnsi="Times New Roman" w:cs="Times New Roman"/>
                <w:sz w:val="24"/>
                <w:szCs w:val="24"/>
              </w:rPr>
              <w:t>-3,81</w:t>
            </w:r>
          </w:p>
          <w:p w14:paraId="5DCD57DA" w14:textId="77777777" w:rsidR="00EA21CE" w:rsidRPr="003464BC" w:rsidRDefault="00EA21CE" w:rsidP="00EA21CE">
            <w:pPr>
              <w:spacing w:after="0" w:line="240" w:lineRule="auto"/>
              <w:jc w:val="center"/>
              <w:rPr>
                <w:rFonts w:ascii="Times New Roman" w:hAnsi="Times New Roman" w:cs="Times New Roman"/>
                <w:sz w:val="24"/>
                <w:szCs w:val="24"/>
              </w:rPr>
            </w:pPr>
            <w:r w:rsidRPr="003464BC">
              <w:rPr>
                <w:rFonts w:ascii="Times New Roman" w:hAnsi="Times New Roman" w:cs="Times New Roman"/>
                <w:sz w:val="24"/>
                <w:szCs w:val="24"/>
              </w:rPr>
              <w:t>-</w:t>
            </w:r>
          </w:p>
          <w:p w14:paraId="29B02E92" w14:textId="275C1E5A" w:rsidR="00EA21CE" w:rsidRPr="000E2C3B" w:rsidRDefault="00352AD7" w:rsidP="00EA21CE">
            <w:pPr>
              <w:spacing w:after="0" w:line="240" w:lineRule="auto"/>
              <w:jc w:val="center"/>
              <w:rPr>
                <w:rFonts w:ascii="Times New Roman" w:hAnsi="Times New Roman" w:cs="Times New Roman"/>
                <w:sz w:val="24"/>
                <w:szCs w:val="24"/>
              </w:rPr>
            </w:pPr>
            <w:r w:rsidRPr="003464BC">
              <w:rPr>
                <w:rFonts w:ascii="Times New Roman" w:hAnsi="Times New Roman" w:cs="Times New Roman"/>
                <w:sz w:val="24"/>
                <w:szCs w:val="24"/>
              </w:rPr>
              <w:t>+3,02</w:t>
            </w:r>
          </w:p>
        </w:tc>
      </w:tr>
      <w:tr w:rsidR="00EA21CE" w:rsidRPr="00F11B62" w14:paraId="333A35E5" w14:textId="77777777" w:rsidTr="00661B15">
        <w:trPr>
          <w:trHeight w:val="196"/>
          <w:jc w:val="center"/>
        </w:trPr>
        <w:tc>
          <w:tcPr>
            <w:tcW w:w="8202" w:type="dxa"/>
          </w:tcPr>
          <w:p w14:paraId="3DD797BB" w14:textId="77777777" w:rsidR="00EA21CE" w:rsidRPr="00742047" w:rsidRDefault="00EA21CE" w:rsidP="00EA21CE">
            <w:pPr>
              <w:spacing w:after="0" w:line="240" w:lineRule="auto"/>
              <w:rPr>
                <w:rFonts w:ascii="Times New Roman" w:hAnsi="Times New Roman" w:cs="Times New Roman"/>
                <w:sz w:val="24"/>
                <w:szCs w:val="24"/>
              </w:rPr>
            </w:pPr>
            <w:r w:rsidRPr="00742047">
              <w:rPr>
                <w:rFonts w:ascii="Times New Roman" w:hAnsi="Times New Roman" w:cs="Times New Roman"/>
                <w:sz w:val="24"/>
                <w:szCs w:val="24"/>
              </w:rPr>
              <w:t>Частота заболеваний с врожденными аномалиями и хромосомными нарушениями на 1000 чел. За год:</w:t>
            </w:r>
          </w:p>
          <w:p w14:paraId="12E4AB1E" w14:textId="77777777" w:rsidR="00EA21CE" w:rsidRPr="00F8441F" w:rsidRDefault="00EA21CE" w:rsidP="00EA21CE">
            <w:pPr>
              <w:spacing w:after="0" w:line="240" w:lineRule="auto"/>
              <w:ind w:firstLine="1701"/>
              <w:rPr>
                <w:rFonts w:ascii="Times New Roman" w:hAnsi="Times New Roman" w:cs="Times New Roman"/>
                <w:sz w:val="24"/>
                <w:szCs w:val="24"/>
              </w:rPr>
            </w:pPr>
            <w:r w:rsidRPr="00F8441F">
              <w:rPr>
                <w:rFonts w:ascii="Times New Roman" w:hAnsi="Times New Roman" w:cs="Times New Roman"/>
                <w:sz w:val="24"/>
                <w:szCs w:val="24"/>
              </w:rPr>
              <w:t>все население</w:t>
            </w:r>
          </w:p>
          <w:p w14:paraId="69854AA1" w14:textId="77777777" w:rsidR="00EA21CE" w:rsidRPr="00F8441F" w:rsidRDefault="00EA21CE" w:rsidP="00EA21CE">
            <w:pPr>
              <w:spacing w:after="0" w:line="240" w:lineRule="auto"/>
              <w:ind w:firstLine="1701"/>
              <w:rPr>
                <w:rFonts w:ascii="Times New Roman" w:hAnsi="Times New Roman" w:cs="Times New Roman"/>
                <w:sz w:val="24"/>
                <w:szCs w:val="24"/>
              </w:rPr>
            </w:pPr>
            <w:r w:rsidRPr="00F8441F">
              <w:rPr>
                <w:rFonts w:ascii="Times New Roman" w:hAnsi="Times New Roman" w:cs="Times New Roman"/>
                <w:sz w:val="24"/>
                <w:szCs w:val="24"/>
              </w:rPr>
              <w:t>взрослые 18 лет и старше</w:t>
            </w:r>
          </w:p>
          <w:p w14:paraId="398CED30" w14:textId="77777777" w:rsidR="00EA21CE" w:rsidRPr="00F8441F" w:rsidRDefault="00EA21CE" w:rsidP="00EA21CE">
            <w:pPr>
              <w:spacing w:after="0" w:line="240" w:lineRule="auto"/>
              <w:ind w:firstLine="1701"/>
              <w:rPr>
                <w:rFonts w:ascii="Times New Roman" w:hAnsi="Times New Roman" w:cs="Times New Roman"/>
                <w:sz w:val="24"/>
                <w:szCs w:val="24"/>
              </w:rPr>
            </w:pPr>
            <w:r w:rsidRPr="00F8441F">
              <w:rPr>
                <w:rFonts w:ascii="Times New Roman" w:hAnsi="Times New Roman" w:cs="Times New Roman"/>
                <w:sz w:val="24"/>
                <w:szCs w:val="24"/>
              </w:rPr>
              <w:t>подростки (15-17 лет)</w:t>
            </w:r>
          </w:p>
          <w:p w14:paraId="6E741716" w14:textId="77777777" w:rsidR="00EA21CE" w:rsidRPr="0086097A" w:rsidRDefault="00EA21CE" w:rsidP="00EA21CE">
            <w:pPr>
              <w:spacing w:after="0" w:line="240" w:lineRule="auto"/>
              <w:ind w:firstLine="1701"/>
              <w:rPr>
                <w:rFonts w:ascii="Times New Roman" w:hAnsi="Times New Roman" w:cs="Times New Roman"/>
                <w:sz w:val="24"/>
                <w:szCs w:val="24"/>
                <w:highlight w:val="yellow"/>
              </w:rPr>
            </w:pPr>
            <w:r w:rsidRPr="00F8441F">
              <w:rPr>
                <w:rFonts w:ascii="Times New Roman" w:hAnsi="Times New Roman" w:cs="Times New Roman"/>
                <w:sz w:val="24"/>
                <w:szCs w:val="24"/>
              </w:rPr>
              <w:t>дети (0-14 лет)</w:t>
            </w:r>
          </w:p>
        </w:tc>
        <w:tc>
          <w:tcPr>
            <w:tcW w:w="1145" w:type="dxa"/>
          </w:tcPr>
          <w:p w14:paraId="5458D271"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6E8E28EB"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5EC4A07A" w14:textId="77777777" w:rsidR="00EA21CE" w:rsidRPr="00E16DCE" w:rsidRDefault="00EA21CE" w:rsidP="00EA21CE">
            <w:pPr>
              <w:spacing w:after="0" w:line="240" w:lineRule="auto"/>
              <w:jc w:val="center"/>
              <w:rPr>
                <w:rFonts w:ascii="Times New Roman" w:hAnsi="Times New Roman" w:cs="Times New Roman"/>
                <w:sz w:val="24"/>
                <w:szCs w:val="24"/>
              </w:rPr>
            </w:pPr>
            <w:r w:rsidRPr="00E16DCE">
              <w:rPr>
                <w:rFonts w:ascii="Times New Roman" w:hAnsi="Times New Roman" w:cs="Times New Roman"/>
                <w:sz w:val="24"/>
                <w:szCs w:val="24"/>
              </w:rPr>
              <w:t>0,4</w:t>
            </w:r>
          </w:p>
          <w:p w14:paraId="384D51BF" w14:textId="77777777" w:rsidR="00EA21CE" w:rsidRPr="00751652" w:rsidRDefault="00EA21CE" w:rsidP="00EA21CE">
            <w:pPr>
              <w:spacing w:after="0" w:line="240" w:lineRule="auto"/>
              <w:jc w:val="center"/>
              <w:rPr>
                <w:rFonts w:ascii="Times New Roman" w:hAnsi="Times New Roman" w:cs="Times New Roman"/>
                <w:sz w:val="24"/>
                <w:szCs w:val="24"/>
              </w:rPr>
            </w:pPr>
            <w:r w:rsidRPr="00751652">
              <w:rPr>
                <w:rFonts w:ascii="Times New Roman" w:hAnsi="Times New Roman" w:cs="Times New Roman"/>
                <w:sz w:val="24"/>
                <w:szCs w:val="24"/>
              </w:rPr>
              <w:t>0</w:t>
            </w:r>
          </w:p>
          <w:p w14:paraId="0945D5AC" w14:textId="77777777" w:rsidR="00EA21CE" w:rsidRPr="005E41AC" w:rsidRDefault="00EA21CE" w:rsidP="00EA21CE">
            <w:pPr>
              <w:spacing w:after="0" w:line="240" w:lineRule="auto"/>
              <w:jc w:val="center"/>
              <w:rPr>
                <w:rFonts w:ascii="Times New Roman" w:hAnsi="Times New Roman" w:cs="Times New Roman"/>
                <w:sz w:val="24"/>
                <w:szCs w:val="24"/>
              </w:rPr>
            </w:pPr>
            <w:r w:rsidRPr="005E41AC">
              <w:rPr>
                <w:rFonts w:ascii="Times New Roman" w:hAnsi="Times New Roman" w:cs="Times New Roman"/>
                <w:sz w:val="24"/>
                <w:szCs w:val="24"/>
              </w:rPr>
              <w:t>5,3</w:t>
            </w:r>
          </w:p>
          <w:p w14:paraId="201790D4" w14:textId="5722CD52" w:rsidR="00EA21CE" w:rsidRPr="004E5ED1" w:rsidRDefault="00EA21CE" w:rsidP="00EA21CE">
            <w:pPr>
              <w:spacing w:after="0" w:line="240" w:lineRule="auto"/>
              <w:jc w:val="center"/>
              <w:rPr>
                <w:rFonts w:ascii="Times New Roman" w:hAnsi="Times New Roman" w:cs="Times New Roman"/>
                <w:sz w:val="24"/>
                <w:szCs w:val="24"/>
                <w:highlight w:val="yellow"/>
              </w:rPr>
            </w:pPr>
            <w:r w:rsidRPr="005E41AC">
              <w:rPr>
                <w:rFonts w:ascii="Times New Roman" w:hAnsi="Times New Roman" w:cs="Times New Roman"/>
                <w:sz w:val="24"/>
                <w:szCs w:val="24"/>
              </w:rPr>
              <w:t>1,6</w:t>
            </w:r>
          </w:p>
        </w:tc>
        <w:tc>
          <w:tcPr>
            <w:tcW w:w="1165" w:type="dxa"/>
          </w:tcPr>
          <w:p w14:paraId="4154CDEC"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6D6CAD93"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7D4BCE3E" w14:textId="77777777" w:rsidR="00EA21CE" w:rsidRPr="00E16DCE" w:rsidRDefault="00EA21CE" w:rsidP="00EA21CE">
            <w:pPr>
              <w:spacing w:after="0" w:line="240" w:lineRule="auto"/>
              <w:jc w:val="center"/>
              <w:rPr>
                <w:rFonts w:ascii="Times New Roman" w:hAnsi="Times New Roman" w:cs="Times New Roman"/>
                <w:sz w:val="24"/>
                <w:szCs w:val="24"/>
              </w:rPr>
            </w:pPr>
            <w:r w:rsidRPr="00E16DCE">
              <w:rPr>
                <w:rFonts w:ascii="Times New Roman" w:hAnsi="Times New Roman" w:cs="Times New Roman"/>
                <w:sz w:val="24"/>
                <w:szCs w:val="24"/>
              </w:rPr>
              <w:t>0,25</w:t>
            </w:r>
          </w:p>
          <w:p w14:paraId="60342BD0" w14:textId="77777777" w:rsidR="00EA21CE" w:rsidRPr="00751652" w:rsidRDefault="00EA21CE" w:rsidP="00EA21CE">
            <w:pPr>
              <w:spacing w:after="0" w:line="240" w:lineRule="auto"/>
              <w:jc w:val="center"/>
              <w:rPr>
                <w:rFonts w:ascii="Times New Roman" w:hAnsi="Times New Roman" w:cs="Times New Roman"/>
                <w:sz w:val="24"/>
                <w:szCs w:val="24"/>
              </w:rPr>
            </w:pPr>
            <w:r w:rsidRPr="00751652">
              <w:rPr>
                <w:rFonts w:ascii="Times New Roman" w:hAnsi="Times New Roman" w:cs="Times New Roman"/>
                <w:sz w:val="24"/>
                <w:szCs w:val="24"/>
              </w:rPr>
              <w:t>0</w:t>
            </w:r>
          </w:p>
          <w:p w14:paraId="4C81BE2D" w14:textId="77777777" w:rsidR="00EA21CE" w:rsidRPr="00CB3737" w:rsidRDefault="00EA21CE" w:rsidP="00EA21CE">
            <w:pPr>
              <w:spacing w:after="0" w:line="240" w:lineRule="auto"/>
              <w:jc w:val="center"/>
              <w:rPr>
                <w:rFonts w:ascii="Times New Roman" w:hAnsi="Times New Roman" w:cs="Times New Roman"/>
                <w:sz w:val="24"/>
                <w:szCs w:val="24"/>
              </w:rPr>
            </w:pPr>
            <w:r w:rsidRPr="00CB3737">
              <w:rPr>
                <w:rFonts w:ascii="Times New Roman" w:hAnsi="Times New Roman" w:cs="Times New Roman"/>
                <w:sz w:val="24"/>
                <w:szCs w:val="24"/>
              </w:rPr>
              <w:t>1,5</w:t>
            </w:r>
          </w:p>
          <w:p w14:paraId="146C2D5C" w14:textId="2869A89A" w:rsidR="00EA21CE" w:rsidRPr="004E5ED1" w:rsidRDefault="00EA21CE" w:rsidP="00EA21CE">
            <w:pPr>
              <w:spacing w:after="0" w:line="240" w:lineRule="auto"/>
              <w:jc w:val="center"/>
              <w:rPr>
                <w:rFonts w:ascii="Times New Roman" w:hAnsi="Times New Roman" w:cs="Times New Roman"/>
                <w:sz w:val="24"/>
                <w:szCs w:val="24"/>
                <w:highlight w:val="yellow"/>
              </w:rPr>
            </w:pPr>
            <w:r w:rsidRPr="00CB3737">
              <w:rPr>
                <w:rFonts w:ascii="Times New Roman" w:hAnsi="Times New Roman" w:cs="Times New Roman"/>
                <w:sz w:val="24"/>
                <w:szCs w:val="24"/>
              </w:rPr>
              <w:t>2,6</w:t>
            </w:r>
          </w:p>
        </w:tc>
        <w:tc>
          <w:tcPr>
            <w:tcW w:w="1162" w:type="dxa"/>
            <w:gridSpan w:val="2"/>
          </w:tcPr>
          <w:p w14:paraId="6096AF5D"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0FD25EBA"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1488B42E" w14:textId="77777777" w:rsidR="00EA21CE" w:rsidRPr="00751652" w:rsidRDefault="00EA21CE" w:rsidP="00EA21CE">
            <w:pPr>
              <w:spacing w:after="0" w:line="240" w:lineRule="auto"/>
              <w:jc w:val="center"/>
              <w:rPr>
                <w:rFonts w:ascii="Times New Roman" w:hAnsi="Times New Roman" w:cs="Times New Roman"/>
                <w:sz w:val="24"/>
                <w:szCs w:val="24"/>
              </w:rPr>
            </w:pPr>
            <w:r w:rsidRPr="00751652">
              <w:rPr>
                <w:rFonts w:ascii="Times New Roman" w:hAnsi="Times New Roman" w:cs="Times New Roman"/>
                <w:sz w:val="24"/>
                <w:szCs w:val="24"/>
              </w:rPr>
              <w:t>0,27</w:t>
            </w:r>
          </w:p>
          <w:p w14:paraId="5B74FB70" w14:textId="77777777" w:rsidR="00EA21CE" w:rsidRPr="00AC242A" w:rsidRDefault="00EA21CE" w:rsidP="00EA21CE">
            <w:pPr>
              <w:spacing w:after="0" w:line="240" w:lineRule="auto"/>
              <w:jc w:val="center"/>
              <w:rPr>
                <w:rFonts w:ascii="Times New Roman" w:hAnsi="Times New Roman" w:cs="Times New Roman"/>
                <w:sz w:val="24"/>
                <w:szCs w:val="24"/>
              </w:rPr>
            </w:pPr>
            <w:r w:rsidRPr="00751652">
              <w:rPr>
                <w:rFonts w:ascii="Times New Roman" w:hAnsi="Times New Roman" w:cs="Times New Roman"/>
                <w:sz w:val="24"/>
                <w:szCs w:val="24"/>
              </w:rPr>
              <w:t>0</w:t>
            </w:r>
          </w:p>
          <w:p w14:paraId="31DED067" w14:textId="77777777" w:rsidR="00EA21CE" w:rsidRPr="00AC242A" w:rsidRDefault="00EA21CE" w:rsidP="00EA21C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0</w:t>
            </w:r>
          </w:p>
          <w:p w14:paraId="74F69F8F" w14:textId="4BEDDBA7" w:rsidR="00EA21CE" w:rsidRPr="004E5ED1" w:rsidRDefault="00EA21CE" w:rsidP="00EA21C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1,8</w:t>
            </w:r>
          </w:p>
        </w:tc>
        <w:tc>
          <w:tcPr>
            <w:tcW w:w="1143" w:type="dxa"/>
            <w:gridSpan w:val="2"/>
          </w:tcPr>
          <w:p w14:paraId="38051832"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367E1074"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1D4A0743" w14:textId="77777777" w:rsidR="00EA21CE" w:rsidRPr="00A654CC" w:rsidRDefault="00EA21CE" w:rsidP="00EA21CE">
            <w:pPr>
              <w:spacing w:after="0" w:line="240" w:lineRule="auto"/>
              <w:jc w:val="center"/>
              <w:rPr>
                <w:rFonts w:ascii="Times New Roman" w:hAnsi="Times New Roman" w:cs="Times New Roman"/>
                <w:sz w:val="24"/>
                <w:szCs w:val="24"/>
              </w:rPr>
            </w:pPr>
            <w:r w:rsidRPr="00A654CC">
              <w:rPr>
                <w:rFonts w:ascii="Times New Roman" w:hAnsi="Times New Roman" w:cs="Times New Roman"/>
                <w:sz w:val="24"/>
                <w:szCs w:val="24"/>
              </w:rPr>
              <w:t>0,4</w:t>
            </w:r>
          </w:p>
          <w:p w14:paraId="3C055601" w14:textId="77777777" w:rsidR="00EA21CE" w:rsidRPr="00375C9E" w:rsidRDefault="00EA21CE" w:rsidP="00EA21CE">
            <w:pPr>
              <w:spacing w:after="0" w:line="240" w:lineRule="auto"/>
              <w:jc w:val="center"/>
              <w:rPr>
                <w:rFonts w:ascii="Times New Roman" w:hAnsi="Times New Roman" w:cs="Times New Roman"/>
                <w:sz w:val="24"/>
                <w:szCs w:val="24"/>
              </w:rPr>
            </w:pPr>
            <w:r w:rsidRPr="00375C9E">
              <w:rPr>
                <w:rFonts w:ascii="Times New Roman" w:hAnsi="Times New Roman" w:cs="Times New Roman"/>
                <w:sz w:val="24"/>
                <w:szCs w:val="24"/>
              </w:rPr>
              <w:t>0</w:t>
            </w:r>
          </w:p>
          <w:p w14:paraId="33C134D6" w14:textId="77777777" w:rsidR="00EA21CE" w:rsidRPr="00375C9E" w:rsidRDefault="00EA21CE" w:rsidP="00EA21CE">
            <w:pPr>
              <w:spacing w:after="0" w:line="240" w:lineRule="auto"/>
              <w:jc w:val="center"/>
              <w:rPr>
                <w:rFonts w:ascii="Times New Roman" w:hAnsi="Times New Roman" w:cs="Times New Roman"/>
                <w:sz w:val="24"/>
                <w:szCs w:val="24"/>
              </w:rPr>
            </w:pPr>
            <w:r w:rsidRPr="00375C9E">
              <w:rPr>
                <w:rFonts w:ascii="Times New Roman" w:hAnsi="Times New Roman" w:cs="Times New Roman"/>
                <w:sz w:val="24"/>
                <w:szCs w:val="24"/>
              </w:rPr>
              <w:t>0</w:t>
            </w:r>
          </w:p>
          <w:p w14:paraId="66FC9202" w14:textId="1614D2BB" w:rsidR="00EA21CE" w:rsidRPr="004E5ED1" w:rsidRDefault="00EA21CE" w:rsidP="00EA21CE">
            <w:pPr>
              <w:spacing w:after="0" w:line="240" w:lineRule="auto"/>
              <w:jc w:val="center"/>
              <w:rPr>
                <w:rFonts w:ascii="Times New Roman" w:hAnsi="Times New Roman" w:cs="Times New Roman"/>
                <w:sz w:val="24"/>
                <w:szCs w:val="24"/>
                <w:highlight w:val="yellow"/>
              </w:rPr>
            </w:pPr>
            <w:r w:rsidRPr="00375C9E">
              <w:rPr>
                <w:rFonts w:ascii="Times New Roman" w:hAnsi="Times New Roman" w:cs="Times New Roman"/>
                <w:sz w:val="24"/>
                <w:szCs w:val="24"/>
              </w:rPr>
              <w:t>2,4</w:t>
            </w:r>
          </w:p>
        </w:tc>
        <w:tc>
          <w:tcPr>
            <w:tcW w:w="1144" w:type="dxa"/>
            <w:gridSpan w:val="2"/>
          </w:tcPr>
          <w:p w14:paraId="027A4660" w14:textId="77777777" w:rsidR="00EA21CE" w:rsidRPr="00703689" w:rsidRDefault="00EA21CE" w:rsidP="00EA21CE">
            <w:pPr>
              <w:spacing w:after="0" w:line="240" w:lineRule="auto"/>
              <w:jc w:val="center"/>
              <w:rPr>
                <w:rFonts w:ascii="Times New Roman" w:hAnsi="Times New Roman" w:cs="Times New Roman"/>
                <w:sz w:val="24"/>
                <w:szCs w:val="24"/>
              </w:rPr>
            </w:pPr>
          </w:p>
          <w:p w14:paraId="27EA76B7" w14:textId="77777777" w:rsidR="00EA21CE" w:rsidRPr="00703689" w:rsidRDefault="00EA21CE" w:rsidP="00EA21CE">
            <w:pPr>
              <w:spacing w:after="0" w:line="240" w:lineRule="auto"/>
              <w:jc w:val="center"/>
              <w:rPr>
                <w:rFonts w:ascii="Times New Roman" w:hAnsi="Times New Roman" w:cs="Times New Roman"/>
                <w:sz w:val="24"/>
                <w:szCs w:val="24"/>
              </w:rPr>
            </w:pPr>
          </w:p>
          <w:p w14:paraId="53187065" w14:textId="02A82DDA" w:rsidR="00EA21CE" w:rsidRPr="00703689" w:rsidRDefault="00703689" w:rsidP="00EA21CE">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1,0</w:t>
            </w:r>
          </w:p>
          <w:p w14:paraId="03A7BCAB" w14:textId="77777777" w:rsidR="002C0280" w:rsidRPr="00703689" w:rsidRDefault="002C0280" w:rsidP="00EA21CE">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0</w:t>
            </w:r>
          </w:p>
          <w:p w14:paraId="59EB3188" w14:textId="65AA388A" w:rsidR="002C0280" w:rsidRPr="00703689" w:rsidRDefault="002C0280" w:rsidP="00EA21CE">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0</w:t>
            </w:r>
          </w:p>
          <w:p w14:paraId="4E47F63A" w14:textId="1521370F" w:rsidR="001D4C32" w:rsidRPr="00703689" w:rsidRDefault="001D4C32" w:rsidP="00EA21CE">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6,0</w:t>
            </w:r>
          </w:p>
          <w:p w14:paraId="42627187" w14:textId="7B17C4F0" w:rsidR="002C0280" w:rsidRPr="00703689" w:rsidRDefault="002C0280" w:rsidP="00EA21CE">
            <w:pPr>
              <w:spacing w:after="0" w:line="240" w:lineRule="auto"/>
              <w:jc w:val="center"/>
              <w:rPr>
                <w:rFonts w:ascii="Times New Roman" w:hAnsi="Times New Roman" w:cs="Times New Roman"/>
                <w:sz w:val="24"/>
                <w:szCs w:val="24"/>
              </w:rPr>
            </w:pPr>
          </w:p>
        </w:tc>
        <w:tc>
          <w:tcPr>
            <w:tcW w:w="1160" w:type="dxa"/>
            <w:gridSpan w:val="2"/>
            <w:vAlign w:val="center"/>
          </w:tcPr>
          <w:p w14:paraId="786D2918" w14:textId="4361E7F0" w:rsidR="00EA21CE" w:rsidRPr="00703689" w:rsidRDefault="00EA21CE" w:rsidP="001D4C32">
            <w:pPr>
              <w:spacing w:after="0" w:line="240" w:lineRule="auto"/>
              <w:rPr>
                <w:rFonts w:ascii="Times New Roman" w:hAnsi="Times New Roman" w:cs="Times New Roman"/>
                <w:sz w:val="24"/>
                <w:szCs w:val="24"/>
              </w:rPr>
            </w:pPr>
          </w:p>
          <w:p w14:paraId="0ECE6B44" w14:textId="7DF1B729" w:rsidR="00EA21CE" w:rsidRPr="00703689" w:rsidRDefault="00703689" w:rsidP="00EA21CE">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+29,09</w:t>
            </w:r>
          </w:p>
          <w:p w14:paraId="1FF5D8C3" w14:textId="77777777" w:rsidR="00EA21CE" w:rsidRPr="00703689" w:rsidRDefault="00EA21CE" w:rsidP="00EA21CE">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w:t>
            </w:r>
          </w:p>
          <w:p w14:paraId="35896823" w14:textId="7F888E86" w:rsidR="00EA21CE" w:rsidRPr="00703689" w:rsidRDefault="00EA21CE" w:rsidP="00EA21CE">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w:t>
            </w:r>
          </w:p>
          <w:p w14:paraId="736CE280" w14:textId="42770DE0" w:rsidR="00EA21CE" w:rsidRPr="00703689" w:rsidRDefault="00703689" w:rsidP="001D4C32">
            <w:pPr>
              <w:spacing w:after="0" w:line="240" w:lineRule="auto"/>
              <w:jc w:val="center"/>
              <w:rPr>
                <w:rFonts w:ascii="Times New Roman" w:hAnsi="Times New Roman" w:cs="Times New Roman"/>
                <w:sz w:val="24"/>
                <w:szCs w:val="24"/>
              </w:rPr>
            </w:pPr>
            <w:r w:rsidRPr="00703689">
              <w:rPr>
                <w:rFonts w:ascii="Times New Roman" w:hAnsi="Times New Roman" w:cs="Times New Roman"/>
                <w:sz w:val="24"/>
                <w:szCs w:val="24"/>
              </w:rPr>
              <w:t>+29,86</w:t>
            </w:r>
          </w:p>
        </w:tc>
      </w:tr>
      <w:tr w:rsidR="00EA21CE" w:rsidRPr="00F11B62" w14:paraId="1214815D" w14:textId="77777777" w:rsidTr="00661B15">
        <w:trPr>
          <w:trHeight w:val="196"/>
          <w:jc w:val="center"/>
        </w:trPr>
        <w:tc>
          <w:tcPr>
            <w:tcW w:w="8202" w:type="dxa"/>
          </w:tcPr>
          <w:p w14:paraId="5B327386" w14:textId="77777777" w:rsidR="00EA21CE" w:rsidRDefault="00EA21CE" w:rsidP="00EA21CE">
            <w:pPr>
              <w:shd w:val="clear" w:color="auto" w:fill="FFFFFF"/>
              <w:spacing w:after="0" w:line="240" w:lineRule="auto"/>
              <w:rPr>
                <w:rFonts w:ascii="Times New Roman" w:hAnsi="Times New Roman" w:cs="Times New Roman"/>
                <w:sz w:val="24"/>
                <w:szCs w:val="24"/>
              </w:rPr>
            </w:pPr>
            <w:proofErr w:type="spellStart"/>
            <w:r w:rsidRPr="00F11B62">
              <w:rPr>
                <w:rFonts w:ascii="Times New Roman" w:hAnsi="Times New Roman" w:cs="Times New Roman"/>
                <w:sz w:val="24"/>
                <w:szCs w:val="24"/>
              </w:rPr>
              <w:t>Онкозаболеваемость</w:t>
            </w:r>
            <w:proofErr w:type="spellEnd"/>
            <w:r w:rsidRPr="00F11B62">
              <w:rPr>
                <w:rFonts w:ascii="Times New Roman" w:hAnsi="Times New Roman" w:cs="Times New Roman"/>
                <w:sz w:val="24"/>
                <w:szCs w:val="24"/>
              </w:rPr>
              <w:t xml:space="preserve"> (больные с впервые установленным диагнозом) на 100 тыс.  населения:</w:t>
            </w:r>
          </w:p>
          <w:p w14:paraId="3986B3A5" w14:textId="77777777" w:rsidR="00EA21CE" w:rsidRPr="00F11B62" w:rsidRDefault="00EA21CE" w:rsidP="00EA21CE">
            <w:pPr>
              <w:shd w:val="clear" w:color="auto" w:fill="FFFFFF"/>
              <w:spacing w:after="0" w:line="240" w:lineRule="auto"/>
              <w:ind w:firstLine="1701"/>
              <w:rPr>
                <w:rFonts w:ascii="Times New Roman" w:hAnsi="Times New Roman" w:cs="Times New Roman"/>
                <w:sz w:val="24"/>
                <w:szCs w:val="24"/>
              </w:rPr>
            </w:pPr>
            <w:r>
              <w:rPr>
                <w:rFonts w:ascii="Times New Roman" w:hAnsi="Times New Roman" w:cs="Times New Roman"/>
                <w:sz w:val="24"/>
                <w:szCs w:val="24"/>
              </w:rPr>
              <w:t>всего</w:t>
            </w:r>
          </w:p>
          <w:p w14:paraId="7FA6A438" w14:textId="77777777" w:rsidR="00EA21CE" w:rsidRPr="00F11B62" w:rsidRDefault="00EA21CE" w:rsidP="00EA21CE">
            <w:pPr>
              <w:shd w:val="clear" w:color="auto" w:fill="FFFFFF"/>
              <w:spacing w:after="0" w:line="240" w:lineRule="auto"/>
              <w:ind w:firstLine="1701"/>
              <w:rPr>
                <w:rFonts w:ascii="Times New Roman" w:hAnsi="Times New Roman" w:cs="Times New Roman"/>
                <w:sz w:val="24"/>
                <w:szCs w:val="24"/>
              </w:rPr>
            </w:pPr>
            <w:r>
              <w:rPr>
                <w:rFonts w:ascii="Times New Roman" w:hAnsi="Times New Roman" w:cs="Times New Roman"/>
                <w:sz w:val="24"/>
                <w:szCs w:val="24"/>
              </w:rPr>
              <w:t>городское население</w:t>
            </w:r>
          </w:p>
          <w:p w14:paraId="36F6EC09" w14:textId="77777777" w:rsidR="00EA21CE" w:rsidRPr="00F11B62" w:rsidRDefault="00EA21CE" w:rsidP="00EA21CE">
            <w:pPr>
              <w:spacing w:after="0" w:line="240" w:lineRule="auto"/>
              <w:ind w:firstLine="1701"/>
              <w:rPr>
                <w:rFonts w:ascii="Times New Roman" w:hAnsi="Times New Roman" w:cs="Times New Roman"/>
                <w:sz w:val="24"/>
                <w:szCs w:val="24"/>
              </w:rPr>
            </w:pPr>
            <w:r>
              <w:rPr>
                <w:rFonts w:ascii="Times New Roman" w:hAnsi="Times New Roman" w:cs="Times New Roman"/>
                <w:sz w:val="24"/>
                <w:szCs w:val="24"/>
              </w:rPr>
              <w:t>сельское население</w:t>
            </w:r>
          </w:p>
        </w:tc>
        <w:tc>
          <w:tcPr>
            <w:tcW w:w="1145" w:type="dxa"/>
          </w:tcPr>
          <w:p w14:paraId="6A24E945" w14:textId="77777777" w:rsidR="00EA21CE" w:rsidRPr="0069498C" w:rsidRDefault="00EA21CE" w:rsidP="00EA21CE">
            <w:pPr>
              <w:spacing w:after="0" w:line="240" w:lineRule="auto"/>
              <w:jc w:val="center"/>
              <w:rPr>
                <w:rFonts w:ascii="Times New Roman" w:hAnsi="Times New Roman" w:cs="Times New Roman"/>
                <w:color w:val="000000"/>
                <w:sz w:val="24"/>
                <w:szCs w:val="24"/>
              </w:rPr>
            </w:pPr>
          </w:p>
          <w:p w14:paraId="2515DA07" w14:textId="77777777" w:rsidR="00EA21CE" w:rsidRPr="0069498C" w:rsidRDefault="00EA21CE" w:rsidP="00EA21CE">
            <w:pPr>
              <w:spacing w:after="0" w:line="240" w:lineRule="auto"/>
              <w:jc w:val="center"/>
              <w:rPr>
                <w:rFonts w:ascii="Times New Roman" w:hAnsi="Times New Roman" w:cs="Times New Roman"/>
                <w:color w:val="000000"/>
                <w:sz w:val="24"/>
                <w:szCs w:val="24"/>
              </w:rPr>
            </w:pPr>
          </w:p>
          <w:p w14:paraId="525A0FD7" w14:textId="77777777" w:rsidR="00EA21CE" w:rsidRPr="0069498C" w:rsidRDefault="00EA21CE" w:rsidP="00EA21CE">
            <w:pPr>
              <w:spacing w:after="0" w:line="240" w:lineRule="auto"/>
              <w:jc w:val="center"/>
              <w:rPr>
                <w:rFonts w:ascii="Times New Roman" w:hAnsi="Times New Roman" w:cs="Times New Roman"/>
                <w:color w:val="000000"/>
                <w:sz w:val="24"/>
                <w:szCs w:val="24"/>
              </w:rPr>
            </w:pPr>
            <w:r w:rsidRPr="0069498C">
              <w:rPr>
                <w:rFonts w:ascii="Times New Roman" w:hAnsi="Times New Roman" w:cs="Times New Roman"/>
                <w:color w:val="000000"/>
                <w:sz w:val="24"/>
                <w:szCs w:val="24"/>
              </w:rPr>
              <w:t>938,16</w:t>
            </w:r>
          </w:p>
          <w:p w14:paraId="641E8804" w14:textId="77777777" w:rsidR="00EA21CE" w:rsidRPr="0069498C" w:rsidRDefault="00EA21CE" w:rsidP="00EA21CE">
            <w:pPr>
              <w:spacing w:after="0" w:line="240" w:lineRule="auto"/>
              <w:jc w:val="center"/>
              <w:rPr>
                <w:rFonts w:ascii="Times New Roman" w:hAnsi="Times New Roman" w:cs="Times New Roman"/>
                <w:color w:val="000000"/>
                <w:sz w:val="24"/>
                <w:szCs w:val="24"/>
              </w:rPr>
            </w:pPr>
            <w:r w:rsidRPr="0069498C">
              <w:rPr>
                <w:rFonts w:ascii="Times New Roman" w:hAnsi="Times New Roman" w:cs="Times New Roman"/>
                <w:color w:val="000000"/>
                <w:sz w:val="24"/>
                <w:szCs w:val="24"/>
              </w:rPr>
              <w:t>-</w:t>
            </w:r>
          </w:p>
          <w:p w14:paraId="5EF9393D" w14:textId="0254E44A" w:rsidR="00EA21CE" w:rsidRPr="0069498C" w:rsidRDefault="00EA21CE" w:rsidP="00EA21CE">
            <w:pPr>
              <w:spacing w:after="0" w:line="240" w:lineRule="auto"/>
              <w:jc w:val="center"/>
              <w:rPr>
                <w:rFonts w:ascii="Times New Roman" w:hAnsi="Times New Roman" w:cs="Times New Roman"/>
                <w:sz w:val="24"/>
                <w:szCs w:val="24"/>
                <w:highlight w:val="yellow"/>
                <w:lang w:val="en-US"/>
              </w:rPr>
            </w:pPr>
            <w:r w:rsidRPr="0069498C">
              <w:rPr>
                <w:rFonts w:ascii="Times New Roman" w:hAnsi="Times New Roman" w:cs="Times New Roman"/>
                <w:color w:val="000000"/>
                <w:sz w:val="24"/>
                <w:szCs w:val="24"/>
              </w:rPr>
              <w:t>-</w:t>
            </w:r>
          </w:p>
        </w:tc>
        <w:tc>
          <w:tcPr>
            <w:tcW w:w="1165" w:type="dxa"/>
          </w:tcPr>
          <w:p w14:paraId="1551BCA5" w14:textId="77777777" w:rsidR="00EA21CE" w:rsidRPr="0069498C" w:rsidRDefault="00EA21CE" w:rsidP="00EA21CE">
            <w:pPr>
              <w:spacing w:after="0" w:line="240" w:lineRule="auto"/>
              <w:jc w:val="center"/>
              <w:rPr>
                <w:rFonts w:ascii="Times New Roman" w:hAnsi="Times New Roman" w:cs="Times New Roman"/>
                <w:color w:val="000000"/>
                <w:sz w:val="24"/>
                <w:szCs w:val="24"/>
              </w:rPr>
            </w:pPr>
          </w:p>
          <w:p w14:paraId="7BBECB66" w14:textId="77777777" w:rsidR="00EA21CE" w:rsidRPr="0069498C" w:rsidRDefault="00EA21CE" w:rsidP="00EA21CE">
            <w:pPr>
              <w:spacing w:after="0" w:line="240" w:lineRule="auto"/>
              <w:jc w:val="center"/>
              <w:rPr>
                <w:rFonts w:ascii="Times New Roman" w:hAnsi="Times New Roman" w:cs="Times New Roman"/>
                <w:color w:val="000000"/>
                <w:sz w:val="24"/>
                <w:szCs w:val="24"/>
              </w:rPr>
            </w:pPr>
          </w:p>
          <w:p w14:paraId="618DF081" w14:textId="77777777" w:rsidR="00EA21CE" w:rsidRPr="0069498C" w:rsidRDefault="00EA21CE" w:rsidP="00EA21CE">
            <w:pPr>
              <w:spacing w:after="0" w:line="240" w:lineRule="auto"/>
              <w:jc w:val="center"/>
              <w:rPr>
                <w:rFonts w:ascii="Times New Roman" w:hAnsi="Times New Roman" w:cs="Times New Roman"/>
                <w:color w:val="000000"/>
                <w:sz w:val="24"/>
                <w:szCs w:val="24"/>
              </w:rPr>
            </w:pPr>
            <w:r w:rsidRPr="0069498C">
              <w:rPr>
                <w:rFonts w:ascii="Times New Roman" w:hAnsi="Times New Roman" w:cs="Times New Roman"/>
                <w:color w:val="000000"/>
                <w:sz w:val="24"/>
                <w:szCs w:val="24"/>
              </w:rPr>
              <w:t>854,8</w:t>
            </w:r>
          </w:p>
          <w:p w14:paraId="1D5066CC" w14:textId="77777777" w:rsidR="00EA21CE" w:rsidRPr="0069498C" w:rsidRDefault="00EA21CE" w:rsidP="00EA21CE">
            <w:pPr>
              <w:spacing w:after="0" w:line="240" w:lineRule="auto"/>
              <w:jc w:val="center"/>
              <w:rPr>
                <w:rFonts w:ascii="Times New Roman" w:hAnsi="Times New Roman" w:cs="Times New Roman"/>
                <w:color w:val="000000"/>
                <w:sz w:val="24"/>
                <w:szCs w:val="24"/>
              </w:rPr>
            </w:pPr>
            <w:r w:rsidRPr="0069498C">
              <w:rPr>
                <w:rFonts w:ascii="Times New Roman" w:hAnsi="Times New Roman" w:cs="Times New Roman"/>
                <w:color w:val="000000"/>
                <w:sz w:val="24"/>
                <w:szCs w:val="24"/>
              </w:rPr>
              <w:t>-</w:t>
            </w:r>
          </w:p>
          <w:p w14:paraId="30846319" w14:textId="77777777" w:rsidR="00EA21CE" w:rsidRPr="0069498C" w:rsidRDefault="00EA21CE" w:rsidP="00EA21CE">
            <w:pPr>
              <w:spacing w:after="0" w:line="240" w:lineRule="auto"/>
              <w:jc w:val="center"/>
              <w:rPr>
                <w:rFonts w:ascii="Times New Roman" w:hAnsi="Times New Roman" w:cs="Times New Roman"/>
                <w:color w:val="000000"/>
                <w:sz w:val="24"/>
                <w:szCs w:val="24"/>
              </w:rPr>
            </w:pPr>
            <w:r w:rsidRPr="0069498C">
              <w:rPr>
                <w:rFonts w:ascii="Times New Roman" w:hAnsi="Times New Roman" w:cs="Times New Roman"/>
                <w:color w:val="000000"/>
                <w:sz w:val="24"/>
                <w:szCs w:val="24"/>
              </w:rPr>
              <w:t>-</w:t>
            </w:r>
          </w:p>
          <w:p w14:paraId="5F013E7B" w14:textId="0DC68E67" w:rsidR="00EA21CE" w:rsidRPr="0069498C" w:rsidRDefault="00EA21CE" w:rsidP="00EA21CE">
            <w:pPr>
              <w:spacing w:after="0" w:line="240" w:lineRule="auto"/>
              <w:jc w:val="center"/>
              <w:rPr>
                <w:rFonts w:ascii="Times New Roman" w:hAnsi="Times New Roman" w:cs="Times New Roman"/>
                <w:sz w:val="24"/>
                <w:szCs w:val="24"/>
                <w:highlight w:val="yellow"/>
              </w:rPr>
            </w:pPr>
          </w:p>
        </w:tc>
        <w:tc>
          <w:tcPr>
            <w:tcW w:w="1162" w:type="dxa"/>
            <w:gridSpan w:val="2"/>
          </w:tcPr>
          <w:p w14:paraId="61DA7864" w14:textId="77777777" w:rsidR="00EA21CE" w:rsidRPr="0069498C" w:rsidRDefault="00EA21CE" w:rsidP="00EA21CE">
            <w:pPr>
              <w:spacing w:after="0" w:line="240" w:lineRule="auto"/>
              <w:jc w:val="center"/>
              <w:rPr>
                <w:rFonts w:ascii="Times New Roman" w:hAnsi="Times New Roman" w:cs="Times New Roman"/>
                <w:sz w:val="24"/>
                <w:szCs w:val="24"/>
              </w:rPr>
            </w:pPr>
          </w:p>
          <w:p w14:paraId="15498B04" w14:textId="77777777" w:rsidR="00EA21CE" w:rsidRPr="0069498C" w:rsidRDefault="00EA21CE" w:rsidP="00EA21CE">
            <w:pPr>
              <w:spacing w:after="0" w:line="240" w:lineRule="auto"/>
              <w:jc w:val="center"/>
              <w:rPr>
                <w:rFonts w:ascii="Times New Roman" w:hAnsi="Times New Roman" w:cs="Times New Roman"/>
                <w:sz w:val="24"/>
                <w:szCs w:val="24"/>
              </w:rPr>
            </w:pPr>
          </w:p>
          <w:p w14:paraId="4166E781" w14:textId="77777777" w:rsidR="00EA21CE" w:rsidRPr="0069498C" w:rsidRDefault="00EA21CE" w:rsidP="00EA21CE">
            <w:pPr>
              <w:spacing w:after="0" w:line="240" w:lineRule="auto"/>
              <w:jc w:val="center"/>
              <w:rPr>
                <w:rFonts w:ascii="Times New Roman" w:hAnsi="Times New Roman" w:cs="Times New Roman"/>
                <w:sz w:val="24"/>
                <w:szCs w:val="24"/>
              </w:rPr>
            </w:pPr>
            <w:r w:rsidRPr="0069498C">
              <w:rPr>
                <w:rFonts w:ascii="Times New Roman" w:eastAsia="Times New Roman" w:hAnsi="Times New Roman" w:cs="Times New Roman"/>
                <w:sz w:val="24"/>
                <w:szCs w:val="24"/>
              </w:rPr>
              <w:t>1002,4</w:t>
            </w:r>
          </w:p>
          <w:p w14:paraId="23CC0B8B" w14:textId="77777777" w:rsidR="00EA21CE" w:rsidRPr="0069498C" w:rsidRDefault="00EA21CE" w:rsidP="00EA21CE">
            <w:pPr>
              <w:spacing w:after="0" w:line="240" w:lineRule="auto"/>
              <w:jc w:val="center"/>
              <w:rPr>
                <w:rFonts w:ascii="Times New Roman" w:hAnsi="Times New Roman" w:cs="Times New Roman"/>
                <w:sz w:val="24"/>
                <w:szCs w:val="24"/>
                <w:lang w:val="en-US"/>
              </w:rPr>
            </w:pPr>
            <w:r w:rsidRPr="0069498C">
              <w:rPr>
                <w:rFonts w:ascii="Times New Roman" w:hAnsi="Times New Roman" w:cs="Times New Roman"/>
                <w:sz w:val="24"/>
                <w:szCs w:val="24"/>
                <w:lang w:val="en-US"/>
              </w:rPr>
              <w:t>-</w:t>
            </w:r>
          </w:p>
          <w:p w14:paraId="0F474ABE" w14:textId="65E39881" w:rsidR="00EA21CE" w:rsidRPr="0069498C" w:rsidRDefault="00EA21CE" w:rsidP="00EA21CE">
            <w:pPr>
              <w:spacing w:after="0" w:line="240" w:lineRule="auto"/>
              <w:jc w:val="center"/>
              <w:rPr>
                <w:rFonts w:ascii="Times New Roman" w:hAnsi="Times New Roman" w:cs="Times New Roman"/>
                <w:sz w:val="24"/>
                <w:szCs w:val="24"/>
                <w:highlight w:val="yellow"/>
              </w:rPr>
            </w:pPr>
            <w:r w:rsidRPr="0069498C">
              <w:rPr>
                <w:rFonts w:ascii="Times New Roman" w:hAnsi="Times New Roman" w:cs="Times New Roman"/>
                <w:sz w:val="24"/>
                <w:szCs w:val="24"/>
                <w:lang w:val="en-US"/>
              </w:rPr>
              <w:t>-</w:t>
            </w:r>
          </w:p>
        </w:tc>
        <w:tc>
          <w:tcPr>
            <w:tcW w:w="1143" w:type="dxa"/>
            <w:gridSpan w:val="2"/>
          </w:tcPr>
          <w:p w14:paraId="2D4325CB" w14:textId="77777777" w:rsidR="00EA21CE" w:rsidRPr="00A87C18" w:rsidRDefault="00EA21CE" w:rsidP="00EA21CE">
            <w:pPr>
              <w:spacing w:after="0" w:line="240" w:lineRule="auto"/>
              <w:jc w:val="center"/>
              <w:rPr>
                <w:rFonts w:ascii="Times New Roman" w:hAnsi="Times New Roman" w:cs="Times New Roman"/>
                <w:sz w:val="24"/>
                <w:szCs w:val="24"/>
              </w:rPr>
            </w:pPr>
          </w:p>
          <w:p w14:paraId="040DB5EA" w14:textId="77777777" w:rsidR="00EA21CE" w:rsidRPr="00A87C18" w:rsidRDefault="00EA21CE" w:rsidP="00EA21CE">
            <w:pPr>
              <w:spacing w:after="0" w:line="240" w:lineRule="auto"/>
              <w:jc w:val="center"/>
              <w:rPr>
                <w:rFonts w:ascii="Times New Roman" w:hAnsi="Times New Roman" w:cs="Times New Roman"/>
                <w:sz w:val="24"/>
                <w:szCs w:val="24"/>
              </w:rPr>
            </w:pPr>
          </w:p>
          <w:p w14:paraId="1D088B55" w14:textId="77777777" w:rsidR="00EA21CE" w:rsidRPr="00A87C18" w:rsidRDefault="00EA21CE" w:rsidP="00EA21CE">
            <w:pPr>
              <w:spacing w:after="0" w:line="240" w:lineRule="auto"/>
              <w:jc w:val="center"/>
              <w:rPr>
                <w:rFonts w:ascii="Times New Roman" w:hAnsi="Times New Roman" w:cs="Times New Roman"/>
                <w:sz w:val="24"/>
                <w:szCs w:val="24"/>
              </w:rPr>
            </w:pPr>
            <w:r w:rsidRPr="00A87C18">
              <w:rPr>
                <w:rFonts w:ascii="Times New Roman" w:hAnsi="Times New Roman" w:cs="Times New Roman"/>
                <w:sz w:val="24"/>
                <w:szCs w:val="24"/>
              </w:rPr>
              <w:t>688,6</w:t>
            </w:r>
          </w:p>
          <w:p w14:paraId="6BD5EDA1" w14:textId="77777777" w:rsidR="00EA21CE" w:rsidRPr="00A87C18" w:rsidRDefault="00EA21CE" w:rsidP="00EA21CE">
            <w:pPr>
              <w:spacing w:after="0" w:line="240" w:lineRule="auto"/>
              <w:jc w:val="center"/>
              <w:rPr>
                <w:rFonts w:ascii="Times New Roman" w:hAnsi="Times New Roman" w:cs="Times New Roman"/>
                <w:sz w:val="24"/>
                <w:szCs w:val="24"/>
                <w:lang w:val="en-US"/>
              </w:rPr>
            </w:pPr>
            <w:r w:rsidRPr="00A87C18">
              <w:rPr>
                <w:rFonts w:ascii="Times New Roman" w:hAnsi="Times New Roman" w:cs="Times New Roman"/>
                <w:sz w:val="24"/>
                <w:szCs w:val="24"/>
                <w:lang w:val="en-US"/>
              </w:rPr>
              <w:t>-</w:t>
            </w:r>
          </w:p>
          <w:p w14:paraId="04185970" w14:textId="090A2AB5" w:rsidR="00EA21CE" w:rsidRPr="00A87C18" w:rsidRDefault="00EA21CE" w:rsidP="00EA21CE">
            <w:pPr>
              <w:spacing w:after="0" w:line="240" w:lineRule="auto"/>
              <w:jc w:val="center"/>
              <w:rPr>
                <w:rFonts w:ascii="Times New Roman" w:hAnsi="Times New Roman" w:cs="Times New Roman"/>
                <w:sz w:val="24"/>
                <w:szCs w:val="24"/>
              </w:rPr>
            </w:pPr>
            <w:r w:rsidRPr="00A87C18">
              <w:rPr>
                <w:rFonts w:ascii="Times New Roman" w:hAnsi="Times New Roman" w:cs="Times New Roman"/>
                <w:sz w:val="24"/>
                <w:szCs w:val="24"/>
              </w:rPr>
              <w:t>-</w:t>
            </w:r>
          </w:p>
        </w:tc>
        <w:tc>
          <w:tcPr>
            <w:tcW w:w="1144" w:type="dxa"/>
            <w:gridSpan w:val="2"/>
          </w:tcPr>
          <w:p w14:paraId="352BE1F3" w14:textId="77777777" w:rsidR="00EA21CE" w:rsidRPr="00A87C18" w:rsidRDefault="00EA21CE" w:rsidP="00EA21CE">
            <w:pPr>
              <w:spacing w:after="0" w:line="240" w:lineRule="auto"/>
              <w:jc w:val="center"/>
              <w:rPr>
                <w:rFonts w:ascii="Times New Roman" w:hAnsi="Times New Roman" w:cs="Times New Roman"/>
                <w:sz w:val="24"/>
                <w:szCs w:val="24"/>
              </w:rPr>
            </w:pPr>
          </w:p>
          <w:p w14:paraId="6F87ECF5" w14:textId="77777777" w:rsidR="00EA21CE" w:rsidRPr="00A87C18" w:rsidRDefault="00EA21CE" w:rsidP="00EA21CE">
            <w:pPr>
              <w:spacing w:after="0" w:line="240" w:lineRule="auto"/>
              <w:jc w:val="center"/>
              <w:rPr>
                <w:rFonts w:ascii="Times New Roman" w:hAnsi="Times New Roman" w:cs="Times New Roman"/>
                <w:sz w:val="24"/>
                <w:szCs w:val="24"/>
              </w:rPr>
            </w:pPr>
          </w:p>
          <w:p w14:paraId="586A4391" w14:textId="03E846F9" w:rsidR="00EA21CE" w:rsidRPr="00A87C18" w:rsidRDefault="00992ED1" w:rsidP="00992ED1">
            <w:pPr>
              <w:spacing w:after="0" w:line="240" w:lineRule="auto"/>
              <w:rPr>
                <w:rFonts w:ascii="Times New Roman" w:hAnsi="Times New Roman" w:cs="Times New Roman"/>
                <w:sz w:val="24"/>
                <w:szCs w:val="24"/>
              </w:rPr>
            </w:pPr>
            <w:r w:rsidRPr="00A87C18">
              <w:rPr>
                <w:rFonts w:ascii="Times New Roman" w:hAnsi="Times New Roman" w:cs="Times New Roman"/>
                <w:sz w:val="24"/>
                <w:szCs w:val="24"/>
              </w:rPr>
              <w:t>589,4</w:t>
            </w:r>
          </w:p>
          <w:p w14:paraId="4D50E2D8" w14:textId="77777777" w:rsidR="00EA21CE" w:rsidRPr="00A87C18" w:rsidRDefault="00EA21CE" w:rsidP="00EA21CE">
            <w:pPr>
              <w:spacing w:after="0" w:line="240" w:lineRule="auto"/>
              <w:jc w:val="center"/>
              <w:rPr>
                <w:rFonts w:ascii="Times New Roman" w:hAnsi="Times New Roman" w:cs="Times New Roman"/>
                <w:sz w:val="24"/>
                <w:szCs w:val="24"/>
              </w:rPr>
            </w:pPr>
            <w:r w:rsidRPr="00A87C18">
              <w:rPr>
                <w:rFonts w:ascii="Times New Roman" w:hAnsi="Times New Roman" w:cs="Times New Roman"/>
                <w:sz w:val="24"/>
                <w:szCs w:val="24"/>
              </w:rPr>
              <w:t>-</w:t>
            </w:r>
          </w:p>
          <w:p w14:paraId="21414A84" w14:textId="365511BF" w:rsidR="00992ED1" w:rsidRPr="00A87C18" w:rsidRDefault="00992ED1" w:rsidP="00EA21CE">
            <w:pPr>
              <w:spacing w:after="0" w:line="240" w:lineRule="auto"/>
              <w:jc w:val="center"/>
              <w:rPr>
                <w:rFonts w:ascii="Times New Roman" w:hAnsi="Times New Roman" w:cs="Times New Roman"/>
                <w:sz w:val="24"/>
                <w:szCs w:val="24"/>
              </w:rPr>
            </w:pPr>
            <w:r w:rsidRPr="00A87C18">
              <w:rPr>
                <w:rFonts w:ascii="Times New Roman" w:hAnsi="Times New Roman" w:cs="Times New Roman"/>
                <w:sz w:val="24"/>
                <w:szCs w:val="24"/>
              </w:rPr>
              <w:t>-</w:t>
            </w:r>
          </w:p>
        </w:tc>
        <w:tc>
          <w:tcPr>
            <w:tcW w:w="1160" w:type="dxa"/>
            <w:gridSpan w:val="2"/>
            <w:vAlign w:val="center"/>
          </w:tcPr>
          <w:p w14:paraId="4F530826" w14:textId="77777777" w:rsidR="00EA21CE" w:rsidRPr="00A87C18" w:rsidRDefault="00EA21CE" w:rsidP="00EA21CE">
            <w:pPr>
              <w:spacing w:after="0" w:line="240" w:lineRule="auto"/>
              <w:jc w:val="center"/>
              <w:rPr>
                <w:rFonts w:ascii="Times New Roman" w:hAnsi="Times New Roman" w:cs="Times New Roman"/>
                <w:sz w:val="24"/>
                <w:szCs w:val="24"/>
              </w:rPr>
            </w:pPr>
          </w:p>
          <w:p w14:paraId="3F6C71FF" w14:textId="3C193343" w:rsidR="00EA21CE" w:rsidRPr="00A87C18" w:rsidRDefault="00A87C18" w:rsidP="00EA21CE">
            <w:pPr>
              <w:spacing w:after="0" w:line="240" w:lineRule="auto"/>
              <w:jc w:val="center"/>
              <w:rPr>
                <w:rFonts w:ascii="Times New Roman" w:hAnsi="Times New Roman" w:cs="Times New Roman"/>
                <w:sz w:val="24"/>
                <w:szCs w:val="24"/>
              </w:rPr>
            </w:pPr>
            <w:r w:rsidRPr="00A87C18">
              <w:rPr>
                <w:rFonts w:ascii="Times New Roman" w:hAnsi="Times New Roman" w:cs="Times New Roman"/>
                <w:sz w:val="24"/>
                <w:szCs w:val="24"/>
              </w:rPr>
              <w:t>-10,6</w:t>
            </w:r>
          </w:p>
          <w:p w14:paraId="3E5E1575" w14:textId="77777777" w:rsidR="00EA21CE" w:rsidRPr="00A87C18" w:rsidRDefault="00EA21CE" w:rsidP="00EA21CE">
            <w:pPr>
              <w:spacing w:after="0" w:line="240" w:lineRule="auto"/>
              <w:jc w:val="center"/>
              <w:rPr>
                <w:rFonts w:ascii="Times New Roman" w:hAnsi="Times New Roman" w:cs="Times New Roman"/>
                <w:sz w:val="24"/>
                <w:szCs w:val="24"/>
                <w:lang w:val="en-US"/>
              </w:rPr>
            </w:pPr>
            <w:r w:rsidRPr="00A87C18">
              <w:rPr>
                <w:rFonts w:ascii="Times New Roman" w:hAnsi="Times New Roman" w:cs="Times New Roman"/>
                <w:sz w:val="24"/>
                <w:szCs w:val="24"/>
                <w:lang w:val="en-US"/>
              </w:rPr>
              <w:t>-</w:t>
            </w:r>
          </w:p>
          <w:p w14:paraId="3A6A10D5" w14:textId="77777777" w:rsidR="00EA21CE" w:rsidRPr="00A87C18" w:rsidRDefault="00EA21CE" w:rsidP="00EA21CE">
            <w:pPr>
              <w:spacing w:after="0" w:line="240" w:lineRule="auto"/>
              <w:jc w:val="center"/>
              <w:rPr>
                <w:rFonts w:ascii="Times New Roman" w:hAnsi="Times New Roman" w:cs="Times New Roman"/>
                <w:sz w:val="24"/>
                <w:szCs w:val="24"/>
              </w:rPr>
            </w:pPr>
            <w:r w:rsidRPr="00A87C18">
              <w:rPr>
                <w:rFonts w:ascii="Times New Roman" w:hAnsi="Times New Roman" w:cs="Times New Roman"/>
                <w:sz w:val="24"/>
                <w:szCs w:val="24"/>
                <w:lang w:val="en-US"/>
              </w:rPr>
              <w:t>-</w:t>
            </w:r>
          </w:p>
        </w:tc>
      </w:tr>
      <w:tr w:rsidR="00EA21CE" w:rsidRPr="00F11B62" w14:paraId="76F45799" w14:textId="77777777" w:rsidTr="00011FAE">
        <w:trPr>
          <w:trHeight w:val="196"/>
          <w:jc w:val="center"/>
        </w:trPr>
        <w:tc>
          <w:tcPr>
            <w:tcW w:w="8202" w:type="dxa"/>
            <w:shd w:val="clear" w:color="auto" w:fill="FFFFFF"/>
          </w:tcPr>
          <w:p w14:paraId="37B3994A" w14:textId="77777777"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 xml:space="preserve">Первичная заболеваемость диабетом </w:t>
            </w:r>
          </w:p>
          <w:p w14:paraId="000C70D2" w14:textId="77777777" w:rsidR="00EA21CE" w:rsidRPr="00F11B62" w:rsidRDefault="00EA21CE" w:rsidP="00EA21CE">
            <w:pPr>
              <w:spacing w:after="0" w:line="240" w:lineRule="auto"/>
              <w:ind w:firstLine="1701"/>
              <w:rPr>
                <w:rFonts w:ascii="Times New Roman" w:hAnsi="Times New Roman" w:cs="Times New Roman"/>
                <w:sz w:val="24"/>
                <w:szCs w:val="24"/>
              </w:rPr>
            </w:pPr>
            <w:r w:rsidRPr="00F11B62">
              <w:rPr>
                <w:rFonts w:ascii="Times New Roman" w:hAnsi="Times New Roman" w:cs="Times New Roman"/>
                <w:sz w:val="24"/>
                <w:szCs w:val="24"/>
              </w:rPr>
              <w:t>общая</w:t>
            </w:r>
          </w:p>
          <w:p w14:paraId="7850DFF5" w14:textId="77777777" w:rsidR="00EA21CE" w:rsidRPr="00F11B62" w:rsidRDefault="00EA21CE" w:rsidP="00EA21CE">
            <w:pPr>
              <w:spacing w:after="0" w:line="240" w:lineRule="auto"/>
              <w:ind w:firstLine="1701"/>
              <w:rPr>
                <w:rFonts w:ascii="Times New Roman" w:hAnsi="Times New Roman" w:cs="Times New Roman"/>
                <w:sz w:val="24"/>
                <w:szCs w:val="24"/>
              </w:rPr>
            </w:pPr>
            <w:r w:rsidRPr="00F11B62">
              <w:rPr>
                <w:rFonts w:ascii="Times New Roman" w:hAnsi="Times New Roman" w:cs="Times New Roman"/>
                <w:sz w:val="24"/>
                <w:szCs w:val="24"/>
              </w:rPr>
              <w:t>взрослые 18 лет и старше</w:t>
            </w:r>
          </w:p>
          <w:p w14:paraId="51ACB8A2" w14:textId="77777777" w:rsidR="00EA21CE" w:rsidRPr="00F11B62" w:rsidRDefault="00EA21CE" w:rsidP="00EA21CE">
            <w:pPr>
              <w:spacing w:after="0" w:line="240" w:lineRule="auto"/>
              <w:ind w:firstLine="1701"/>
              <w:rPr>
                <w:rFonts w:ascii="Times New Roman" w:hAnsi="Times New Roman" w:cs="Times New Roman"/>
                <w:sz w:val="24"/>
                <w:szCs w:val="24"/>
              </w:rPr>
            </w:pPr>
            <w:r w:rsidRPr="00F11B62">
              <w:rPr>
                <w:rFonts w:ascii="Times New Roman" w:hAnsi="Times New Roman" w:cs="Times New Roman"/>
                <w:sz w:val="24"/>
                <w:szCs w:val="24"/>
              </w:rPr>
              <w:t>трудоспособное</w:t>
            </w:r>
          </w:p>
          <w:p w14:paraId="6A34056D" w14:textId="77777777" w:rsidR="00EA21CE" w:rsidRPr="00F11B62" w:rsidRDefault="00EA21CE" w:rsidP="00EA21CE">
            <w:pPr>
              <w:spacing w:after="0" w:line="240" w:lineRule="auto"/>
              <w:ind w:firstLine="1701"/>
              <w:rPr>
                <w:rFonts w:ascii="Times New Roman" w:hAnsi="Times New Roman" w:cs="Times New Roman"/>
                <w:sz w:val="24"/>
                <w:szCs w:val="24"/>
              </w:rPr>
            </w:pPr>
            <w:r w:rsidRPr="00F11B62">
              <w:rPr>
                <w:rFonts w:ascii="Times New Roman" w:hAnsi="Times New Roman" w:cs="Times New Roman"/>
                <w:sz w:val="24"/>
                <w:szCs w:val="24"/>
              </w:rPr>
              <w:t>старше трудоспособного</w:t>
            </w:r>
          </w:p>
          <w:p w14:paraId="68C119FC" w14:textId="77777777" w:rsidR="00EA21CE" w:rsidRPr="00F11B62" w:rsidRDefault="00EA21CE" w:rsidP="00EA21CE">
            <w:pPr>
              <w:spacing w:after="0" w:line="240" w:lineRule="auto"/>
              <w:ind w:firstLine="1701"/>
              <w:rPr>
                <w:rFonts w:ascii="Times New Roman" w:hAnsi="Times New Roman" w:cs="Times New Roman"/>
                <w:sz w:val="24"/>
                <w:szCs w:val="24"/>
              </w:rPr>
            </w:pPr>
            <w:r w:rsidRPr="00F11B62">
              <w:rPr>
                <w:rFonts w:ascii="Times New Roman" w:hAnsi="Times New Roman" w:cs="Times New Roman"/>
                <w:sz w:val="24"/>
                <w:szCs w:val="24"/>
              </w:rPr>
              <w:t>подростки (15-17 лет)</w:t>
            </w:r>
          </w:p>
          <w:p w14:paraId="530ECE42" w14:textId="77777777" w:rsidR="00EA21CE" w:rsidRPr="00F11B62" w:rsidRDefault="00EA21CE" w:rsidP="00EA21CE">
            <w:pPr>
              <w:spacing w:after="0" w:line="240" w:lineRule="auto"/>
              <w:ind w:firstLine="1701"/>
              <w:rPr>
                <w:rFonts w:ascii="Times New Roman" w:hAnsi="Times New Roman" w:cs="Times New Roman"/>
                <w:sz w:val="24"/>
                <w:szCs w:val="24"/>
              </w:rPr>
            </w:pPr>
            <w:r w:rsidRPr="00F11B62">
              <w:rPr>
                <w:rFonts w:ascii="Times New Roman" w:hAnsi="Times New Roman" w:cs="Times New Roman"/>
                <w:sz w:val="24"/>
                <w:szCs w:val="24"/>
              </w:rPr>
              <w:t>дети (0-14 лет)</w:t>
            </w:r>
          </w:p>
          <w:p w14:paraId="7A0BA186" w14:textId="77777777" w:rsidR="00EA21CE" w:rsidRPr="00F11B62" w:rsidRDefault="00EA21CE" w:rsidP="00EA21CE">
            <w:pPr>
              <w:spacing w:after="0" w:line="240" w:lineRule="auto"/>
              <w:ind w:firstLine="1701"/>
              <w:rPr>
                <w:rFonts w:ascii="Times New Roman" w:hAnsi="Times New Roman" w:cs="Times New Roman"/>
                <w:sz w:val="24"/>
                <w:szCs w:val="24"/>
              </w:rPr>
            </w:pPr>
            <w:r w:rsidRPr="00F11B62">
              <w:rPr>
                <w:rFonts w:ascii="Times New Roman" w:hAnsi="Times New Roman" w:cs="Times New Roman"/>
                <w:sz w:val="24"/>
                <w:szCs w:val="24"/>
              </w:rPr>
              <w:t>дети (5-9 лет)</w:t>
            </w:r>
          </w:p>
        </w:tc>
        <w:tc>
          <w:tcPr>
            <w:tcW w:w="1145" w:type="dxa"/>
            <w:shd w:val="clear" w:color="auto" w:fill="FFFFFF"/>
            <w:vAlign w:val="center"/>
          </w:tcPr>
          <w:p w14:paraId="5482AB95" w14:textId="77777777" w:rsidR="00EA21CE" w:rsidRPr="00D83A6E" w:rsidRDefault="00EA21CE" w:rsidP="00EA21CE">
            <w:pPr>
              <w:spacing w:after="0" w:line="240" w:lineRule="auto"/>
              <w:jc w:val="center"/>
              <w:rPr>
                <w:rFonts w:ascii="Times New Roman" w:hAnsi="Times New Roman" w:cs="Times New Roman"/>
                <w:sz w:val="24"/>
                <w:szCs w:val="24"/>
              </w:rPr>
            </w:pPr>
          </w:p>
          <w:p w14:paraId="33FD6565" w14:textId="77777777" w:rsidR="00EA21CE" w:rsidRPr="00D83A6E" w:rsidRDefault="00EA21CE" w:rsidP="00EA21CE">
            <w:pPr>
              <w:spacing w:after="0" w:line="240" w:lineRule="auto"/>
              <w:jc w:val="center"/>
              <w:rPr>
                <w:rFonts w:ascii="Times New Roman" w:hAnsi="Times New Roman" w:cs="Times New Roman"/>
                <w:sz w:val="24"/>
                <w:szCs w:val="24"/>
              </w:rPr>
            </w:pPr>
            <w:r w:rsidRPr="00D83A6E">
              <w:rPr>
                <w:rFonts w:ascii="Times New Roman" w:hAnsi="Times New Roman" w:cs="Times New Roman"/>
                <w:sz w:val="24"/>
                <w:szCs w:val="24"/>
              </w:rPr>
              <w:t>6,6</w:t>
            </w:r>
          </w:p>
          <w:p w14:paraId="1B27AD9C" w14:textId="77777777" w:rsidR="00EA21CE" w:rsidRPr="00D83A6E" w:rsidRDefault="00EA21CE" w:rsidP="00EA21CE">
            <w:pPr>
              <w:spacing w:after="0" w:line="240" w:lineRule="auto"/>
              <w:jc w:val="center"/>
              <w:rPr>
                <w:rFonts w:ascii="Times New Roman" w:hAnsi="Times New Roman" w:cs="Times New Roman"/>
                <w:sz w:val="24"/>
                <w:szCs w:val="24"/>
              </w:rPr>
            </w:pPr>
            <w:r w:rsidRPr="00D83A6E">
              <w:rPr>
                <w:rFonts w:ascii="Times New Roman" w:hAnsi="Times New Roman" w:cs="Times New Roman"/>
                <w:sz w:val="24"/>
                <w:szCs w:val="24"/>
              </w:rPr>
              <w:t>8,1</w:t>
            </w:r>
          </w:p>
          <w:p w14:paraId="5C3BEBF3" w14:textId="77777777" w:rsidR="00EA21CE" w:rsidRPr="00D83A6E" w:rsidRDefault="00EA21CE" w:rsidP="00EA21CE">
            <w:pPr>
              <w:spacing w:after="0" w:line="240" w:lineRule="auto"/>
              <w:jc w:val="center"/>
              <w:rPr>
                <w:rFonts w:ascii="Times New Roman" w:hAnsi="Times New Roman" w:cs="Times New Roman"/>
                <w:sz w:val="24"/>
                <w:szCs w:val="24"/>
              </w:rPr>
            </w:pPr>
            <w:r w:rsidRPr="00D83A6E">
              <w:rPr>
                <w:rFonts w:ascii="Times New Roman" w:hAnsi="Times New Roman" w:cs="Times New Roman"/>
                <w:sz w:val="24"/>
                <w:szCs w:val="24"/>
              </w:rPr>
              <w:t>3,6</w:t>
            </w:r>
          </w:p>
          <w:p w14:paraId="01D79E8D" w14:textId="77777777" w:rsidR="00EA21CE" w:rsidRPr="00D83A6E" w:rsidRDefault="00EA21CE" w:rsidP="00EA21CE">
            <w:pPr>
              <w:spacing w:after="0" w:line="240" w:lineRule="auto"/>
              <w:jc w:val="center"/>
              <w:rPr>
                <w:rFonts w:ascii="Times New Roman" w:hAnsi="Times New Roman" w:cs="Times New Roman"/>
                <w:sz w:val="24"/>
                <w:szCs w:val="24"/>
              </w:rPr>
            </w:pPr>
            <w:r w:rsidRPr="00D83A6E">
              <w:rPr>
                <w:rFonts w:ascii="Times New Roman" w:hAnsi="Times New Roman" w:cs="Times New Roman"/>
                <w:sz w:val="24"/>
                <w:szCs w:val="24"/>
              </w:rPr>
              <w:t>15,4</w:t>
            </w:r>
          </w:p>
          <w:p w14:paraId="47EA2F76" w14:textId="77777777" w:rsidR="00EA21CE" w:rsidRPr="00D83A6E" w:rsidRDefault="00EA21CE" w:rsidP="00EA21CE">
            <w:pPr>
              <w:spacing w:after="0" w:line="240" w:lineRule="auto"/>
              <w:jc w:val="center"/>
              <w:rPr>
                <w:rFonts w:ascii="Times New Roman" w:hAnsi="Times New Roman" w:cs="Times New Roman"/>
                <w:sz w:val="24"/>
                <w:szCs w:val="24"/>
              </w:rPr>
            </w:pPr>
            <w:r w:rsidRPr="00D83A6E">
              <w:rPr>
                <w:rFonts w:ascii="Times New Roman" w:hAnsi="Times New Roman" w:cs="Times New Roman"/>
                <w:sz w:val="24"/>
                <w:szCs w:val="24"/>
              </w:rPr>
              <w:t>0</w:t>
            </w:r>
          </w:p>
          <w:p w14:paraId="7E2B8A19" w14:textId="77777777" w:rsidR="00EA21CE" w:rsidRPr="00D83A6E" w:rsidRDefault="00EA21CE" w:rsidP="00EA21CE">
            <w:pPr>
              <w:spacing w:after="0" w:line="240" w:lineRule="auto"/>
              <w:jc w:val="center"/>
              <w:rPr>
                <w:rFonts w:ascii="Times New Roman" w:hAnsi="Times New Roman" w:cs="Times New Roman"/>
                <w:sz w:val="24"/>
                <w:szCs w:val="24"/>
              </w:rPr>
            </w:pPr>
            <w:r w:rsidRPr="00D83A6E">
              <w:rPr>
                <w:rFonts w:ascii="Times New Roman" w:hAnsi="Times New Roman" w:cs="Times New Roman"/>
                <w:sz w:val="24"/>
                <w:szCs w:val="24"/>
              </w:rPr>
              <w:t>0</w:t>
            </w:r>
          </w:p>
          <w:p w14:paraId="0C311807" w14:textId="675DD5D1" w:rsidR="00EA21CE" w:rsidRPr="004E5ED1" w:rsidRDefault="00EA21CE" w:rsidP="00EA21CE">
            <w:pPr>
              <w:spacing w:after="0" w:line="240" w:lineRule="auto"/>
              <w:jc w:val="center"/>
              <w:rPr>
                <w:rFonts w:ascii="Times New Roman" w:hAnsi="Times New Roman" w:cs="Times New Roman"/>
                <w:sz w:val="24"/>
                <w:szCs w:val="24"/>
                <w:highlight w:val="yellow"/>
              </w:rPr>
            </w:pPr>
            <w:r w:rsidRPr="00D83A6E">
              <w:rPr>
                <w:rFonts w:ascii="Times New Roman" w:hAnsi="Times New Roman" w:cs="Times New Roman"/>
                <w:sz w:val="24"/>
                <w:szCs w:val="24"/>
              </w:rPr>
              <w:t>0</w:t>
            </w:r>
          </w:p>
        </w:tc>
        <w:tc>
          <w:tcPr>
            <w:tcW w:w="1165" w:type="dxa"/>
            <w:shd w:val="clear" w:color="auto" w:fill="FFFFFF"/>
          </w:tcPr>
          <w:p w14:paraId="6844CAA8" w14:textId="77777777" w:rsidR="00EA21CE" w:rsidRPr="00607432" w:rsidRDefault="00EA21CE" w:rsidP="00EA21CE">
            <w:pPr>
              <w:spacing w:after="0" w:line="240" w:lineRule="auto"/>
              <w:jc w:val="center"/>
              <w:rPr>
                <w:rFonts w:ascii="Times New Roman" w:hAnsi="Times New Roman" w:cs="Times New Roman"/>
                <w:sz w:val="24"/>
                <w:szCs w:val="24"/>
              </w:rPr>
            </w:pPr>
          </w:p>
          <w:p w14:paraId="321F8EC9"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4,2</w:t>
            </w:r>
          </w:p>
          <w:p w14:paraId="7FB5833E"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5,1</w:t>
            </w:r>
          </w:p>
          <w:p w14:paraId="7178D3A3"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2,7</w:t>
            </w:r>
          </w:p>
          <w:p w14:paraId="435C06A1"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9,8</w:t>
            </w:r>
          </w:p>
          <w:p w14:paraId="3C77366A"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p w14:paraId="446F57E0"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p w14:paraId="22BE265B" w14:textId="7E8AFE45"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tc>
        <w:tc>
          <w:tcPr>
            <w:tcW w:w="1162" w:type="dxa"/>
            <w:gridSpan w:val="2"/>
            <w:shd w:val="clear" w:color="auto" w:fill="FFFFFF"/>
          </w:tcPr>
          <w:p w14:paraId="617430A5" w14:textId="77777777" w:rsidR="00EA21CE" w:rsidRPr="00607432" w:rsidRDefault="00EA21CE" w:rsidP="00EA21CE">
            <w:pPr>
              <w:spacing w:after="0" w:line="240" w:lineRule="auto"/>
              <w:jc w:val="center"/>
              <w:rPr>
                <w:rFonts w:ascii="Times New Roman" w:hAnsi="Times New Roman" w:cs="Times New Roman"/>
                <w:sz w:val="24"/>
                <w:szCs w:val="24"/>
              </w:rPr>
            </w:pPr>
          </w:p>
          <w:p w14:paraId="417B1D2E"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5,1</w:t>
            </w:r>
          </w:p>
          <w:p w14:paraId="2B1B557D"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6,1</w:t>
            </w:r>
          </w:p>
          <w:p w14:paraId="52AB65D7"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3,4</w:t>
            </w:r>
          </w:p>
          <w:p w14:paraId="146EC33F"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11,9</w:t>
            </w:r>
          </w:p>
          <w:p w14:paraId="78450F11"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p w14:paraId="0C5FEE73" w14:textId="77777777" w:rsidR="00EA21CE" w:rsidRPr="00607432" w:rsidRDefault="00EA21CE" w:rsidP="00EA21CE">
            <w:pPr>
              <w:spacing w:after="0" w:line="240" w:lineRule="auto"/>
              <w:jc w:val="center"/>
              <w:rPr>
                <w:rFonts w:ascii="Times New Roman" w:hAnsi="Times New Roman" w:cs="Times New Roman"/>
                <w:sz w:val="24"/>
                <w:szCs w:val="24"/>
                <w:lang w:val="en-US"/>
              </w:rPr>
            </w:pPr>
            <w:r w:rsidRPr="00607432">
              <w:rPr>
                <w:rFonts w:ascii="Times New Roman" w:hAnsi="Times New Roman" w:cs="Times New Roman"/>
                <w:sz w:val="24"/>
                <w:szCs w:val="24"/>
              </w:rPr>
              <w:t>0</w:t>
            </w:r>
            <w:r w:rsidRPr="00607432">
              <w:rPr>
                <w:rFonts w:ascii="Times New Roman" w:hAnsi="Times New Roman" w:cs="Times New Roman"/>
                <w:sz w:val="24"/>
                <w:szCs w:val="24"/>
                <w:lang w:val="en-US"/>
              </w:rPr>
              <w:t>,3</w:t>
            </w:r>
          </w:p>
          <w:p w14:paraId="58EAF3C1" w14:textId="574B5B36"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r w:rsidRPr="00607432">
              <w:rPr>
                <w:rFonts w:ascii="Times New Roman" w:hAnsi="Times New Roman" w:cs="Times New Roman"/>
                <w:sz w:val="24"/>
                <w:szCs w:val="24"/>
                <w:lang w:val="en-US"/>
              </w:rPr>
              <w:t>,8</w:t>
            </w:r>
          </w:p>
        </w:tc>
        <w:tc>
          <w:tcPr>
            <w:tcW w:w="1143" w:type="dxa"/>
            <w:gridSpan w:val="2"/>
            <w:shd w:val="clear" w:color="auto" w:fill="FFFFFF"/>
          </w:tcPr>
          <w:p w14:paraId="216B9C90" w14:textId="77777777" w:rsidR="00EA21CE" w:rsidRPr="00607432" w:rsidRDefault="00EA21CE" w:rsidP="00EA21CE">
            <w:pPr>
              <w:spacing w:after="0" w:line="240" w:lineRule="auto"/>
              <w:jc w:val="center"/>
              <w:rPr>
                <w:rFonts w:ascii="Times New Roman" w:hAnsi="Times New Roman" w:cs="Times New Roman"/>
                <w:sz w:val="24"/>
                <w:szCs w:val="24"/>
              </w:rPr>
            </w:pPr>
          </w:p>
          <w:p w14:paraId="386202B3"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7,9</w:t>
            </w:r>
          </w:p>
          <w:p w14:paraId="230E6FD3"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9,6</w:t>
            </w:r>
          </w:p>
          <w:p w14:paraId="7BE4A4E6"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p w14:paraId="0D97150D"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w:t>
            </w:r>
          </w:p>
          <w:p w14:paraId="780F532F"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p w14:paraId="7EF72C81"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0,9</w:t>
            </w:r>
          </w:p>
          <w:p w14:paraId="3F82BA0A" w14:textId="6B734992"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tc>
        <w:tc>
          <w:tcPr>
            <w:tcW w:w="1144" w:type="dxa"/>
            <w:gridSpan w:val="2"/>
            <w:shd w:val="clear" w:color="auto" w:fill="FFFFFF"/>
          </w:tcPr>
          <w:p w14:paraId="1527F896" w14:textId="77777777" w:rsidR="00EA21CE" w:rsidRPr="00607432" w:rsidRDefault="00EA21CE" w:rsidP="00EA21CE">
            <w:pPr>
              <w:spacing w:after="0" w:line="240" w:lineRule="auto"/>
              <w:jc w:val="center"/>
              <w:rPr>
                <w:rFonts w:ascii="Times New Roman" w:hAnsi="Times New Roman" w:cs="Times New Roman"/>
                <w:sz w:val="24"/>
                <w:szCs w:val="24"/>
              </w:rPr>
            </w:pPr>
          </w:p>
          <w:p w14:paraId="42C296F2" w14:textId="506932D4" w:rsidR="00EA21CE" w:rsidRPr="00607432" w:rsidRDefault="00607432"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5,8</w:t>
            </w:r>
          </w:p>
          <w:p w14:paraId="2C913C2B" w14:textId="3F40DE34" w:rsidR="001D4C32" w:rsidRPr="00607432" w:rsidRDefault="001D4C32"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5,1</w:t>
            </w:r>
          </w:p>
          <w:p w14:paraId="3A2334A0" w14:textId="64FE2588" w:rsidR="001D4C32" w:rsidRPr="00607432" w:rsidRDefault="00F94401"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5,1</w:t>
            </w:r>
          </w:p>
          <w:p w14:paraId="14F87308" w14:textId="77777777" w:rsidR="001D4C32" w:rsidRPr="00607432" w:rsidRDefault="001D4C32"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p w14:paraId="037CE908" w14:textId="77777777" w:rsidR="001D4C32" w:rsidRPr="00607432" w:rsidRDefault="001D4C32"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p w14:paraId="1A84512F" w14:textId="01A797A3" w:rsidR="001D4C32" w:rsidRPr="00607432" w:rsidRDefault="001D4C32"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0,3</w:t>
            </w:r>
          </w:p>
          <w:p w14:paraId="31A4EA29" w14:textId="322C36F7" w:rsidR="001D4C32" w:rsidRPr="00607432" w:rsidRDefault="001D4C32"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0</w:t>
            </w:r>
          </w:p>
        </w:tc>
        <w:tc>
          <w:tcPr>
            <w:tcW w:w="1160" w:type="dxa"/>
            <w:gridSpan w:val="2"/>
            <w:shd w:val="clear" w:color="auto" w:fill="FFFFFF"/>
          </w:tcPr>
          <w:p w14:paraId="1EB7E6B3" w14:textId="77777777" w:rsidR="00EA21CE" w:rsidRPr="00607432" w:rsidRDefault="00EA21CE" w:rsidP="00EA21CE">
            <w:pPr>
              <w:spacing w:after="0" w:line="240" w:lineRule="auto"/>
              <w:jc w:val="center"/>
              <w:rPr>
                <w:rFonts w:ascii="Times New Roman" w:hAnsi="Times New Roman" w:cs="Times New Roman"/>
                <w:sz w:val="24"/>
                <w:szCs w:val="24"/>
              </w:rPr>
            </w:pPr>
          </w:p>
          <w:p w14:paraId="101A1AEA" w14:textId="61DB3C5A" w:rsidR="00EA21CE" w:rsidRPr="00607432" w:rsidRDefault="00607432"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+3,55</w:t>
            </w:r>
          </w:p>
          <w:p w14:paraId="54872F7A" w14:textId="3F92D236" w:rsidR="00EA21CE" w:rsidRPr="00607432" w:rsidRDefault="00B955B8"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-2,21</w:t>
            </w:r>
          </w:p>
          <w:p w14:paraId="633850FF"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w:t>
            </w:r>
          </w:p>
          <w:p w14:paraId="028839E1"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w:t>
            </w:r>
          </w:p>
          <w:p w14:paraId="797070D9"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w:t>
            </w:r>
          </w:p>
          <w:p w14:paraId="15948A47" w14:textId="77777777"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w:t>
            </w:r>
          </w:p>
          <w:p w14:paraId="3F212E27" w14:textId="7E89761E" w:rsidR="00EA21CE" w:rsidRPr="00607432" w:rsidRDefault="00EA21CE" w:rsidP="00EA21CE">
            <w:pPr>
              <w:spacing w:after="0" w:line="240" w:lineRule="auto"/>
              <w:jc w:val="center"/>
              <w:rPr>
                <w:rFonts w:ascii="Times New Roman" w:hAnsi="Times New Roman" w:cs="Times New Roman"/>
                <w:sz w:val="24"/>
                <w:szCs w:val="24"/>
              </w:rPr>
            </w:pPr>
            <w:r w:rsidRPr="00607432">
              <w:rPr>
                <w:rFonts w:ascii="Times New Roman" w:hAnsi="Times New Roman" w:cs="Times New Roman"/>
                <w:sz w:val="24"/>
                <w:szCs w:val="24"/>
              </w:rPr>
              <w:t>-</w:t>
            </w:r>
          </w:p>
        </w:tc>
      </w:tr>
      <w:tr w:rsidR="004E5ED1" w:rsidRPr="00F11B62" w14:paraId="7E17D520" w14:textId="77777777" w:rsidTr="00661B15">
        <w:trPr>
          <w:trHeight w:val="557"/>
          <w:jc w:val="center"/>
        </w:trPr>
        <w:tc>
          <w:tcPr>
            <w:tcW w:w="8202" w:type="dxa"/>
          </w:tcPr>
          <w:p w14:paraId="16D179BA" w14:textId="77777777" w:rsidR="004E5ED1" w:rsidRPr="00F11B62" w:rsidRDefault="004E5ED1" w:rsidP="002D285C">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Профессиональные заболевания и отравления на 10 тыс. работающих:</w:t>
            </w:r>
          </w:p>
          <w:p w14:paraId="7D3792D5" w14:textId="77777777" w:rsidR="004E5ED1" w:rsidRPr="00F11B62" w:rsidRDefault="004E5ED1" w:rsidP="002D285C">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 xml:space="preserve">всего за год           </w:t>
            </w:r>
          </w:p>
        </w:tc>
        <w:tc>
          <w:tcPr>
            <w:tcW w:w="1145" w:type="dxa"/>
            <w:vAlign w:val="center"/>
          </w:tcPr>
          <w:p w14:paraId="5808F368" w14:textId="77777777" w:rsidR="004E5ED1" w:rsidRPr="008E0449" w:rsidRDefault="004E5ED1" w:rsidP="002D285C">
            <w:pPr>
              <w:spacing w:after="0" w:line="240" w:lineRule="auto"/>
              <w:jc w:val="center"/>
              <w:rPr>
                <w:rFonts w:ascii="Times New Roman" w:hAnsi="Times New Roman" w:cs="Times New Roman"/>
                <w:sz w:val="24"/>
                <w:szCs w:val="24"/>
              </w:rPr>
            </w:pPr>
            <w:r w:rsidRPr="008E0449">
              <w:rPr>
                <w:rFonts w:ascii="Times New Roman" w:hAnsi="Times New Roman" w:cs="Times New Roman"/>
                <w:sz w:val="24"/>
                <w:szCs w:val="24"/>
              </w:rPr>
              <w:t>0</w:t>
            </w:r>
          </w:p>
        </w:tc>
        <w:tc>
          <w:tcPr>
            <w:tcW w:w="1165" w:type="dxa"/>
            <w:vAlign w:val="center"/>
          </w:tcPr>
          <w:p w14:paraId="6A6ECAB3" w14:textId="77777777" w:rsidR="004E5ED1" w:rsidRPr="008E0449" w:rsidRDefault="004E5ED1" w:rsidP="002D285C">
            <w:pPr>
              <w:spacing w:after="0" w:line="240" w:lineRule="auto"/>
              <w:jc w:val="center"/>
              <w:rPr>
                <w:rFonts w:ascii="Times New Roman" w:hAnsi="Times New Roman" w:cs="Times New Roman"/>
                <w:sz w:val="24"/>
                <w:szCs w:val="24"/>
              </w:rPr>
            </w:pPr>
            <w:r w:rsidRPr="008E0449">
              <w:rPr>
                <w:rFonts w:ascii="Times New Roman" w:hAnsi="Times New Roman" w:cs="Times New Roman"/>
                <w:sz w:val="24"/>
                <w:szCs w:val="24"/>
              </w:rPr>
              <w:t>0</w:t>
            </w:r>
          </w:p>
        </w:tc>
        <w:tc>
          <w:tcPr>
            <w:tcW w:w="1162" w:type="dxa"/>
            <w:gridSpan w:val="2"/>
            <w:vAlign w:val="center"/>
          </w:tcPr>
          <w:p w14:paraId="376320C6" w14:textId="77777777" w:rsidR="004E5ED1" w:rsidRPr="008E0449" w:rsidRDefault="004E5ED1" w:rsidP="002D285C">
            <w:pPr>
              <w:spacing w:after="0" w:line="240" w:lineRule="auto"/>
              <w:jc w:val="center"/>
              <w:rPr>
                <w:rFonts w:ascii="Times New Roman" w:hAnsi="Times New Roman" w:cs="Times New Roman"/>
                <w:sz w:val="24"/>
                <w:szCs w:val="24"/>
              </w:rPr>
            </w:pPr>
            <w:r w:rsidRPr="008E0449">
              <w:rPr>
                <w:rFonts w:ascii="Times New Roman" w:hAnsi="Times New Roman" w:cs="Times New Roman"/>
                <w:sz w:val="24"/>
                <w:szCs w:val="24"/>
              </w:rPr>
              <w:t>0</w:t>
            </w:r>
          </w:p>
        </w:tc>
        <w:tc>
          <w:tcPr>
            <w:tcW w:w="1143" w:type="dxa"/>
            <w:gridSpan w:val="2"/>
            <w:vAlign w:val="center"/>
          </w:tcPr>
          <w:p w14:paraId="70ED2D69" w14:textId="77777777" w:rsidR="004E5ED1" w:rsidRPr="008E0449" w:rsidRDefault="004E5ED1" w:rsidP="002D285C">
            <w:pPr>
              <w:spacing w:after="0" w:line="240" w:lineRule="auto"/>
              <w:jc w:val="center"/>
              <w:rPr>
                <w:rFonts w:ascii="Times New Roman" w:hAnsi="Times New Roman" w:cs="Times New Roman"/>
                <w:sz w:val="24"/>
                <w:szCs w:val="24"/>
              </w:rPr>
            </w:pPr>
            <w:r w:rsidRPr="008E0449">
              <w:rPr>
                <w:rFonts w:ascii="Times New Roman" w:hAnsi="Times New Roman" w:cs="Times New Roman"/>
                <w:sz w:val="24"/>
                <w:szCs w:val="24"/>
              </w:rPr>
              <w:t>0</w:t>
            </w:r>
          </w:p>
        </w:tc>
        <w:tc>
          <w:tcPr>
            <w:tcW w:w="1144" w:type="dxa"/>
            <w:gridSpan w:val="2"/>
            <w:vAlign w:val="center"/>
          </w:tcPr>
          <w:p w14:paraId="55F3FB0C" w14:textId="77777777" w:rsidR="004E5ED1" w:rsidRPr="008E0449" w:rsidRDefault="004E5ED1" w:rsidP="002D285C">
            <w:pPr>
              <w:spacing w:after="0" w:line="240" w:lineRule="auto"/>
              <w:jc w:val="center"/>
              <w:rPr>
                <w:rFonts w:ascii="Times New Roman" w:hAnsi="Times New Roman" w:cs="Times New Roman"/>
                <w:sz w:val="24"/>
                <w:szCs w:val="24"/>
              </w:rPr>
            </w:pPr>
            <w:r w:rsidRPr="008E0449">
              <w:rPr>
                <w:rFonts w:ascii="Times New Roman" w:hAnsi="Times New Roman" w:cs="Times New Roman"/>
                <w:sz w:val="24"/>
                <w:szCs w:val="24"/>
              </w:rPr>
              <w:t>0</w:t>
            </w:r>
          </w:p>
        </w:tc>
        <w:tc>
          <w:tcPr>
            <w:tcW w:w="1160" w:type="dxa"/>
            <w:gridSpan w:val="2"/>
            <w:vAlign w:val="center"/>
          </w:tcPr>
          <w:p w14:paraId="0BF2D667" w14:textId="77777777" w:rsidR="004E5ED1" w:rsidRPr="008E0449" w:rsidRDefault="004E5ED1" w:rsidP="002D285C">
            <w:pPr>
              <w:spacing w:after="0" w:line="240" w:lineRule="auto"/>
              <w:jc w:val="center"/>
              <w:rPr>
                <w:rFonts w:ascii="Times New Roman" w:hAnsi="Times New Roman" w:cs="Times New Roman"/>
                <w:sz w:val="24"/>
                <w:szCs w:val="24"/>
              </w:rPr>
            </w:pPr>
            <w:r w:rsidRPr="008E0449">
              <w:rPr>
                <w:rFonts w:ascii="Times New Roman" w:hAnsi="Times New Roman" w:cs="Times New Roman"/>
                <w:sz w:val="24"/>
                <w:szCs w:val="24"/>
              </w:rPr>
              <w:t>0</w:t>
            </w:r>
          </w:p>
        </w:tc>
      </w:tr>
      <w:tr w:rsidR="00EA21CE" w:rsidRPr="00F11B62" w14:paraId="5DF69AE4" w14:textId="77777777" w:rsidTr="00661B15">
        <w:trPr>
          <w:trHeight w:val="1572"/>
          <w:jc w:val="center"/>
        </w:trPr>
        <w:tc>
          <w:tcPr>
            <w:tcW w:w="8202" w:type="dxa"/>
            <w:shd w:val="clear" w:color="auto" w:fill="FFFFFF"/>
          </w:tcPr>
          <w:p w14:paraId="7358372A" w14:textId="23C53078"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Заболеваемость с впервые в жиз</w:t>
            </w:r>
            <w:r>
              <w:rPr>
                <w:rFonts w:ascii="Times New Roman" w:hAnsi="Times New Roman" w:cs="Times New Roman"/>
                <w:sz w:val="24"/>
                <w:szCs w:val="24"/>
              </w:rPr>
              <w:t>ни установленным диагнозом на 1</w:t>
            </w:r>
            <w:r w:rsidRPr="00F11B62">
              <w:rPr>
                <w:rFonts w:ascii="Times New Roman" w:hAnsi="Times New Roman" w:cs="Times New Roman"/>
                <w:sz w:val="24"/>
                <w:szCs w:val="24"/>
              </w:rPr>
              <w:t xml:space="preserve"> тыс. населения:</w:t>
            </w:r>
          </w:p>
          <w:p w14:paraId="1A4940EB" w14:textId="77777777" w:rsidR="00EA21CE" w:rsidRPr="00F11B62" w:rsidRDefault="00EA21CE" w:rsidP="00EA21CE">
            <w:pPr>
              <w:spacing w:after="0" w:line="240" w:lineRule="auto"/>
              <w:ind w:firstLine="1735"/>
              <w:rPr>
                <w:rFonts w:ascii="Times New Roman" w:hAnsi="Times New Roman" w:cs="Times New Roman"/>
                <w:sz w:val="24"/>
                <w:szCs w:val="24"/>
                <w:highlight w:val="yellow"/>
              </w:rPr>
            </w:pPr>
            <w:r>
              <w:rPr>
                <w:rFonts w:ascii="Times New Roman" w:hAnsi="Times New Roman" w:cs="Times New Roman"/>
                <w:sz w:val="24"/>
                <w:szCs w:val="24"/>
              </w:rPr>
              <w:t xml:space="preserve">все население, </w:t>
            </w:r>
            <w:r w:rsidRPr="00F11B62">
              <w:rPr>
                <w:rFonts w:ascii="Times New Roman" w:hAnsi="Times New Roman" w:cs="Times New Roman"/>
                <w:sz w:val="24"/>
                <w:szCs w:val="24"/>
              </w:rPr>
              <w:t xml:space="preserve">годовая </w:t>
            </w:r>
          </w:p>
          <w:p w14:paraId="074C3830"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18 лет и старше,</w:t>
            </w:r>
            <w:r w:rsidRPr="00F11B62">
              <w:rPr>
                <w:rFonts w:ascii="Times New Roman" w:hAnsi="Times New Roman" w:cs="Times New Roman"/>
                <w:sz w:val="24"/>
                <w:szCs w:val="24"/>
              </w:rPr>
              <w:t xml:space="preserve"> годовая</w:t>
            </w:r>
          </w:p>
          <w:p w14:paraId="1214417D" w14:textId="77777777" w:rsidR="00EA21CE"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15-17 лет,</w:t>
            </w:r>
            <w:r w:rsidRPr="00F11B62">
              <w:rPr>
                <w:rFonts w:ascii="Times New Roman" w:hAnsi="Times New Roman" w:cs="Times New Roman"/>
                <w:sz w:val="24"/>
                <w:szCs w:val="24"/>
              </w:rPr>
              <w:t xml:space="preserve"> годовая</w:t>
            </w:r>
          </w:p>
          <w:p w14:paraId="2E2106CB" w14:textId="77777777" w:rsidR="00EA21CE" w:rsidRPr="00F11B62" w:rsidRDefault="00EA21CE" w:rsidP="00EA21CE">
            <w:pPr>
              <w:spacing w:after="0" w:line="240" w:lineRule="auto"/>
              <w:ind w:firstLine="1735"/>
              <w:rPr>
                <w:rFonts w:ascii="Times New Roman" w:hAnsi="Times New Roman" w:cs="Times New Roman"/>
                <w:sz w:val="24"/>
                <w:szCs w:val="24"/>
                <w:highlight w:val="yellow"/>
              </w:rPr>
            </w:pPr>
            <w:r w:rsidRPr="00F11B62">
              <w:rPr>
                <w:rFonts w:ascii="Times New Roman" w:hAnsi="Times New Roman" w:cs="Times New Roman"/>
                <w:sz w:val="24"/>
                <w:szCs w:val="24"/>
              </w:rPr>
              <w:t>0</w:t>
            </w:r>
            <w:r>
              <w:rPr>
                <w:rFonts w:ascii="Times New Roman" w:hAnsi="Times New Roman" w:cs="Times New Roman"/>
                <w:sz w:val="24"/>
                <w:szCs w:val="24"/>
              </w:rPr>
              <w:t>-14 лет,</w:t>
            </w:r>
            <w:r w:rsidRPr="00F11B62">
              <w:rPr>
                <w:rFonts w:ascii="Times New Roman" w:hAnsi="Times New Roman" w:cs="Times New Roman"/>
                <w:sz w:val="24"/>
                <w:szCs w:val="24"/>
              </w:rPr>
              <w:t xml:space="preserve"> годовая</w:t>
            </w:r>
          </w:p>
        </w:tc>
        <w:tc>
          <w:tcPr>
            <w:tcW w:w="1145" w:type="dxa"/>
            <w:vAlign w:val="center"/>
          </w:tcPr>
          <w:p w14:paraId="3451F196"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733,0</w:t>
            </w:r>
          </w:p>
          <w:p w14:paraId="46ADDF62"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656,6</w:t>
            </w:r>
          </w:p>
          <w:p w14:paraId="175F8EEB"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1222,2</w:t>
            </w:r>
          </w:p>
          <w:p w14:paraId="52CEE485" w14:textId="47FA7874"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1124,2</w:t>
            </w:r>
          </w:p>
        </w:tc>
        <w:tc>
          <w:tcPr>
            <w:tcW w:w="1183" w:type="dxa"/>
            <w:gridSpan w:val="2"/>
            <w:vAlign w:val="center"/>
          </w:tcPr>
          <w:p w14:paraId="6ABC987F"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727,2</w:t>
            </w:r>
          </w:p>
          <w:p w14:paraId="60333134"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648,6</w:t>
            </w:r>
          </w:p>
          <w:p w14:paraId="26F37567"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1077,0</w:t>
            </w:r>
          </w:p>
          <w:p w14:paraId="109DFFAD" w14:textId="64EBBE44"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1102,0</w:t>
            </w:r>
          </w:p>
        </w:tc>
        <w:tc>
          <w:tcPr>
            <w:tcW w:w="1152" w:type="dxa"/>
            <w:gridSpan w:val="2"/>
            <w:vAlign w:val="center"/>
          </w:tcPr>
          <w:p w14:paraId="6C84E630"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672,4</w:t>
            </w:r>
          </w:p>
          <w:p w14:paraId="417F9E72"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557,0</w:t>
            </w:r>
          </w:p>
          <w:p w14:paraId="57EE618A"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1404,0</w:t>
            </w:r>
          </w:p>
          <w:p w14:paraId="7FA9F0BD" w14:textId="6F20DB13"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1129,7</w:t>
            </w:r>
          </w:p>
        </w:tc>
        <w:tc>
          <w:tcPr>
            <w:tcW w:w="1143" w:type="dxa"/>
            <w:gridSpan w:val="2"/>
            <w:vAlign w:val="center"/>
          </w:tcPr>
          <w:p w14:paraId="2DE60F33"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lang w:val="en-US"/>
              </w:rPr>
              <w:t>575</w:t>
            </w:r>
            <w:r w:rsidRPr="009E523F">
              <w:rPr>
                <w:rFonts w:ascii="Times New Roman" w:hAnsi="Times New Roman" w:cs="Times New Roman"/>
                <w:sz w:val="24"/>
                <w:szCs w:val="24"/>
              </w:rPr>
              <w:t>,3</w:t>
            </w:r>
          </w:p>
          <w:p w14:paraId="6DE1E826" w14:textId="77777777"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469,1</w:t>
            </w:r>
          </w:p>
          <w:p w14:paraId="0E93E4BB" w14:textId="3AFF385F" w:rsidR="00EA21CE" w:rsidRPr="009E523F" w:rsidRDefault="00172AC8"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1199</w:t>
            </w:r>
            <w:r w:rsidR="00EA21CE" w:rsidRPr="009E523F">
              <w:rPr>
                <w:rFonts w:ascii="Times New Roman" w:hAnsi="Times New Roman" w:cs="Times New Roman"/>
                <w:sz w:val="24"/>
                <w:szCs w:val="24"/>
              </w:rPr>
              <w:t>,</w:t>
            </w:r>
            <w:r>
              <w:rPr>
                <w:rFonts w:ascii="Times New Roman" w:hAnsi="Times New Roman" w:cs="Times New Roman"/>
                <w:sz w:val="24"/>
                <w:szCs w:val="24"/>
              </w:rPr>
              <w:t>7</w:t>
            </w:r>
          </w:p>
          <w:p w14:paraId="31BA025C" w14:textId="5ABA9533" w:rsidR="00EA21CE" w:rsidRPr="009E523F" w:rsidRDefault="00EA21CE" w:rsidP="00EA21CE">
            <w:pPr>
              <w:spacing w:after="0" w:line="240" w:lineRule="auto"/>
              <w:jc w:val="center"/>
              <w:rPr>
                <w:rFonts w:ascii="Times New Roman" w:hAnsi="Times New Roman" w:cs="Times New Roman"/>
                <w:sz w:val="24"/>
                <w:szCs w:val="24"/>
              </w:rPr>
            </w:pPr>
            <w:r w:rsidRPr="009E523F">
              <w:rPr>
                <w:rFonts w:ascii="Times New Roman" w:hAnsi="Times New Roman" w:cs="Times New Roman"/>
                <w:sz w:val="24"/>
                <w:szCs w:val="24"/>
              </w:rPr>
              <w:t>989,9</w:t>
            </w:r>
          </w:p>
        </w:tc>
        <w:tc>
          <w:tcPr>
            <w:tcW w:w="1144" w:type="dxa"/>
            <w:gridSpan w:val="2"/>
            <w:vAlign w:val="center"/>
          </w:tcPr>
          <w:p w14:paraId="7828643B" w14:textId="77777777" w:rsidR="00EA21CE" w:rsidRDefault="00172AC8"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569,9</w:t>
            </w:r>
          </w:p>
          <w:p w14:paraId="51DD9F1E" w14:textId="77777777" w:rsidR="00172AC8" w:rsidRDefault="00172AC8"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459,3</w:t>
            </w:r>
          </w:p>
          <w:p w14:paraId="018023D8" w14:textId="77777777" w:rsidR="00172AC8" w:rsidRDefault="00172AC8"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1577,3</w:t>
            </w:r>
          </w:p>
          <w:p w14:paraId="73008294" w14:textId="7021ED85" w:rsidR="00172AC8" w:rsidRPr="009E523F" w:rsidRDefault="00172AC8"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1016,4</w:t>
            </w:r>
          </w:p>
        </w:tc>
        <w:tc>
          <w:tcPr>
            <w:tcW w:w="1152" w:type="dxa"/>
            <w:vAlign w:val="center"/>
          </w:tcPr>
          <w:p w14:paraId="56ABC1FF" w14:textId="3944425C" w:rsidR="00EA21CE" w:rsidRPr="00172AC8" w:rsidRDefault="00EA21CE" w:rsidP="00EA21CE">
            <w:pPr>
              <w:spacing w:after="0" w:line="240" w:lineRule="auto"/>
              <w:jc w:val="center"/>
              <w:rPr>
                <w:rFonts w:ascii="Times New Roman" w:hAnsi="Times New Roman" w:cs="Times New Roman"/>
                <w:sz w:val="24"/>
                <w:szCs w:val="24"/>
              </w:rPr>
            </w:pPr>
            <w:r w:rsidRPr="00172AC8">
              <w:rPr>
                <w:rFonts w:ascii="Times New Roman" w:hAnsi="Times New Roman" w:cs="Times New Roman"/>
                <w:sz w:val="24"/>
                <w:szCs w:val="24"/>
              </w:rPr>
              <w:t>-</w:t>
            </w:r>
            <w:r w:rsidR="00172AC8" w:rsidRPr="00172AC8">
              <w:rPr>
                <w:rFonts w:ascii="Times New Roman" w:hAnsi="Times New Roman" w:cs="Times New Roman"/>
                <w:sz w:val="24"/>
                <w:szCs w:val="24"/>
              </w:rPr>
              <w:t>7,29</w:t>
            </w:r>
          </w:p>
          <w:p w14:paraId="163E4980" w14:textId="02C733DA" w:rsidR="00EA21CE" w:rsidRPr="00172AC8" w:rsidRDefault="00172AC8" w:rsidP="00EA21CE">
            <w:pPr>
              <w:spacing w:after="0" w:line="240" w:lineRule="auto"/>
              <w:jc w:val="center"/>
              <w:rPr>
                <w:rFonts w:ascii="Times New Roman" w:hAnsi="Times New Roman" w:cs="Times New Roman"/>
                <w:sz w:val="24"/>
                <w:szCs w:val="24"/>
              </w:rPr>
            </w:pPr>
            <w:r w:rsidRPr="00172AC8">
              <w:rPr>
                <w:rFonts w:ascii="Times New Roman" w:hAnsi="Times New Roman" w:cs="Times New Roman"/>
                <w:sz w:val="24"/>
                <w:szCs w:val="24"/>
              </w:rPr>
              <w:t>-10</w:t>
            </w:r>
            <w:r w:rsidR="00EA21CE" w:rsidRPr="00172AC8">
              <w:rPr>
                <w:rFonts w:ascii="Times New Roman" w:hAnsi="Times New Roman" w:cs="Times New Roman"/>
                <w:sz w:val="24"/>
                <w:szCs w:val="24"/>
              </w:rPr>
              <w:t>,</w:t>
            </w:r>
            <w:r w:rsidRPr="00172AC8">
              <w:rPr>
                <w:rFonts w:ascii="Times New Roman" w:hAnsi="Times New Roman" w:cs="Times New Roman"/>
                <w:sz w:val="24"/>
                <w:szCs w:val="24"/>
              </w:rPr>
              <w:t>29</w:t>
            </w:r>
          </w:p>
          <w:p w14:paraId="6E96829F" w14:textId="5ED174FC" w:rsidR="00EA21CE" w:rsidRPr="00172AC8" w:rsidRDefault="00172AC8" w:rsidP="00EA21CE">
            <w:pPr>
              <w:spacing w:after="0" w:line="240" w:lineRule="auto"/>
              <w:jc w:val="center"/>
              <w:rPr>
                <w:rFonts w:ascii="Times New Roman" w:hAnsi="Times New Roman" w:cs="Times New Roman"/>
                <w:sz w:val="24"/>
                <w:szCs w:val="24"/>
              </w:rPr>
            </w:pPr>
            <w:r w:rsidRPr="00172AC8">
              <w:rPr>
                <w:rFonts w:ascii="Times New Roman" w:hAnsi="Times New Roman" w:cs="Times New Roman"/>
                <w:sz w:val="24"/>
                <w:szCs w:val="24"/>
              </w:rPr>
              <w:t>6,43</w:t>
            </w:r>
          </w:p>
          <w:p w14:paraId="1F1E06C6" w14:textId="3343C41A" w:rsidR="00EA21CE" w:rsidRPr="009E523F" w:rsidRDefault="00EA21CE" w:rsidP="00172AC8">
            <w:pPr>
              <w:spacing w:after="0" w:line="240" w:lineRule="auto"/>
              <w:jc w:val="center"/>
              <w:rPr>
                <w:rFonts w:ascii="Times New Roman" w:hAnsi="Times New Roman" w:cs="Times New Roman"/>
                <w:sz w:val="24"/>
                <w:szCs w:val="24"/>
              </w:rPr>
            </w:pPr>
            <w:r w:rsidRPr="00172AC8">
              <w:rPr>
                <w:rFonts w:ascii="Times New Roman" w:hAnsi="Times New Roman" w:cs="Times New Roman"/>
                <w:sz w:val="24"/>
                <w:szCs w:val="24"/>
              </w:rPr>
              <w:t>-</w:t>
            </w:r>
            <w:r w:rsidR="00172AC8" w:rsidRPr="00172AC8">
              <w:rPr>
                <w:rFonts w:ascii="Times New Roman" w:hAnsi="Times New Roman" w:cs="Times New Roman"/>
                <w:sz w:val="24"/>
                <w:szCs w:val="24"/>
              </w:rPr>
              <w:t>3,06</w:t>
            </w:r>
          </w:p>
        </w:tc>
      </w:tr>
      <w:tr w:rsidR="00EA21CE" w:rsidRPr="00F11B62" w14:paraId="737AE607" w14:textId="77777777" w:rsidTr="00661B15">
        <w:trPr>
          <w:trHeight w:val="196"/>
          <w:jc w:val="center"/>
        </w:trPr>
        <w:tc>
          <w:tcPr>
            <w:tcW w:w="8202" w:type="dxa"/>
          </w:tcPr>
          <w:p w14:paraId="58A1092C" w14:textId="77777777"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Заболеваемость с временной утратой трудоспособности:</w:t>
            </w:r>
          </w:p>
          <w:p w14:paraId="34E9CFDA"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годовая</w:t>
            </w:r>
          </w:p>
        </w:tc>
        <w:tc>
          <w:tcPr>
            <w:tcW w:w="1145" w:type="dxa"/>
            <w:vAlign w:val="center"/>
          </w:tcPr>
          <w:p w14:paraId="08D7A322" w14:textId="3581CB1D" w:rsidR="00EA21CE" w:rsidRPr="00D15E8D" w:rsidRDefault="00EA21CE" w:rsidP="00EA21CE">
            <w:pPr>
              <w:spacing w:after="0" w:line="240" w:lineRule="auto"/>
              <w:jc w:val="center"/>
              <w:rPr>
                <w:rFonts w:ascii="Times New Roman" w:hAnsi="Times New Roman" w:cs="Times New Roman"/>
                <w:color w:val="000000"/>
                <w:sz w:val="24"/>
                <w:szCs w:val="24"/>
              </w:rPr>
            </w:pPr>
            <w:r w:rsidRPr="00D15E8D">
              <w:rPr>
                <w:rFonts w:ascii="Times New Roman" w:hAnsi="Times New Roman" w:cs="Times New Roman"/>
                <w:color w:val="000000"/>
                <w:sz w:val="24"/>
                <w:szCs w:val="24"/>
              </w:rPr>
              <w:t>1068,0</w:t>
            </w:r>
          </w:p>
        </w:tc>
        <w:tc>
          <w:tcPr>
            <w:tcW w:w="1183" w:type="dxa"/>
            <w:gridSpan w:val="2"/>
            <w:vAlign w:val="center"/>
          </w:tcPr>
          <w:p w14:paraId="539A0706" w14:textId="46E174D1" w:rsidR="00EA21CE" w:rsidRPr="00D15E8D" w:rsidRDefault="00EA21CE" w:rsidP="00EA21CE">
            <w:pPr>
              <w:spacing w:after="0" w:line="240" w:lineRule="auto"/>
              <w:jc w:val="center"/>
              <w:rPr>
                <w:rFonts w:ascii="Times New Roman" w:hAnsi="Times New Roman" w:cs="Times New Roman"/>
                <w:color w:val="000000"/>
                <w:sz w:val="24"/>
                <w:szCs w:val="24"/>
              </w:rPr>
            </w:pPr>
            <w:r w:rsidRPr="00D15E8D">
              <w:rPr>
                <w:rFonts w:ascii="Times New Roman" w:hAnsi="Times New Roman" w:cs="Times New Roman"/>
                <w:color w:val="000000"/>
                <w:sz w:val="24"/>
                <w:szCs w:val="24"/>
              </w:rPr>
              <w:t>1323,6</w:t>
            </w:r>
          </w:p>
        </w:tc>
        <w:tc>
          <w:tcPr>
            <w:tcW w:w="1152" w:type="dxa"/>
            <w:gridSpan w:val="2"/>
            <w:vAlign w:val="center"/>
          </w:tcPr>
          <w:p w14:paraId="570C4972" w14:textId="2E374444" w:rsidR="00EA21CE" w:rsidRPr="00D15E8D" w:rsidRDefault="00EA21CE" w:rsidP="00EA21CE">
            <w:pPr>
              <w:spacing w:after="0" w:line="240" w:lineRule="auto"/>
              <w:jc w:val="center"/>
              <w:rPr>
                <w:rFonts w:ascii="Times New Roman" w:hAnsi="Times New Roman" w:cs="Times New Roman"/>
                <w:color w:val="000000"/>
                <w:sz w:val="24"/>
                <w:szCs w:val="24"/>
              </w:rPr>
            </w:pPr>
            <w:r w:rsidRPr="00D15E8D">
              <w:rPr>
                <w:rFonts w:ascii="Times New Roman" w:hAnsi="Times New Roman" w:cs="Times New Roman"/>
                <w:color w:val="000000"/>
                <w:sz w:val="24"/>
                <w:szCs w:val="24"/>
              </w:rPr>
              <w:t>1250,0</w:t>
            </w:r>
          </w:p>
        </w:tc>
        <w:tc>
          <w:tcPr>
            <w:tcW w:w="1143" w:type="dxa"/>
            <w:gridSpan w:val="2"/>
            <w:vAlign w:val="center"/>
          </w:tcPr>
          <w:p w14:paraId="0D6A7335" w14:textId="2C9DF9D2" w:rsidR="00EA21CE" w:rsidRPr="00D15E8D" w:rsidRDefault="00EA21CE" w:rsidP="00EA21CE">
            <w:pPr>
              <w:spacing w:after="0" w:line="240" w:lineRule="auto"/>
              <w:rPr>
                <w:rFonts w:ascii="Times New Roman" w:hAnsi="Times New Roman" w:cs="Times New Roman"/>
                <w:color w:val="000000"/>
                <w:sz w:val="24"/>
                <w:szCs w:val="24"/>
              </w:rPr>
            </w:pPr>
            <w:r w:rsidRPr="00D15E8D">
              <w:rPr>
                <w:rFonts w:ascii="Times New Roman" w:hAnsi="Times New Roman" w:cs="Times New Roman"/>
                <w:color w:val="000000"/>
                <w:sz w:val="24"/>
                <w:szCs w:val="24"/>
              </w:rPr>
              <w:t>1035,6</w:t>
            </w:r>
          </w:p>
        </w:tc>
        <w:tc>
          <w:tcPr>
            <w:tcW w:w="1144" w:type="dxa"/>
            <w:gridSpan w:val="2"/>
            <w:vAlign w:val="center"/>
          </w:tcPr>
          <w:p w14:paraId="47D27518" w14:textId="6FE78F1B" w:rsidR="00EA21CE" w:rsidRPr="00D15E8D" w:rsidRDefault="00AD1A8A"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1143,1</w:t>
            </w:r>
          </w:p>
        </w:tc>
        <w:tc>
          <w:tcPr>
            <w:tcW w:w="1152" w:type="dxa"/>
            <w:vAlign w:val="center"/>
          </w:tcPr>
          <w:p w14:paraId="6FE30670" w14:textId="3598452A" w:rsidR="00EA21CE" w:rsidRPr="00D15E8D" w:rsidRDefault="00AD1A8A" w:rsidP="00AD1A8A">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-1</w:t>
            </w:r>
            <w:r w:rsidR="00EA21CE" w:rsidRPr="00D15E8D">
              <w:rPr>
                <w:rFonts w:ascii="Times New Roman" w:hAnsi="Times New Roman" w:cs="Times New Roman"/>
                <w:color w:val="000000"/>
                <w:sz w:val="24"/>
                <w:szCs w:val="24"/>
              </w:rPr>
              <w:t>,</w:t>
            </w:r>
            <w:r>
              <w:rPr>
                <w:rFonts w:ascii="Times New Roman" w:hAnsi="Times New Roman" w:cs="Times New Roman"/>
                <w:color w:val="000000"/>
                <w:sz w:val="24"/>
                <w:szCs w:val="24"/>
              </w:rPr>
              <w:t>19</w:t>
            </w:r>
          </w:p>
        </w:tc>
      </w:tr>
      <w:tr w:rsidR="004E5ED1" w:rsidRPr="00F11B62" w14:paraId="67828B4D" w14:textId="77777777" w:rsidTr="00661B15">
        <w:trPr>
          <w:trHeight w:val="196"/>
          <w:jc w:val="center"/>
        </w:trPr>
        <w:tc>
          <w:tcPr>
            <w:tcW w:w="8202" w:type="dxa"/>
          </w:tcPr>
          <w:p w14:paraId="4CD797BF" w14:textId="77777777" w:rsidR="004E5ED1" w:rsidRPr="00F11B62" w:rsidRDefault="004E5ED1" w:rsidP="002D285C">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Число случаев завозных инфекций за год</w:t>
            </w:r>
          </w:p>
        </w:tc>
        <w:tc>
          <w:tcPr>
            <w:tcW w:w="1145" w:type="dxa"/>
            <w:vAlign w:val="center"/>
          </w:tcPr>
          <w:p w14:paraId="05E5684F"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83" w:type="dxa"/>
            <w:gridSpan w:val="2"/>
            <w:vAlign w:val="center"/>
          </w:tcPr>
          <w:p w14:paraId="4CDF6415"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52" w:type="dxa"/>
            <w:gridSpan w:val="2"/>
          </w:tcPr>
          <w:p w14:paraId="310F5B1D"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43" w:type="dxa"/>
            <w:gridSpan w:val="2"/>
          </w:tcPr>
          <w:p w14:paraId="35272713"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44" w:type="dxa"/>
            <w:gridSpan w:val="2"/>
          </w:tcPr>
          <w:p w14:paraId="3A12DEF1"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52" w:type="dxa"/>
          </w:tcPr>
          <w:p w14:paraId="00FF91A1"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r>
      <w:tr w:rsidR="004E5ED1" w:rsidRPr="00F11B62" w14:paraId="1E352712" w14:textId="77777777" w:rsidTr="00661B15">
        <w:trPr>
          <w:trHeight w:val="196"/>
          <w:jc w:val="center"/>
        </w:trPr>
        <w:tc>
          <w:tcPr>
            <w:tcW w:w="8202" w:type="dxa"/>
          </w:tcPr>
          <w:p w14:paraId="1627038F" w14:textId="77777777" w:rsidR="004E5ED1" w:rsidRPr="00F11B62" w:rsidRDefault="004E5ED1" w:rsidP="002D285C">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 xml:space="preserve">Число случаев инфекций, ранее не встречавшихся на территории                          </w:t>
            </w:r>
          </w:p>
        </w:tc>
        <w:tc>
          <w:tcPr>
            <w:tcW w:w="1145" w:type="dxa"/>
            <w:vAlign w:val="center"/>
          </w:tcPr>
          <w:p w14:paraId="71C04A2E"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83" w:type="dxa"/>
            <w:gridSpan w:val="2"/>
            <w:vAlign w:val="center"/>
          </w:tcPr>
          <w:p w14:paraId="78EAC09E"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52" w:type="dxa"/>
            <w:gridSpan w:val="2"/>
            <w:vAlign w:val="center"/>
          </w:tcPr>
          <w:p w14:paraId="60EC5B9E"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43" w:type="dxa"/>
            <w:gridSpan w:val="2"/>
          </w:tcPr>
          <w:p w14:paraId="66839DBA"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44" w:type="dxa"/>
            <w:gridSpan w:val="2"/>
          </w:tcPr>
          <w:p w14:paraId="6246E6E6"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c>
          <w:tcPr>
            <w:tcW w:w="1152" w:type="dxa"/>
            <w:vAlign w:val="center"/>
          </w:tcPr>
          <w:p w14:paraId="5514E8D5" w14:textId="77777777" w:rsidR="004E5ED1" w:rsidRPr="000823B9" w:rsidRDefault="004E5ED1" w:rsidP="002D285C">
            <w:pPr>
              <w:spacing w:after="0" w:line="240" w:lineRule="auto"/>
              <w:jc w:val="center"/>
              <w:rPr>
                <w:rFonts w:ascii="Times New Roman" w:hAnsi="Times New Roman" w:cs="Times New Roman"/>
                <w:sz w:val="24"/>
                <w:szCs w:val="24"/>
              </w:rPr>
            </w:pPr>
            <w:r w:rsidRPr="000823B9">
              <w:rPr>
                <w:rFonts w:ascii="Times New Roman" w:hAnsi="Times New Roman" w:cs="Times New Roman"/>
                <w:sz w:val="24"/>
                <w:szCs w:val="24"/>
              </w:rPr>
              <w:t>0</w:t>
            </w:r>
          </w:p>
        </w:tc>
      </w:tr>
      <w:tr w:rsidR="00EA21CE" w:rsidRPr="00F11B62" w14:paraId="0A100A82" w14:textId="77777777" w:rsidTr="00011FAE">
        <w:trPr>
          <w:trHeight w:val="1305"/>
          <w:jc w:val="center"/>
        </w:trPr>
        <w:tc>
          <w:tcPr>
            <w:tcW w:w="8202" w:type="dxa"/>
          </w:tcPr>
          <w:p w14:paraId="7828A265" w14:textId="17516295"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Боле</w:t>
            </w:r>
            <w:r>
              <w:rPr>
                <w:rFonts w:ascii="Times New Roman" w:hAnsi="Times New Roman" w:cs="Times New Roman"/>
                <w:sz w:val="24"/>
                <w:szCs w:val="24"/>
              </w:rPr>
              <w:t>зни кожи и кожных покровов на 1</w:t>
            </w:r>
            <w:r w:rsidRPr="00F11B62">
              <w:rPr>
                <w:rFonts w:ascii="Times New Roman" w:hAnsi="Times New Roman" w:cs="Times New Roman"/>
                <w:sz w:val="24"/>
                <w:szCs w:val="24"/>
              </w:rPr>
              <w:t xml:space="preserve"> тыс. населения:</w:t>
            </w:r>
          </w:p>
          <w:p w14:paraId="49EAFA1F" w14:textId="77777777" w:rsidR="00EA21CE" w:rsidRPr="00F2222A"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годовая</w:t>
            </w:r>
          </w:p>
          <w:p w14:paraId="568A53CC" w14:textId="77777777" w:rsidR="00EA21CE"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взрослые 18 лет и старше</w:t>
            </w:r>
            <w:r>
              <w:rPr>
                <w:rFonts w:ascii="Times New Roman" w:hAnsi="Times New Roman" w:cs="Times New Roman"/>
                <w:sz w:val="24"/>
                <w:szCs w:val="24"/>
              </w:rPr>
              <w:t>,</w:t>
            </w:r>
            <w:r w:rsidRPr="00F11B62">
              <w:rPr>
                <w:rFonts w:ascii="Times New Roman" w:hAnsi="Times New Roman" w:cs="Times New Roman"/>
                <w:sz w:val="24"/>
                <w:szCs w:val="24"/>
              </w:rPr>
              <w:t xml:space="preserve"> годовая</w:t>
            </w:r>
          </w:p>
          <w:p w14:paraId="13BD9F77"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подростки 15-17 лет</w:t>
            </w:r>
            <w:r>
              <w:rPr>
                <w:rFonts w:ascii="Times New Roman" w:hAnsi="Times New Roman" w:cs="Times New Roman"/>
                <w:sz w:val="24"/>
                <w:szCs w:val="24"/>
              </w:rPr>
              <w:t>, годовая</w:t>
            </w:r>
          </w:p>
          <w:p w14:paraId="6C9B5059" w14:textId="77777777" w:rsidR="00EA21CE" w:rsidRPr="00F11B62" w:rsidRDefault="00EA21CE" w:rsidP="00EA21CE">
            <w:pPr>
              <w:spacing w:after="0" w:line="240" w:lineRule="auto"/>
              <w:ind w:firstLine="1735"/>
              <w:rPr>
                <w:rFonts w:ascii="Times New Roman" w:hAnsi="Times New Roman" w:cs="Times New Roman"/>
                <w:sz w:val="24"/>
                <w:szCs w:val="24"/>
                <w:highlight w:val="yellow"/>
              </w:rPr>
            </w:pPr>
            <w:r w:rsidRPr="00F11B62">
              <w:rPr>
                <w:rFonts w:ascii="Times New Roman" w:hAnsi="Times New Roman" w:cs="Times New Roman"/>
                <w:sz w:val="24"/>
                <w:szCs w:val="24"/>
              </w:rPr>
              <w:t>дети 0-14 лет</w:t>
            </w:r>
            <w:r>
              <w:rPr>
                <w:rFonts w:ascii="Times New Roman" w:hAnsi="Times New Roman" w:cs="Times New Roman"/>
                <w:sz w:val="24"/>
                <w:szCs w:val="24"/>
              </w:rPr>
              <w:t>,</w:t>
            </w:r>
            <w:r w:rsidRPr="00F11B62">
              <w:rPr>
                <w:rFonts w:ascii="Times New Roman" w:hAnsi="Times New Roman" w:cs="Times New Roman"/>
                <w:sz w:val="24"/>
                <w:szCs w:val="24"/>
              </w:rPr>
              <w:t xml:space="preserve"> годовая</w:t>
            </w:r>
          </w:p>
        </w:tc>
        <w:tc>
          <w:tcPr>
            <w:tcW w:w="1145" w:type="dxa"/>
          </w:tcPr>
          <w:p w14:paraId="3DBAF58B" w14:textId="77777777" w:rsidR="00EA21CE" w:rsidRPr="00B0477A" w:rsidRDefault="00EA21CE" w:rsidP="00EA21CE">
            <w:pPr>
              <w:spacing w:after="0" w:line="240" w:lineRule="auto"/>
              <w:jc w:val="center"/>
              <w:rPr>
                <w:rFonts w:ascii="Times New Roman" w:hAnsi="Times New Roman" w:cs="Times New Roman"/>
                <w:sz w:val="24"/>
                <w:szCs w:val="24"/>
                <w:highlight w:val="yellow"/>
              </w:rPr>
            </w:pPr>
          </w:p>
          <w:p w14:paraId="486A9855" w14:textId="77777777" w:rsidR="00EA21CE" w:rsidRPr="00753560" w:rsidRDefault="00EA21CE" w:rsidP="00EA21CE">
            <w:pPr>
              <w:spacing w:after="0" w:line="240" w:lineRule="auto"/>
              <w:jc w:val="center"/>
              <w:rPr>
                <w:rFonts w:ascii="Times New Roman" w:hAnsi="Times New Roman" w:cs="Times New Roman"/>
                <w:sz w:val="24"/>
                <w:szCs w:val="24"/>
              </w:rPr>
            </w:pPr>
            <w:r w:rsidRPr="00753560">
              <w:rPr>
                <w:rFonts w:ascii="Times New Roman" w:hAnsi="Times New Roman" w:cs="Times New Roman"/>
                <w:sz w:val="24"/>
                <w:szCs w:val="24"/>
              </w:rPr>
              <w:t>9,63</w:t>
            </w:r>
          </w:p>
          <w:p w14:paraId="3C62DB15" w14:textId="77777777" w:rsidR="00EA21CE" w:rsidRPr="00753560" w:rsidRDefault="00EA21CE" w:rsidP="00EA21CE">
            <w:pPr>
              <w:spacing w:after="0" w:line="240" w:lineRule="auto"/>
              <w:jc w:val="center"/>
              <w:rPr>
                <w:rFonts w:ascii="Times New Roman" w:hAnsi="Times New Roman" w:cs="Times New Roman"/>
                <w:sz w:val="24"/>
                <w:szCs w:val="24"/>
              </w:rPr>
            </w:pPr>
            <w:r w:rsidRPr="00753560">
              <w:rPr>
                <w:rFonts w:ascii="Times New Roman" w:hAnsi="Times New Roman" w:cs="Times New Roman"/>
                <w:sz w:val="24"/>
                <w:szCs w:val="24"/>
              </w:rPr>
              <w:t>11,7</w:t>
            </w:r>
          </w:p>
          <w:p w14:paraId="377B852D" w14:textId="77777777" w:rsidR="00EA21CE" w:rsidRPr="00753560" w:rsidRDefault="00EA21CE" w:rsidP="00EA21CE">
            <w:pPr>
              <w:spacing w:after="0" w:line="240" w:lineRule="auto"/>
              <w:jc w:val="center"/>
              <w:rPr>
                <w:rFonts w:ascii="Times New Roman" w:hAnsi="Times New Roman" w:cs="Times New Roman"/>
                <w:sz w:val="24"/>
                <w:szCs w:val="24"/>
              </w:rPr>
            </w:pPr>
            <w:r w:rsidRPr="00753560">
              <w:rPr>
                <w:rFonts w:ascii="Times New Roman" w:hAnsi="Times New Roman" w:cs="Times New Roman"/>
                <w:sz w:val="24"/>
                <w:szCs w:val="24"/>
              </w:rPr>
              <w:t>0</w:t>
            </w:r>
          </w:p>
          <w:p w14:paraId="6789EB96" w14:textId="18B0F34E" w:rsidR="00EA21CE" w:rsidRPr="00B0477A" w:rsidRDefault="00EA21CE" w:rsidP="00EA21CE">
            <w:pPr>
              <w:spacing w:after="0" w:line="240" w:lineRule="auto"/>
              <w:jc w:val="center"/>
              <w:rPr>
                <w:rFonts w:ascii="Times New Roman" w:hAnsi="Times New Roman" w:cs="Times New Roman"/>
                <w:sz w:val="24"/>
                <w:szCs w:val="24"/>
                <w:highlight w:val="yellow"/>
              </w:rPr>
            </w:pPr>
            <w:r w:rsidRPr="00753560">
              <w:rPr>
                <w:rFonts w:ascii="Times New Roman" w:hAnsi="Times New Roman" w:cs="Times New Roman"/>
                <w:sz w:val="24"/>
                <w:szCs w:val="24"/>
              </w:rPr>
              <w:t>0,6</w:t>
            </w:r>
          </w:p>
        </w:tc>
        <w:tc>
          <w:tcPr>
            <w:tcW w:w="1183" w:type="dxa"/>
            <w:gridSpan w:val="2"/>
            <w:shd w:val="clear" w:color="auto" w:fill="FFFFFF"/>
          </w:tcPr>
          <w:p w14:paraId="66D5EACC" w14:textId="77777777" w:rsidR="00EA21CE" w:rsidRPr="0033615E" w:rsidRDefault="00EA21CE" w:rsidP="00EA21CE">
            <w:pPr>
              <w:spacing w:after="0"/>
              <w:jc w:val="center"/>
              <w:rPr>
                <w:rFonts w:ascii="Times New Roman" w:hAnsi="Times New Roman" w:cs="Times New Roman"/>
                <w:sz w:val="24"/>
                <w:szCs w:val="24"/>
              </w:rPr>
            </w:pPr>
          </w:p>
          <w:p w14:paraId="379D94E9" w14:textId="77777777" w:rsidR="00EA21CE" w:rsidRPr="0033615E" w:rsidRDefault="00EA21CE" w:rsidP="00EA21CE">
            <w:pPr>
              <w:spacing w:after="0" w:line="240" w:lineRule="auto"/>
              <w:jc w:val="center"/>
              <w:rPr>
                <w:rFonts w:ascii="Times New Roman" w:hAnsi="Times New Roman" w:cs="Times New Roman"/>
                <w:sz w:val="24"/>
                <w:szCs w:val="24"/>
              </w:rPr>
            </w:pPr>
            <w:r w:rsidRPr="0033615E">
              <w:rPr>
                <w:rFonts w:ascii="Times New Roman" w:hAnsi="Times New Roman" w:cs="Times New Roman"/>
                <w:sz w:val="24"/>
                <w:szCs w:val="24"/>
              </w:rPr>
              <w:t>5,42</w:t>
            </w:r>
          </w:p>
          <w:p w14:paraId="336691B3" w14:textId="77777777" w:rsidR="00EA21CE" w:rsidRPr="0033615E" w:rsidRDefault="00EA21CE" w:rsidP="00EA21CE">
            <w:pPr>
              <w:spacing w:after="0" w:line="240" w:lineRule="auto"/>
              <w:jc w:val="center"/>
              <w:rPr>
                <w:rFonts w:ascii="Times New Roman" w:hAnsi="Times New Roman" w:cs="Times New Roman"/>
                <w:sz w:val="24"/>
                <w:szCs w:val="24"/>
              </w:rPr>
            </w:pPr>
            <w:r w:rsidRPr="0033615E">
              <w:rPr>
                <w:rFonts w:ascii="Times New Roman" w:hAnsi="Times New Roman" w:cs="Times New Roman"/>
                <w:sz w:val="24"/>
                <w:szCs w:val="24"/>
              </w:rPr>
              <w:t>6,8</w:t>
            </w:r>
          </w:p>
          <w:p w14:paraId="00F05ED1" w14:textId="77777777" w:rsidR="00EA21CE" w:rsidRPr="0033615E" w:rsidRDefault="00EA21CE" w:rsidP="00EA21CE">
            <w:pPr>
              <w:spacing w:after="0" w:line="240" w:lineRule="auto"/>
              <w:jc w:val="center"/>
              <w:rPr>
                <w:rFonts w:ascii="Times New Roman" w:hAnsi="Times New Roman" w:cs="Times New Roman"/>
                <w:sz w:val="24"/>
                <w:szCs w:val="24"/>
                <w:lang w:val="en-US"/>
              </w:rPr>
            </w:pPr>
            <w:r w:rsidRPr="0033615E">
              <w:rPr>
                <w:rFonts w:ascii="Times New Roman" w:hAnsi="Times New Roman" w:cs="Times New Roman"/>
                <w:sz w:val="24"/>
                <w:szCs w:val="24"/>
                <w:lang w:val="en-US"/>
              </w:rPr>
              <w:t>0</w:t>
            </w:r>
          </w:p>
          <w:p w14:paraId="64A978BE" w14:textId="207222C9" w:rsidR="00EA21CE" w:rsidRPr="00B0477A" w:rsidRDefault="00EA21CE" w:rsidP="00EA21CE">
            <w:pPr>
              <w:spacing w:after="0" w:line="240" w:lineRule="auto"/>
              <w:jc w:val="center"/>
              <w:rPr>
                <w:rFonts w:ascii="Times New Roman" w:hAnsi="Times New Roman" w:cs="Times New Roman"/>
                <w:sz w:val="24"/>
                <w:szCs w:val="24"/>
                <w:highlight w:val="yellow"/>
              </w:rPr>
            </w:pPr>
            <w:r w:rsidRPr="0033615E">
              <w:rPr>
                <w:rFonts w:ascii="Times New Roman" w:hAnsi="Times New Roman" w:cs="Times New Roman"/>
                <w:sz w:val="24"/>
                <w:szCs w:val="24"/>
                <w:lang w:val="en-US"/>
              </w:rPr>
              <w:t>0</w:t>
            </w:r>
          </w:p>
        </w:tc>
        <w:tc>
          <w:tcPr>
            <w:tcW w:w="1152" w:type="dxa"/>
            <w:gridSpan w:val="2"/>
            <w:shd w:val="clear" w:color="auto" w:fill="FFFFFF"/>
            <w:vAlign w:val="center"/>
          </w:tcPr>
          <w:p w14:paraId="74BB25D1" w14:textId="77777777" w:rsidR="00EA21CE" w:rsidRPr="00B0477A" w:rsidRDefault="00EA21CE" w:rsidP="00EA21CE">
            <w:pPr>
              <w:spacing w:after="0" w:line="240" w:lineRule="auto"/>
              <w:jc w:val="center"/>
              <w:rPr>
                <w:rFonts w:ascii="Times New Roman" w:hAnsi="Times New Roman" w:cs="Times New Roman"/>
                <w:sz w:val="24"/>
                <w:szCs w:val="24"/>
                <w:highlight w:val="yellow"/>
              </w:rPr>
            </w:pPr>
          </w:p>
          <w:p w14:paraId="4AA6C168" w14:textId="77777777" w:rsidR="00EA21CE" w:rsidRPr="000D45A5" w:rsidRDefault="00EA21CE" w:rsidP="00EA21CE">
            <w:pPr>
              <w:spacing w:after="0" w:line="240" w:lineRule="auto"/>
              <w:jc w:val="center"/>
              <w:rPr>
                <w:rFonts w:ascii="Times New Roman" w:hAnsi="Times New Roman" w:cs="Times New Roman"/>
                <w:sz w:val="24"/>
                <w:szCs w:val="24"/>
              </w:rPr>
            </w:pPr>
            <w:r w:rsidRPr="000D45A5">
              <w:rPr>
                <w:rFonts w:ascii="Times New Roman" w:hAnsi="Times New Roman" w:cs="Times New Roman"/>
                <w:sz w:val="24"/>
                <w:szCs w:val="24"/>
              </w:rPr>
              <w:t>4,90</w:t>
            </w:r>
          </w:p>
          <w:p w14:paraId="7A567DA2" w14:textId="77777777" w:rsidR="00EA21CE" w:rsidRPr="000D45A5" w:rsidRDefault="00EA21CE" w:rsidP="00EA21CE">
            <w:pPr>
              <w:spacing w:after="0" w:line="240" w:lineRule="auto"/>
              <w:jc w:val="center"/>
              <w:rPr>
                <w:rFonts w:ascii="Times New Roman" w:hAnsi="Times New Roman" w:cs="Times New Roman"/>
                <w:sz w:val="24"/>
                <w:szCs w:val="24"/>
              </w:rPr>
            </w:pPr>
            <w:r w:rsidRPr="000D45A5">
              <w:rPr>
                <w:rFonts w:ascii="Times New Roman" w:hAnsi="Times New Roman" w:cs="Times New Roman"/>
                <w:sz w:val="24"/>
                <w:szCs w:val="24"/>
              </w:rPr>
              <w:t>5,80</w:t>
            </w:r>
          </w:p>
          <w:p w14:paraId="631E9B4C" w14:textId="77777777" w:rsidR="00EA21CE" w:rsidRPr="000D45A5" w:rsidRDefault="00EA21CE" w:rsidP="00EA21CE">
            <w:pPr>
              <w:spacing w:after="0" w:line="240" w:lineRule="auto"/>
              <w:jc w:val="center"/>
              <w:rPr>
                <w:rFonts w:ascii="Times New Roman" w:hAnsi="Times New Roman" w:cs="Times New Roman"/>
                <w:sz w:val="24"/>
                <w:szCs w:val="24"/>
                <w:lang w:val="en-US"/>
              </w:rPr>
            </w:pPr>
            <w:r w:rsidRPr="000D45A5">
              <w:rPr>
                <w:rFonts w:ascii="Times New Roman" w:hAnsi="Times New Roman" w:cs="Times New Roman"/>
                <w:sz w:val="24"/>
                <w:szCs w:val="24"/>
                <w:lang w:val="en-US"/>
              </w:rPr>
              <w:t>0</w:t>
            </w:r>
          </w:p>
          <w:p w14:paraId="26024F5A" w14:textId="28389EBC" w:rsidR="00EA21CE" w:rsidRPr="00B0477A" w:rsidRDefault="00EA21CE" w:rsidP="00EA21CE">
            <w:pPr>
              <w:spacing w:after="0" w:line="240" w:lineRule="auto"/>
              <w:jc w:val="center"/>
              <w:rPr>
                <w:rFonts w:ascii="Times New Roman" w:hAnsi="Times New Roman" w:cs="Times New Roman"/>
                <w:sz w:val="24"/>
                <w:szCs w:val="24"/>
                <w:highlight w:val="yellow"/>
              </w:rPr>
            </w:pPr>
            <w:r w:rsidRPr="000D45A5">
              <w:rPr>
                <w:rFonts w:ascii="Times New Roman" w:hAnsi="Times New Roman" w:cs="Times New Roman"/>
                <w:sz w:val="24"/>
                <w:szCs w:val="24"/>
              </w:rPr>
              <w:t>0</w:t>
            </w:r>
            <w:r w:rsidRPr="000D45A5">
              <w:rPr>
                <w:rFonts w:ascii="Times New Roman" w:hAnsi="Times New Roman" w:cs="Times New Roman"/>
                <w:sz w:val="24"/>
                <w:szCs w:val="24"/>
                <w:lang w:val="en-US"/>
              </w:rPr>
              <w:t>,</w:t>
            </w:r>
            <w:r w:rsidRPr="000D45A5">
              <w:rPr>
                <w:rFonts w:ascii="Times New Roman" w:hAnsi="Times New Roman" w:cs="Times New Roman"/>
                <w:sz w:val="24"/>
                <w:szCs w:val="24"/>
              </w:rPr>
              <w:t>8</w:t>
            </w:r>
          </w:p>
        </w:tc>
        <w:tc>
          <w:tcPr>
            <w:tcW w:w="1143" w:type="dxa"/>
            <w:gridSpan w:val="2"/>
            <w:shd w:val="clear" w:color="auto" w:fill="FFFFFF"/>
            <w:vAlign w:val="center"/>
          </w:tcPr>
          <w:p w14:paraId="4DD5A77D" w14:textId="77777777" w:rsidR="00EA21CE" w:rsidRDefault="00EA21CE" w:rsidP="00EA21CE">
            <w:pPr>
              <w:spacing w:after="0" w:line="240" w:lineRule="auto"/>
              <w:jc w:val="center"/>
              <w:rPr>
                <w:rFonts w:ascii="Times New Roman" w:hAnsi="Times New Roman" w:cs="Times New Roman"/>
                <w:sz w:val="24"/>
                <w:szCs w:val="24"/>
              </w:rPr>
            </w:pPr>
          </w:p>
          <w:p w14:paraId="18874353" w14:textId="77777777" w:rsidR="00EA21CE" w:rsidRPr="000D45A5" w:rsidRDefault="00EA21CE" w:rsidP="00EA21CE">
            <w:pPr>
              <w:spacing w:after="0" w:line="240" w:lineRule="auto"/>
              <w:jc w:val="center"/>
              <w:rPr>
                <w:rFonts w:ascii="Times New Roman" w:hAnsi="Times New Roman" w:cs="Times New Roman"/>
                <w:sz w:val="24"/>
                <w:szCs w:val="24"/>
              </w:rPr>
            </w:pPr>
            <w:r w:rsidRPr="000D45A5">
              <w:rPr>
                <w:rFonts w:ascii="Times New Roman" w:hAnsi="Times New Roman" w:cs="Times New Roman"/>
                <w:sz w:val="24"/>
                <w:szCs w:val="24"/>
              </w:rPr>
              <w:t>6,9</w:t>
            </w:r>
          </w:p>
          <w:p w14:paraId="182E839F" w14:textId="77777777" w:rsidR="00EA21CE" w:rsidRPr="000D45A5" w:rsidRDefault="00EA21CE" w:rsidP="00EA21CE">
            <w:pPr>
              <w:spacing w:after="0" w:line="240" w:lineRule="auto"/>
              <w:jc w:val="center"/>
              <w:rPr>
                <w:rFonts w:ascii="Times New Roman" w:hAnsi="Times New Roman" w:cs="Times New Roman"/>
                <w:sz w:val="24"/>
                <w:szCs w:val="24"/>
              </w:rPr>
            </w:pPr>
            <w:r w:rsidRPr="000D45A5">
              <w:rPr>
                <w:rFonts w:ascii="Times New Roman" w:hAnsi="Times New Roman" w:cs="Times New Roman"/>
                <w:sz w:val="24"/>
                <w:szCs w:val="24"/>
              </w:rPr>
              <w:t>7,9</w:t>
            </w:r>
          </w:p>
          <w:p w14:paraId="4B7C34A4" w14:textId="77777777" w:rsidR="00EA21CE" w:rsidRPr="000D45A5" w:rsidRDefault="00EA21CE" w:rsidP="00EA21CE">
            <w:pPr>
              <w:spacing w:after="0" w:line="240" w:lineRule="auto"/>
              <w:jc w:val="center"/>
              <w:rPr>
                <w:rFonts w:ascii="Times New Roman" w:hAnsi="Times New Roman" w:cs="Times New Roman"/>
                <w:sz w:val="24"/>
                <w:szCs w:val="24"/>
              </w:rPr>
            </w:pPr>
            <w:r w:rsidRPr="000D45A5">
              <w:rPr>
                <w:rFonts w:ascii="Times New Roman" w:hAnsi="Times New Roman" w:cs="Times New Roman"/>
                <w:sz w:val="24"/>
                <w:szCs w:val="24"/>
              </w:rPr>
              <w:t>6,2</w:t>
            </w:r>
          </w:p>
          <w:p w14:paraId="72DB0435" w14:textId="76FC5529" w:rsidR="00EA21CE" w:rsidRPr="000D45A5" w:rsidRDefault="00EA21CE" w:rsidP="00EA21CE">
            <w:pPr>
              <w:spacing w:after="0" w:line="240" w:lineRule="auto"/>
              <w:jc w:val="center"/>
              <w:rPr>
                <w:rFonts w:ascii="Times New Roman" w:hAnsi="Times New Roman" w:cs="Times New Roman"/>
                <w:sz w:val="24"/>
                <w:szCs w:val="24"/>
                <w:highlight w:val="yellow"/>
              </w:rPr>
            </w:pPr>
            <w:r w:rsidRPr="000D45A5">
              <w:rPr>
                <w:rFonts w:ascii="Times New Roman" w:hAnsi="Times New Roman" w:cs="Times New Roman"/>
                <w:sz w:val="24"/>
                <w:szCs w:val="24"/>
              </w:rPr>
              <w:t>2,1</w:t>
            </w:r>
          </w:p>
        </w:tc>
        <w:tc>
          <w:tcPr>
            <w:tcW w:w="1144" w:type="dxa"/>
            <w:gridSpan w:val="2"/>
            <w:shd w:val="clear" w:color="auto" w:fill="FFFFFF"/>
            <w:vAlign w:val="center"/>
          </w:tcPr>
          <w:p w14:paraId="1770E8BC" w14:textId="77777777" w:rsidR="001D4C32" w:rsidRDefault="001D4C32" w:rsidP="001D4C32">
            <w:pPr>
              <w:spacing w:after="0" w:line="240" w:lineRule="auto"/>
              <w:jc w:val="center"/>
              <w:rPr>
                <w:rFonts w:ascii="Times New Roman" w:hAnsi="Times New Roman" w:cs="Times New Roman"/>
                <w:sz w:val="24"/>
                <w:szCs w:val="24"/>
              </w:rPr>
            </w:pPr>
          </w:p>
          <w:p w14:paraId="566A0461" w14:textId="6ACAD600" w:rsidR="00EA21CE" w:rsidRDefault="001813F2" w:rsidP="001D4C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p w14:paraId="1205B054" w14:textId="00E0357E" w:rsidR="001D4C32" w:rsidRDefault="001D4C32" w:rsidP="001D4C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p w14:paraId="160766F0" w14:textId="0E64C350" w:rsidR="001D4C32" w:rsidRDefault="001D4C32" w:rsidP="001D4C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p w14:paraId="1DB7DE99" w14:textId="747D1019" w:rsidR="001D4C32" w:rsidRDefault="001D4C32" w:rsidP="001D4C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14:paraId="0DC73D75" w14:textId="3446E2FF" w:rsidR="00EA21CE" w:rsidRPr="00B0477A" w:rsidRDefault="00EA21CE" w:rsidP="00EA21CE">
            <w:pPr>
              <w:spacing w:after="0" w:line="240" w:lineRule="auto"/>
              <w:jc w:val="center"/>
              <w:rPr>
                <w:rFonts w:ascii="Times New Roman" w:hAnsi="Times New Roman" w:cs="Times New Roman"/>
                <w:sz w:val="24"/>
                <w:szCs w:val="24"/>
                <w:highlight w:val="yellow"/>
              </w:rPr>
            </w:pPr>
          </w:p>
        </w:tc>
        <w:tc>
          <w:tcPr>
            <w:tcW w:w="1152" w:type="dxa"/>
            <w:shd w:val="clear" w:color="auto" w:fill="FFFFFF"/>
            <w:vAlign w:val="center"/>
          </w:tcPr>
          <w:p w14:paraId="2F8D7A8F"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61A39D9C" w14:textId="51B06615" w:rsidR="00EA21CE" w:rsidRPr="00EB52CE" w:rsidRDefault="001813F2"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EA21CE" w:rsidRPr="00EB52CE">
              <w:rPr>
                <w:rFonts w:ascii="Times New Roman" w:hAnsi="Times New Roman" w:cs="Times New Roman"/>
                <w:sz w:val="24"/>
                <w:szCs w:val="24"/>
              </w:rPr>
              <w:t>,9</w:t>
            </w:r>
          </w:p>
          <w:p w14:paraId="5CE24575" w14:textId="48CD5C63" w:rsidR="00EA21CE" w:rsidRPr="00C0332D" w:rsidRDefault="00EA21CE" w:rsidP="00EA21CE">
            <w:pPr>
              <w:spacing w:after="0" w:line="240" w:lineRule="auto"/>
              <w:jc w:val="center"/>
              <w:rPr>
                <w:rFonts w:ascii="Times New Roman" w:hAnsi="Times New Roman" w:cs="Times New Roman"/>
                <w:sz w:val="24"/>
                <w:szCs w:val="24"/>
              </w:rPr>
            </w:pPr>
            <w:r w:rsidRPr="00EB52CE">
              <w:rPr>
                <w:rFonts w:ascii="Times New Roman" w:hAnsi="Times New Roman" w:cs="Times New Roman"/>
                <w:sz w:val="24"/>
                <w:szCs w:val="24"/>
              </w:rPr>
              <w:t>-</w:t>
            </w:r>
            <w:r w:rsidR="001813F2">
              <w:rPr>
                <w:rFonts w:ascii="Times New Roman" w:hAnsi="Times New Roman" w:cs="Times New Roman"/>
                <w:sz w:val="24"/>
                <w:szCs w:val="24"/>
              </w:rPr>
              <w:t>0,12</w:t>
            </w:r>
          </w:p>
          <w:p w14:paraId="6F8F86E6" w14:textId="77777777" w:rsidR="00EA21CE" w:rsidRPr="000D45A5" w:rsidRDefault="00EA21CE" w:rsidP="00EA21CE">
            <w:pPr>
              <w:spacing w:after="0" w:line="240" w:lineRule="auto"/>
              <w:jc w:val="center"/>
              <w:rPr>
                <w:rFonts w:ascii="Times New Roman" w:hAnsi="Times New Roman" w:cs="Times New Roman"/>
                <w:sz w:val="24"/>
                <w:szCs w:val="24"/>
              </w:rPr>
            </w:pPr>
            <w:r w:rsidRPr="000D45A5">
              <w:rPr>
                <w:rFonts w:ascii="Times New Roman" w:hAnsi="Times New Roman" w:cs="Times New Roman"/>
                <w:sz w:val="24"/>
                <w:szCs w:val="24"/>
              </w:rPr>
              <w:t>-</w:t>
            </w:r>
          </w:p>
          <w:p w14:paraId="703706E2" w14:textId="15F7A09F" w:rsidR="00EA21CE" w:rsidRPr="004E5ED1" w:rsidRDefault="00EA21CE" w:rsidP="00EA21C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w:t>
            </w:r>
          </w:p>
        </w:tc>
      </w:tr>
      <w:tr w:rsidR="00EA21CE" w:rsidRPr="009D10B1" w14:paraId="76D80EA2" w14:textId="77777777" w:rsidTr="000713F6">
        <w:trPr>
          <w:trHeight w:val="3176"/>
          <w:jc w:val="center"/>
        </w:trPr>
        <w:tc>
          <w:tcPr>
            <w:tcW w:w="8202" w:type="dxa"/>
          </w:tcPr>
          <w:p w14:paraId="246FE130" w14:textId="77777777" w:rsidR="00EA21CE"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Распространенность ВИЧ-инфицирования:</w:t>
            </w:r>
            <w:r>
              <w:rPr>
                <w:rFonts w:ascii="Times New Roman" w:hAnsi="Times New Roman" w:cs="Times New Roman"/>
                <w:sz w:val="24"/>
                <w:szCs w:val="24"/>
              </w:rPr>
              <w:t xml:space="preserve"> </w:t>
            </w:r>
          </w:p>
          <w:p w14:paraId="731EBE9C"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зарегистрировано</w:t>
            </w:r>
            <w:r>
              <w:rPr>
                <w:rFonts w:ascii="Times New Roman" w:hAnsi="Times New Roman" w:cs="Times New Roman"/>
                <w:sz w:val="24"/>
                <w:szCs w:val="24"/>
              </w:rPr>
              <w:t xml:space="preserve"> ВСЕГО</w:t>
            </w:r>
          </w:p>
          <w:p w14:paraId="7D834E25" w14:textId="77777777" w:rsidR="00EA21CE" w:rsidRPr="00D54DB1" w:rsidRDefault="00EA21CE" w:rsidP="00EA21CE">
            <w:pPr>
              <w:spacing w:after="0" w:line="240" w:lineRule="auto"/>
              <w:ind w:firstLine="1735"/>
              <w:rPr>
                <w:rFonts w:ascii="Times New Roman" w:hAnsi="Times New Roman" w:cs="Times New Roman"/>
                <w:i/>
                <w:sz w:val="24"/>
                <w:szCs w:val="24"/>
              </w:rPr>
            </w:pPr>
            <w:r w:rsidRPr="00D54DB1">
              <w:rPr>
                <w:rFonts w:ascii="Times New Roman" w:hAnsi="Times New Roman" w:cs="Times New Roman"/>
                <w:i/>
                <w:sz w:val="24"/>
                <w:szCs w:val="24"/>
              </w:rPr>
              <w:t>по причине заражения:</w:t>
            </w:r>
          </w:p>
          <w:p w14:paraId="3159DBCD"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ин</w:t>
            </w:r>
            <w:r>
              <w:rPr>
                <w:rFonts w:ascii="Times New Roman" w:hAnsi="Times New Roman" w:cs="Times New Roman"/>
                <w:sz w:val="24"/>
                <w:szCs w:val="24"/>
              </w:rPr>
              <w:t>ъекционное введение наркотиков</w:t>
            </w:r>
          </w:p>
          <w:p w14:paraId="5F5212C6"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гомосексуальные контакты</w:t>
            </w:r>
          </w:p>
          <w:p w14:paraId="6AA724D2"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гетеросексуальные контакты</w:t>
            </w:r>
          </w:p>
          <w:p w14:paraId="293C85E6"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 xml:space="preserve">другие причины </w:t>
            </w:r>
          </w:p>
          <w:p w14:paraId="11E99AD4" w14:textId="77777777" w:rsidR="00EA21CE" w:rsidRPr="00D54DB1" w:rsidRDefault="00EA21CE" w:rsidP="00EA21CE">
            <w:pPr>
              <w:spacing w:after="0" w:line="240" w:lineRule="auto"/>
              <w:ind w:firstLine="1735"/>
              <w:rPr>
                <w:rFonts w:ascii="Times New Roman" w:hAnsi="Times New Roman" w:cs="Times New Roman"/>
                <w:i/>
                <w:sz w:val="24"/>
                <w:szCs w:val="24"/>
              </w:rPr>
            </w:pPr>
            <w:r w:rsidRPr="00D54DB1">
              <w:rPr>
                <w:rFonts w:ascii="Times New Roman" w:hAnsi="Times New Roman" w:cs="Times New Roman"/>
                <w:i/>
                <w:sz w:val="24"/>
                <w:szCs w:val="24"/>
              </w:rPr>
              <w:t>по полу:</w:t>
            </w:r>
          </w:p>
          <w:p w14:paraId="49E57B6D"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мужчины</w:t>
            </w:r>
          </w:p>
          <w:p w14:paraId="03BCD839"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женщины</w:t>
            </w:r>
          </w:p>
        </w:tc>
        <w:tc>
          <w:tcPr>
            <w:tcW w:w="1145" w:type="dxa"/>
            <w:vAlign w:val="center"/>
          </w:tcPr>
          <w:p w14:paraId="5F02C552" w14:textId="77777777" w:rsidR="00EA21CE" w:rsidRPr="005C6BCD" w:rsidRDefault="00EA21CE" w:rsidP="00EA21CE">
            <w:pPr>
              <w:spacing w:after="0" w:line="240" w:lineRule="auto"/>
              <w:jc w:val="center"/>
              <w:rPr>
                <w:rFonts w:ascii="Times New Roman" w:hAnsi="Times New Roman" w:cs="Times New Roman"/>
                <w:sz w:val="24"/>
                <w:szCs w:val="24"/>
              </w:rPr>
            </w:pPr>
          </w:p>
          <w:p w14:paraId="0858CEC8"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95</w:t>
            </w:r>
          </w:p>
          <w:p w14:paraId="52018906" w14:textId="77777777" w:rsidR="00EA21CE" w:rsidRPr="005C6BCD" w:rsidRDefault="00EA21CE" w:rsidP="00EA21CE">
            <w:pPr>
              <w:spacing w:after="0" w:line="240" w:lineRule="auto"/>
              <w:jc w:val="center"/>
              <w:rPr>
                <w:rFonts w:ascii="Times New Roman" w:hAnsi="Times New Roman" w:cs="Times New Roman"/>
                <w:sz w:val="24"/>
                <w:szCs w:val="24"/>
              </w:rPr>
            </w:pPr>
          </w:p>
          <w:p w14:paraId="1FF29821"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27</w:t>
            </w:r>
          </w:p>
          <w:p w14:paraId="38C2E183"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0</w:t>
            </w:r>
          </w:p>
          <w:p w14:paraId="275228EC"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65</w:t>
            </w:r>
          </w:p>
          <w:p w14:paraId="15F8A068"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3</w:t>
            </w:r>
          </w:p>
          <w:p w14:paraId="7E2E71DF" w14:textId="77777777" w:rsidR="00EA21CE" w:rsidRPr="005C6BCD" w:rsidRDefault="00EA21CE" w:rsidP="00EA21CE">
            <w:pPr>
              <w:spacing w:after="0" w:line="240" w:lineRule="auto"/>
              <w:rPr>
                <w:rFonts w:ascii="Times New Roman" w:hAnsi="Times New Roman" w:cs="Times New Roman"/>
                <w:sz w:val="24"/>
                <w:szCs w:val="24"/>
              </w:rPr>
            </w:pPr>
          </w:p>
          <w:p w14:paraId="56D36BC6" w14:textId="77777777" w:rsidR="00EA21CE" w:rsidRPr="005C6BCD"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p w14:paraId="2E4B44D1" w14:textId="07DA7D33" w:rsidR="00EA21CE" w:rsidRPr="005C6BCD"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183" w:type="dxa"/>
            <w:gridSpan w:val="2"/>
            <w:vAlign w:val="center"/>
          </w:tcPr>
          <w:p w14:paraId="3258F4E8" w14:textId="77777777" w:rsidR="00EA21CE" w:rsidRPr="005C6BCD" w:rsidRDefault="00EA21CE" w:rsidP="00EA21CE">
            <w:pPr>
              <w:spacing w:after="0" w:line="240" w:lineRule="auto"/>
              <w:jc w:val="center"/>
              <w:rPr>
                <w:rFonts w:ascii="Times New Roman" w:hAnsi="Times New Roman" w:cs="Times New Roman"/>
                <w:sz w:val="24"/>
                <w:szCs w:val="24"/>
              </w:rPr>
            </w:pPr>
          </w:p>
          <w:p w14:paraId="19B83D8D"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96</w:t>
            </w:r>
          </w:p>
          <w:p w14:paraId="4C1E18D2" w14:textId="77777777" w:rsidR="00EA21CE" w:rsidRPr="005C6BCD" w:rsidRDefault="00EA21CE" w:rsidP="00EA21CE">
            <w:pPr>
              <w:spacing w:after="0" w:line="240" w:lineRule="auto"/>
              <w:jc w:val="center"/>
              <w:rPr>
                <w:rFonts w:ascii="Times New Roman" w:hAnsi="Times New Roman" w:cs="Times New Roman"/>
                <w:sz w:val="24"/>
                <w:szCs w:val="24"/>
              </w:rPr>
            </w:pPr>
          </w:p>
          <w:p w14:paraId="39AB1EE2"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27</w:t>
            </w:r>
          </w:p>
          <w:p w14:paraId="74CCA1D5"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0</w:t>
            </w:r>
          </w:p>
          <w:p w14:paraId="6969717F"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66</w:t>
            </w:r>
          </w:p>
          <w:p w14:paraId="0D33FE90"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3</w:t>
            </w:r>
          </w:p>
          <w:p w14:paraId="1EB9A398" w14:textId="77777777" w:rsidR="00EA21CE" w:rsidRPr="005C6BCD" w:rsidRDefault="00EA21CE" w:rsidP="00EA21CE">
            <w:pPr>
              <w:spacing w:after="0" w:line="240" w:lineRule="auto"/>
              <w:rPr>
                <w:rFonts w:ascii="Times New Roman" w:hAnsi="Times New Roman" w:cs="Times New Roman"/>
                <w:sz w:val="24"/>
                <w:szCs w:val="24"/>
              </w:rPr>
            </w:pPr>
          </w:p>
          <w:p w14:paraId="52C5CA6C" w14:textId="77777777" w:rsidR="00EA21CE" w:rsidRPr="005C6BCD"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p w14:paraId="7BC5F6B9" w14:textId="08F360A9" w:rsidR="00EA21CE" w:rsidRPr="005C6BCD"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52" w:type="dxa"/>
            <w:gridSpan w:val="2"/>
            <w:vAlign w:val="center"/>
          </w:tcPr>
          <w:p w14:paraId="74F226FD" w14:textId="77777777" w:rsidR="00EA21CE" w:rsidRPr="005C6BCD" w:rsidRDefault="00EA21CE" w:rsidP="00EA21CE">
            <w:pPr>
              <w:spacing w:after="0" w:line="240" w:lineRule="auto"/>
              <w:jc w:val="center"/>
              <w:rPr>
                <w:rFonts w:ascii="Times New Roman" w:hAnsi="Times New Roman" w:cs="Times New Roman"/>
                <w:sz w:val="24"/>
                <w:szCs w:val="24"/>
              </w:rPr>
            </w:pPr>
          </w:p>
          <w:p w14:paraId="08CE9EF1"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99</w:t>
            </w:r>
          </w:p>
          <w:p w14:paraId="79B42DBB" w14:textId="77777777" w:rsidR="00EA21CE" w:rsidRPr="005C6BCD" w:rsidRDefault="00EA21CE" w:rsidP="00EA21CE">
            <w:pPr>
              <w:spacing w:after="0" w:line="240" w:lineRule="auto"/>
              <w:jc w:val="center"/>
              <w:rPr>
                <w:rFonts w:ascii="Times New Roman" w:hAnsi="Times New Roman" w:cs="Times New Roman"/>
                <w:sz w:val="24"/>
                <w:szCs w:val="24"/>
              </w:rPr>
            </w:pPr>
          </w:p>
          <w:p w14:paraId="104B6941"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27</w:t>
            </w:r>
          </w:p>
          <w:p w14:paraId="3811A214"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0</w:t>
            </w:r>
          </w:p>
          <w:p w14:paraId="1783AD57"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69</w:t>
            </w:r>
          </w:p>
          <w:p w14:paraId="319D8E71" w14:textId="77777777" w:rsidR="00EA21CE" w:rsidRPr="005C6BCD" w:rsidRDefault="00EA21CE" w:rsidP="00EA21CE">
            <w:pPr>
              <w:spacing w:after="0" w:line="240" w:lineRule="auto"/>
              <w:jc w:val="center"/>
              <w:rPr>
                <w:rFonts w:ascii="Times New Roman" w:hAnsi="Times New Roman" w:cs="Times New Roman"/>
                <w:sz w:val="24"/>
                <w:szCs w:val="24"/>
              </w:rPr>
            </w:pPr>
            <w:r w:rsidRPr="005C6BCD">
              <w:rPr>
                <w:rFonts w:ascii="Times New Roman" w:hAnsi="Times New Roman" w:cs="Times New Roman"/>
                <w:sz w:val="24"/>
                <w:szCs w:val="24"/>
              </w:rPr>
              <w:t>3</w:t>
            </w:r>
          </w:p>
          <w:p w14:paraId="046E427F" w14:textId="77777777" w:rsidR="00EA21CE" w:rsidRPr="005C6BCD" w:rsidRDefault="00EA21CE" w:rsidP="00EA21CE">
            <w:pPr>
              <w:spacing w:after="0" w:line="240" w:lineRule="auto"/>
              <w:rPr>
                <w:rFonts w:ascii="Times New Roman" w:hAnsi="Times New Roman" w:cs="Times New Roman"/>
                <w:sz w:val="24"/>
                <w:szCs w:val="24"/>
              </w:rPr>
            </w:pPr>
          </w:p>
          <w:p w14:paraId="14F9B384" w14:textId="77777777" w:rsidR="00EA21CE" w:rsidRPr="005C6BCD"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p w14:paraId="222CC919" w14:textId="4A689D54" w:rsidR="00EA21CE" w:rsidRPr="005C6BCD"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143" w:type="dxa"/>
            <w:gridSpan w:val="2"/>
          </w:tcPr>
          <w:p w14:paraId="04FEA9FE" w14:textId="77777777" w:rsidR="00EA21CE" w:rsidRPr="005C6BCD" w:rsidRDefault="00EA21CE" w:rsidP="00EA21CE">
            <w:pPr>
              <w:spacing w:after="0" w:line="240" w:lineRule="auto"/>
              <w:jc w:val="center"/>
              <w:rPr>
                <w:rFonts w:ascii="Times New Roman" w:hAnsi="Times New Roman" w:cs="Times New Roman"/>
                <w:sz w:val="24"/>
                <w:szCs w:val="24"/>
              </w:rPr>
            </w:pPr>
          </w:p>
          <w:p w14:paraId="311E7DA9" w14:textId="77777777" w:rsidR="00F80D2D" w:rsidRDefault="00F80D2D" w:rsidP="00EA21CE">
            <w:pPr>
              <w:spacing w:after="0" w:line="240" w:lineRule="auto"/>
              <w:jc w:val="center"/>
              <w:rPr>
                <w:rFonts w:ascii="Times New Roman" w:hAnsi="Times New Roman" w:cs="Times New Roman"/>
                <w:sz w:val="24"/>
                <w:szCs w:val="24"/>
              </w:rPr>
            </w:pPr>
          </w:p>
          <w:p w14:paraId="38CC308B" w14:textId="44E8C6C6"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p w14:paraId="0C6F11FA" w14:textId="77777777" w:rsidR="00EA21CE" w:rsidRDefault="00EA21CE" w:rsidP="00EA21CE">
            <w:pPr>
              <w:spacing w:after="0" w:line="240" w:lineRule="auto"/>
              <w:jc w:val="center"/>
              <w:rPr>
                <w:rFonts w:ascii="Times New Roman" w:hAnsi="Times New Roman" w:cs="Times New Roman"/>
                <w:sz w:val="24"/>
                <w:szCs w:val="24"/>
              </w:rPr>
            </w:pPr>
          </w:p>
          <w:p w14:paraId="1C115041"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5F409C70"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4CBE51D3"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p w14:paraId="3C55DD06"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14:paraId="450D130F" w14:textId="77777777" w:rsidR="00EA21CE" w:rsidRDefault="00EA21CE" w:rsidP="00EA21CE">
            <w:pPr>
              <w:spacing w:after="0" w:line="240" w:lineRule="auto"/>
              <w:jc w:val="center"/>
              <w:rPr>
                <w:rFonts w:ascii="Times New Roman" w:hAnsi="Times New Roman" w:cs="Times New Roman"/>
                <w:sz w:val="24"/>
                <w:szCs w:val="24"/>
              </w:rPr>
            </w:pPr>
          </w:p>
          <w:p w14:paraId="21A10529"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p w14:paraId="7F7E645C" w14:textId="394FC026" w:rsidR="00EA21CE" w:rsidRPr="005C6BCD"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144" w:type="dxa"/>
            <w:gridSpan w:val="2"/>
          </w:tcPr>
          <w:p w14:paraId="2EDD117D" w14:textId="77777777" w:rsidR="00EA21CE" w:rsidRPr="005C6BCD" w:rsidRDefault="00EA21CE" w:rsidP="00EA21CE">
            <w:pPr>
              <w:spacing w:after="0" w:line="240" w:lineRule="auto"/>
              <w:jc w:val="center"/>
              <w:rPr>
                <w:rFonts w:ascii="Times New Roman" w:hAnsi="Times New Roman" w:cs="Times New Roman"/>
                <w:sz w:val="24"/>
                <w:szCs w:val="24"/>
              </w:rPr>
            </w:pPr>
          </w:p>
          <w:p w14:paraId="283F6923" w14:textId="0E933392" w:rsidR="00EA21CE" w:rsidRDefault="00B4167F"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p w14:paraId="5ABFCD35" w14:textId="0B30504F" w:rsidR="00D44C84" w:rsidRDefault="00D44C84" w:rsidP="00EA21CE">
            <w:pPr>
              <w:spacing w:after="0" w:line="240" w:lineRule="auto"/>
              <w:jc w:val="center"/>
              <w:rPr>
                <w:rFonts w:ascii="Times New Roman" w:hAnsi="Times New Roman" w:cs="Times New Roman"/>
                <w:sz w:val="24"/>
                <w:szCs w:val="24"/>
              </w:rPr>
            </w:pPr>
          </w:p>
          <w:p w14:paraId="5785A94F" w14:textId="3DEAFC0A" w:rsidR="00D44C84" w:rsidRDefault="00B4167F"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14:paraId="1CB0611F" w14:textId="063C5649" w:rsidR="00D44C84" w:rsidRDefault="000713F6"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380520DF" w14:textId="596437BC" w:rsidR="00D44C84" w:rsidRDefault="00B4167F" w:rsidP="000713F6">
            <w:pPr>
              <w:jc w:val="center"/>
              <w:rPr>
                <w:rFonts w:ascii="Times New Roman" w:hAnsi="Times New Roman" w:cs="Times New Roman"/>
                <w:sz w:val="24"/>
                <w:szCs w:val="24"/>
              </w:rPr>
            </w:pPr>
            <w:r>
              <w:rPr>
                <w:rFonts w:ascii="Times New Roman" w:hAnsi="Times New Roman" w:cs="Times New Roman"/>
                <w:sz w:val="24"/>
                <w:szCs w:val="24"/>
              </w:rPr>
              <w:t>80</w:t>
            </w:r>
          </w:p>
          <w:p w14:paraId="7DA8FC04" w14:textId="0FEB7C3A" w:rsidR="000713F6" w:rsidRDefault="00B4167F" w:rsidP="000713F6">
            <w:pPr>
              <w:jc w:val="center"/>
              <w:rPr>
                <w:rFonts w:ascii="Times New Roman" w:hAnsi="Times New Roman" w:cs="Times New Roman"/>
                <w:sz w:val="24"/>
                <w:szCs w:val="24"/>
              </w:rPr>
            </w:pPr>
            <w:r>
              <w:rPr>
                <w:rFonts w:ascii="Times New Roman" w:hAnsi="Times New Roman" w:cs="Times New Roman"/>
                <w:sz w:val="24"/>
                <w:szCs w:val="24"/>
              </w:rPr>
              <w:t>0</w:t>
            </w:r>
          </w:p>
          <w:p w14:paraId="4547B687" w14:textId="083A0745" w:rsidR="000713F6" w:rsidRDefault="00B4167F" w:rsidP="000713F6">
            <w:pPr>
              <w:jc w:val="center"/>
              <w:rPr>
                <w:rFonts w:ascii="Times New Roman" w:hAnsi="Times New Roman" w:cs="Times New Roman"/>
                <w:sz w:val="24"/>
                <w:szCs w:val="24"/>
              </w:rPr>
            </w:pPr>
            <w:r>
              <w:rPr>
                <w:rFonts w:ascii="Times New Roman" w:hAnsi="Times New Roman" w:cs="Times New Roman"/>
                <w:sz w:val="24"/>
                <w:szCs w:val="24"/>
              </w:rPr>
              <w:t>58</w:t>
            </w:r>
          </w:p>
          <w:p w14:paraId="5ED24C95" w14:textId="6C23CA5E" w:rsidR="000713F6" w:rsidRPr="00D44C84" w:rsidRDefault="00B4167F" w:rsidP="000713F6">
            <w:pPr>
              <w:jc w:val="center"/>
              <w:rPr>
                <w:rFonts w:ascii="Times New Roman" w:hAnsi="Times New Roman" w:cs="Times New Roman"/>
                <w:sz w:val="24"/>
                <w:szCs w:val="24"/>
              </w:rPr>
            </w:pPr>
            <w:r>
              <w:rPr>
                <w:rFonts w:ascii="Times New Roman" w:hAnsi="Times New Roman" w:cs="Times New Roman"/>
                <w:sz w:val="24"/>
                <w:szCs w:val="24"/>
              </w:rPr>
              <w:t>50</w:t>
            </w:r>
          </w:p>
        </w:tc>
        <w:tc>
          <w:tcPr>
            <w:tcW w:w="1152" w:type="dxa"/>
            <w:shd w:val="clear" w:color="auto" w:fill="FFFFFF"/>
            <w:vAlign w:val="center"/>
          </w:tcPr>
          <w:p w14:paraId="44D0CAF1" w14:textId="77777777" w:rsidR="00EA21CE" w:rsidRPr="005C6BCD" w:rsidRDefault="00EA21CE" w:rsidP="00EA21CE">
            <w:pPr>
              <w:spacing w:after="0" w:line="240" w:lineRule="auto"/>
              <w:jc w:val="center"/>
              <w:rPr>
                <w:rFonts w:ascii="Times New Roman" w:hAnsi="Times New Roman" w:cs="Times New Roman"/>
                <w:sz w:val="24"/>
                <w:szCs w:val="24"/>
              </w:rPr>
            </w:pPr>
          </w:p>
          <w:p w14:paraId="19065F16" w14:textId="76D738C4" w:rsidR="00EA21CE" w:rsidRPr="00F80D2D" w:rsidRDefault="00F80D2D"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3,10</w:t>
            </w:r>
          </w:p>
          <w:p w14:paraId="247A992C" w14:textId="77777777" w:rsidR="00EA21CE" w:rsidRPr="00F80D2D" w:rsidRDefault="00EA21CE" w:rsidP="00EA21CE">
            <w:pPr>
              <w:spacing w:after="0" w:line="240" w:lineRule="auto"/>
              <w:jc w:val="center"/>
              <w:rPr>
                <w:rFonts w:ascii="Times New Roman" w:hAnsi="Times New Roman" w:cs="Times New Roman"/>
                <w:sz w:val="24"/>
                <w:szCs w:val="24"/>
              </w:rPr>
            </w:pPr>
          </w:p>
          <w:p w14:paraId="0E530015" w14:textId="77777777" w:rsidR="00EA21CE" w:rsidRPr="00F80D2D" w:rsidRDefault="00EA21CE"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w:t>
            </w:r>
          </w:p>
          <w:p w14:paraId="2136E9F7" w14:textId="77777777" w:rsidR="00EA21CE" w:rsidRPr="00F80D2D" w:rsidRDefault="00EA21CE"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w:t>
            </w:r>
          </w:p>
          <w:p w14:paraId="52BA7562" w14:textId="12BF24C8" w:rsidR="00EA21CE" w:rsidRPr="00F80D2D" w:rsidRDefault="00F80D2D"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5,24</w:t>
            </w:r>
          </w:p>
          <w:p w14:paraId="56360379" w14:textId="77777777" w:rsidR="00EA21CE" w:rsidRPr="00F80D2D" w:rsidRDefault="00EA21CE"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w:t>
            </w:r>
          </w:p>
          <w:p w14:paraId="71300EBF" w14:textId="77777777" w:rsidR="00EA21CE" w:rsidRPr="00F80D2D" w:rsidRDefault="00EA21CE" w:rsidP="00EA21CE">
            <w:pPr>
              <w:spacing w:after="0" w:line="240" w:lineRule="auto"/>
              <w:rPr>
                <w:rFonts w:ascii="Times New Roman" w:hAnsi="Times New Roman" w:cs="Times New Roman"/>
                <w:sz w:val="24"/>
                <w:szCs w:val="24"/>
              </w:rPr>
            </w:pPr>
          </w:p>
          <w:p w14:paraId="5BB2B4C3" w14:textId="7FA314F0" w:rsidR="00EA21CE" w:rsidRPr="00F80D2D" w:rsidRDefault="00F80D2D"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0</w:t>
            </w:r>
            <w:r w:rsidR="00EA21CE" w:rsidRPr="00F80D2D">
              <w:rPr>
                <w:rFonts w:ascii="Times New Roman" w:hAnsi="Times New Roman" w:cs="Times New Roman"/>
                <w:sz w:val="24"/>
                <w:szCs w:val="24"/>
              </w:rPr>
              <w:t>,</w:t>
            </w:r>
            <w:r w:rsidRPr="00F80D2D">
              <w:rPr>
                <w:rFonts w:ascii="Times New Roman" w:hAnsi="Times New Roman" w:cs="Times New Roman"/>
                <w:sz w:val="24"/>
                <w:szCs w:val="24"/>
              </w:rPr>
              <w:t>71</w:t>
            </w:r>
          </w:p>
          <w:p w14:paraId="71CD94F2" w14:textId="4DC33B5A" w:rsidR="00EA21CE" w:rsidRPr="005C6BCD" w:rsidRDefault="00F80D2D" w:rsidP="00F80D2D">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6</w:t>
            </w:r>
            <w:r w:rsidR="00EA21CE" w:rsidRPr="00F80D2D">
              <w:rPr>
                <w:rFonts w:ascii="Times New Roman" w:hAnsi="Times New Roman" w:cs="Times New Roman"/>
                <w:sz w:val="24"/>
                <w:szCs w:val="24"/>
              </w:rPr>
              <w:t>,</w:t>
            </w:r>
            <w:r w:rsidRPr="00F80D2D">
              <w:rPr>
                <w:rFonts w:ascii="Times New Roman" w:hAnsi="Times New Roman" w:cs="Times New Roman"/>
                <w:sz w:val="24"/>
                <w:szCs w:val="24"/>
              </w:rPr>
              <w:t>62</w:t>
            </w:r>
          </w:p>
        </w:tc>
      </w:tr>
      <w:tr w:rsidR="00EA21CE" w:rsidRPr="00F11B62" w14:paraId="3F4F49D2" w14:textId="77777777" w:rsidTr="00661B15">
        <w:trPr>
          <w:trHeight w:val="1832"/>
          <w:jc w:val="center"/>
        </w:trPr>
        <w:tc>
          <w:tcPr>
            <w:tcW w:w="8202" w:type="dxa"/>
            <w:vAlign w:val="center"/>
          </w:tcPr>
          <w:p w14:paraId="59B64D78" w14:textId="77777777"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Заболеваемость с впервые в жизни установленным диагнозом инфекции, передающейся половым путем (сифилис, гонококковая инфекция, хламидийные болезни) на 100 тыс. населения</w:t>
            </w:r>
            <w:r>
              <w:rPr>
                <w:rFonts w:ascii="Times New Roman" w:hAnsi="Times New Roman" w:cs="Times New Roman"/>
                <w:sz w:val="24"/>
                <w:szCs w:val="24"/>
              </w:rPr>
              <w:t>:</w:t>
            </w:r>
            <w:r w:rsidRPr="00F11B62">
              <w:rPr>
                <w:rFonts w:ascii="Times New Roman" w:hAnsi="Times New Roman" w:cs="Times New Roman"/>
                <w:sz w:val="24"/>
                <w:szCs w:val="24"/>
              </w:rPr>
              <w:t xml:space="preserve"> </w:t>
            </w:r>
            <w:r>
              <w:rPr>
                <w:rFonts w:ascii="Times New Roman" w:hAnsi="Times New Roman" w:cs="Times New Roman"/>
                <w:sz w:val="24"/>
                <w:szCs w:val="24"/>
              </w:rPr>
              <w:t>суммарная, годовая</w:t>
            </w:r>
          </w:p>
          <w:p w14:paraId="41C6CEBC"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0-14</w:t>
            </w:r>
          </w:p>
          <w:p w14:paraId="02F5C97C" w14:textId="77777777" w:rsidR="00EA21CE"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0-17</w:t>
            </w:r>
            <w:r>
              <w:rPr>
                <w:rFonts w:ascii="Times New Roman" w:hAnsi="Times New Roman" w:cs="Times New Roman"/>
                <w:sz w:val="24"/>
                <w:szCs w:val="24"/>
              </w:rPr>
              <w:t xml:space="preserve"> </w:t>
            </w:r>
          </w:p>
          <w:p w14:paraId="2A3F3C97"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18 и старше</w:t>
            </w:r>
          </w:p>
        </w:tc>
        <w:tc>
          <w:tcPr>
            <w:tcW w:w="1145" w:type="dxa"/>
            <w:vAlign w:val="center"/>
          </w:tcPr>
          <w:p w14:paraId="48D019CF" w14:textId="77777777" w:rsidR="00EA21CE" w:rsidRPr="00FC44D9" w:rsidRDefault="00EA21CE" w:rsidP="00EA21CE">
            <w:pPr>
              <w:spacing w:after="0" w:line="240" w:lineRule="auto"/>
              <w:jc w:val="center"/>
              <w:rPr>
                <w:rFonts w:ascii="Times New Roman" w:hAnsi="Times New Roman" w:cs="Times New Roman"/>
                <w:sz w:val="24"/>
                <w:szCs w:val="24"/>
              </w:rPr>
            </w:pPr>
          </w:p>
          <w:p w14:paraId="727AF0F7" w14:textId="77777777" w:rsidR="00EA21CE" w:rsidRPr="00FC44D9" w:rsidRDefault="00EA21CE" w:rsidP="00EA21CE">
            <w:pPr>
              <w:spacing w:after="0" w:line="240" w:lineRule="auto"/>
              <w:jc w:val="center"/>
              <w:rPr>
                <w:rFonts w:ascii="Times New Roman" w:hAnsi="Times New Roman" w:cs="Times New Roman"/>
                <w:sz w:val="24"/>
                <w:szCs w:val="24"/>
              </w:rPr>
            </w:pPr>
          </w:p>
          <w:p w14:paraId="717B1A9B"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42</w:t>
            </w:r>
            <w:r>
              <w:rPr>
                <w:rFonts w:ascii="Times New Roman" w:hAnsi="Times New Roman" w:cs="Times New Roman"/>
                <w:sz w:val="24"/>
                <w:szCs w:val="24"/>
              </w:rPr>
              <w:t>,</w:t>
            </w:r>
            <w:r w:rsidRPr="00FC44D9">
              <w:rPr>
                <w:rFonts w:ascii="Times New Roman" w:hAnsi="Times New Roman" w:cs="Times New Roman"/>
                <w:sz w:val="24"/>
                <w:szCs w:val="24"/>
              </w:rPr>
              <w:t>3</w:t>
            </w:r>
          </w:p>
          <w:p w14:paraId="1AB89549"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0</w:t>
            </w:r>
          </w:p>
          <w:p w14:paraId="3643D76E"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0</w:t>
            </w:r>
          </w:p>
          <w:p w14:paraId="142D1DC9" w14:textId="63AC5C7E" w:rsidR="00EA21CE" w:rsidRPr="004E5ED1" w:rsidRDefault="00EA21CE" w:rsidP="00EA21C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5</w:t>
            </w:r>
          </w:p>
        </w:tc>
        <w:tc>
          <w:tcPr>
            <w:tcW w:w="1183" w:type="dxa"/>
            <w:gridSpan w:val="2"/>
            <w:vAlign w:val="center"/>
          </w:tcPr>
          <w:p w14:paraId="54E95E76"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17D9B0A8" w14:textId="77777777" w:rsidR="00EA21CE" w:rsidRPr="00FC44D9" w:rsidRDefault="00EA21CE" w:rsidP="00EA21CE">
            <w:pPr>
              <w:spacing w:after="0" w:line="240" w:lineRule="auto"/>
              <w:jc w:val="center"/>
              <w:rPr>
                <w:rFonts w:ascii="Times New Roman" w:hAnsi="Times New Roman" w:cs="Times New Roman"/>
                <w:sz w:val="24"/>
                <w:szCs w:val="24"/>
              </w:rPr>
            </w:pPr>
          </w:p>
          <w:p w14:paraId="155AE411"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24,9</w:t>
            </w:r>
          </w:p>
          <w:p w14:paraId="5AEC1B25"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0</w:t>
            </w:r>
          </w:p>
          <w:p w14:paraId="2EDA3269"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0</w:t>
            </w:r>
          </w:p>
          <w:p w14:paraId="3881FC49" w14:textId="03CCA311" w:rsidR="00EA21CE" w:rsidRPr="004E5ED1" w:rsidRDefault="00EA21CE" w:rsidP="00EA21C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26</w:t>
            </w:r>
          </w:p>
        </w:tc>
        <w:tc>
          <w:tcPr>
            <w:tcW w:w="1152" w:type="dxa"/>
            <w:gridSpan w:val="2"/>
            <w:vAlign w:val="center"/>
          </w:tcPr>
          <w:p w14:paraId="5E2CABF0"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72CCED40" w14:textId="77777777" w:rsidR="00EA21CE" w:rsidRPr="00FC44D9" w:rsidRDefault="00EA21CE" w:rsidP="00EA21CE">
            <w:pPr>
              <w:spacing w:after="0" w:line="240" w:lineRule="auto"/>
              <w:jc w:val="center"/>
              <w:rPr>
                <w:rFonts w:ascii="Times New Roman" w:hAnsi="Times New Roman" w:cs="Times New Roman"/>
                <w:sz w:val="24"/>
                <w:szCs w:val="24"/>
              </w:rPr>
            </w:pPr>
          </w:p>
          <w:p w14:paraId="3AB6B300"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33,59</w:t>
            </w:r>
          </w:p>
          <w:p w14:paraId="0DFDDF7E"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0</w:t>
            </w:r>
          </w:p>
          <w:p w14:paraId="5F73AC1B" w14:textId="77777777" w:rsidR="00EA21CE" w:rsidRPr="00FC44D9" w:rsidRDefault="00EA21CE" w:rsidP="00EA21CE">
            <w:pPr>
              <w:spacing w:after="0" w:line="240" w:lineRule="auto"/>
              <w:jc w:val="center"/>
              <w:rPr>
                <w:rFonts w:ascii="Times New Roman" w:hAnsi="Times New Roman" w:cs="Times New Roman"/>
                <w:sz w:val="24"/>
                <w:szCs w:val="24"/>
              </w:rPr>
            </w:pPr>
            <w:r w:rsidRPr="00FC44D9">
              <w:rPr>
                <w:rFonts w:ascii="Times New Roman" w:hAnsi="Times New Roman" w:cs="Times New Roman"/>
                <w:sz w:val="24"/>
                <w:szCs w:val="24"/>
              </w:rPr>
              <w:t>0</w:t>
            </w:r>
          </w:p>
          <w:p w14:paraId="5954EC00" w14:textId="739E5EA6" w:rsidR="00EA21CE" w:rsidRPr="00FC44D9"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49,19</w:t>
            </w:r>
          </w:p>
        </w:tc>
        <w:tc>
          <w:tcPr>
            <w:tcW w:w="1143" w:type="dxa"/>
            <w:gridSpan w:val="2"/>
            <w:vAlign w:val="center"/>
          </w:tcPr>
          <w:p w14:paraId="69203ABB"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147A0B7A" w14:textId="77777777" w:rsidR="00EA21CE" w:rsidRDefault="00EA21CE" w:rsidP="00EA21CE">
            <w:pPr>
              <w:spacing w:after="0" w:line="240" w:lineRule="auto"/>
              <w:jc w:val="center"/>
              <w:rPr>
                <w:rFonts w:ascii="Times New Roman" w:hAnsi="Times New Roman" w:cs="Times New Roman"/>
                <w:sz w:val="24"/>
                <w:szCs w:val="24"/>
              </w:rPr>
            </w:pPr>
          </w:p>
          <w:p w14:paraId="2916FE3F" w14:textId="77777777" w:rsidR="00EA21CE" w:rsidRPr="005B53FB" w:rsidRDefault="00EA21CE" w:rsidP="00EA21CE">
            <w:pPr>
              <w:spacing w:after="0" w:line="240" w:lineRule="auto"/>
              <w:jc w:val="center"/>
              <w:rPr>
                <w:rFonts w:ascii="Times New Roman" w:hAnsi="Times New Roman" w:cs="Times New Roman"/>
                <w:sz w:val="24"/>
                <w:szCs w:val="24"/>
              </w:rPr>
            </w:pPr>
            <w:r w:rsidRPr="005B53FB">
              <w:rPr>
                <w:rFonts w:ascii="Times New Roman" w:hAnsi="Times New Roman" w:cs="Times New Roman"/>
                <w:sz w:val="24"/>
                <w:szCs w:val="24"/>
              </w:rPr>
              <w:t>40,5</w:t>
            </w:r>
          </w:p>
          <w:p w14:paraId="72246FD4" w14:textId="77777777" w:rsidR="00EA21CE" w:rsidRPr="005B53FB" w:rsidRDefault="00EA21CE" w:rsidP="00EA21CE">
            <w:pPr>
              <w:spacing w:after="0" w:line="240" w:lineRule="auto"/>
              <w:jc w:val="center"/>
              <w:rPr>
                <w:rFonts w:ascii="Times New Roman" w:hAnsi="Times New Roman" w:cs="Times New Roman"/>
                <w:sz w:val="24"/>
                <w:szCs w:val="24"/>
              </w:rPr>
            </w:pPr>
            <w:r w:rsidRPr="005B53FB">
              <w:rPr>
                <w:rFonts w:ascii="Times New Roman" w:hAnsi="Times New Roman" w:cs="Times New Roman"/>
                <w:sz w:val="24"/>
                <w:szCs w:val="24"/>
              </w:rPr>
              <w:t>0</w:t>
            </w:r>
          </w:p>
          <w:p w14:paraId="7AE31A03" w14:textId="77777777" w:rsidR="00EA21CE" w:rsidRPr="005B53FB" w:rsidRDefault="00EA21CE" w:rsidP="00EA21CE">
            <w:pPr>
              <w:spacing w:after="0" w:line="240" w:lineRule="auto"/>
              <w:jc w:val="center"/>
              <w:rPr>
                <w:rFonts w:ascii="Times New Roman" w:hAnsi="Times New Roman" w:cs="Times New Roman"/>
                <w:sz w:val="24"/>
                <w:szCs w:val="24"/>
              </w:rPr>
            </w:pPr>
            <w:r w:rsidRPr="005B53FB">
              <w:rPr>
                <w:rFonts w:ascii="Times New Roman" w:hAnsi="Times New Roman" w:cs="Times New Roman"/>
                <w:sz w:val="24"/>
                <w:szCs w:val="24"/>
              </w:rPr>
              <w:t>0</w:t>
            </w:r>
          </w:p>
          <w:p w14:paraId="41F7E820" w14:textId="7569EAFC" w:rsidR="00EA21CE" w:rsidRPr="004E5ED1" w:rsidRDefault="00EA21CE" w:rsidP="00EA21CE">
            <w:pPr>
              <w:spacing w:after="0" w:line="240" w:lineRule="auto"/>
              <w:jc w:val="center"/>
              <w:rPr>
                <w:rFonts w:ascii="Times New Roman" w:hAnsi="Times New Roman" w:cs="Times New Roman"/>
                <w:sz w:val="24"/>
                <w:szCs w:val="24"/>
                <w:highlight w:val="yellow"/>
              </w:rPr>
            </w:pPr>
            <w:r w:rsidRPr="005B53FB">
              <w:rPr>
                <w:rFonts w:ascii="Times New Roman" w:hAnsi="Times New Roman" w:cs="Times New Roman"/>
                <w:sz w:val="24"/>
                <w:szCs w:val="24"/>
              </w:rPr>
              <w:t>47,9</w:t>
            </w:r>
          </w:p>
        </w:tc>
        <w:tc>
          <w:tcPr>
            <w:tcW w:w="1144" w:type="dxa"/>
            <w:gridSpan w:val="2"/>
            <w:vAlign w:val="center"/>
          </w:tcPr>
          <w:p w14:paraId="2AB80063" w14:textId="77777777" w:rsidR="00F80D2D" w:rsidRDefault="000F3C9E" w:rsidP="000713F6">
            <w:pPr>
              <w:spacing w:after="0" w:line="240" w:lineRule="auto"/>
              <w:rPr>
                <w:rFonts w:ascii="Times New Roman" w:hAnsi="Times New Roman" w:cs="Times New Roman"/>
                <w:sz w:val="24"/>
                <w:szCs w:val="24"/>
              </w:rPr>
            </w:pPr>
            <w:r w:rsidRPr="000F3C9E">
              <w:rPr>
                <w:rFonts w:ascii="Times New Roman" w:hAnsi="Times New Roman" w:cs="Times New Roman"/>
                <w:sz w:val="24"/>
                <w:szCs w:val="24"/>
              </w:rPr>
              <w:t xml:space="preserve">   </w:t>
            </w:r>
          </w:p>
          <w:p w14:paraId="4AEC4CBE" w14:textId="77777777" w:rsidR="00F80D2D" w:rsidRDefault="00F80D2D" w:rsidP="000713F6">
            <w:pPr>
              <w:spacing w:after="0" w:line="240" w:lineRule="auto"/>
              <w:rPr>
                <w:rFonts w:ascii="Times New Roman" w:hAnsi="Times New Roman" w:cs="Times New Roman"/>
                <w:sz w:val="24"/>
                <w:szCs w:val="24"/>
              </w:rPr>
            </w:pPr>
          </w:p>
          <w:p w14:paraId="5E90E5AC" w14:textId="4F92B9BC" w:rsidR="00EA21CE" w:rsidRPr="000F3C9E" w:rsidRDefault="000F3C9E" w:rsidP="00F80D2D">
            <w:pPr>
              <w:spacing w:after="0" w:line="240" w:lineRule="auto"/>
              <w:jc w:val="center"/>
              <w:rPr>
                <w:rFonts w:ascii="Times New Roman" w:hAnsi="Times New Roman" w:cs="Times New Roman"/>
                <w:sz w:val="24"/>
                <w:szCs w:val="24"/>
              </w:rPr>
            </w:pPr>
            <w:r w:rsidRPr="000F3C9E">
              <w:rPr>
                <w:rFonts w:ascii="Times New Roman" w:hAnsi="Times New Roman" w:cs="Times New Roman"/>
                <w:sz w:val="24"/>
                <w:szCs w:val="24"/>
              </w:rPr>
              <w:t>51,66</w:t>
            </w:r>
          </w:p>
          <w:p w14:paraId="5C7C0F2F" w14:textId="3936AE94" w:rsidR="00EA21CE" w:rsidRDefault="00580D9C" w:rsidP="00F80D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382E5F50" w14:textId="77777777" w:rsidR="00EA21CE" w:rsidRPr="00B4167F" w:rsidRDefault="00580D9C" w:rsidP="00F80D2D">
            <w:pPr>
              <w:spacing w:after="0" w:line="240" w:lineRule="auto"/>
              <w:jc w:val="center"/>
              <w:rPr>
                <w:rFonts w:ascii="Times New Roman" w:hAnsi="Times New Roman" w:cs="Times New Roman"/>
                <w:sz w:val="24"/>
                <w:szCs w:val="24"/>
              </w:rPr>
            </w:pPr>
            <w:r w:rsidRPr="00B4167F">
              <w:rPr>
                <w:rFonts w:ascii="Times New Roman" w:hAnsi="Times New Roman" w:cs="Times New Roman"/>
                <w:sz w:val="24"/>
                <w:szCs w:val="24"/>
              </w:rPr>
              <w:t>0</w:t>
            </w:r>
          </w:p>
          <w:p w14:paraId="7A886BCA" w14:textId="2E1C10CF" w:rsidR="00580D9C" w:rsidRPr="004E5ED1" w:rsidRDefault="00B4167F" w:rsidP="00F80D2D">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51,66</w:t>
            </w:r>
          </w:p>
        </w:tc>
        <w:tc>
          <w:tcPr>
            <w:tcW w:w="1152" w:type="dxa"/>
            <w:vAlign w:val="center"/>
          </w:tcPr>
          <w:p w14:paraId="5E9C2901" w14:textId="77777777" w:rsidR="00EA21CE" w:rsidRPr="00EC69AC" w:rsidRDefault="00EA21CE" w:rsidP="00EA21CE">
            <w:pPr>
              <w:spacing w:after="0" w:line="240" w:lineRule="auto"/>
              <w:jc w:val="center"/>
              <w:rPr>
                <w:rFonts w:ascii="Times New Roman" w:hAnsi="Times New Roman" w:cs="Times New Roman"/>
                <w:sz w:val="24"/>
                <w:szCs w:val="24"/>
                <w:highlight w:val="yellow"/>
              </w:rPr>
            </w:pPr>
          </w:p>
          <w:p w14:paraId="27DDF8AF" w14:textId="77777777" w:rsidR="00EA21CE" w:rsidRPr="00EF5CAD" w:rsidRDefault="00EA21CE" w:rsidP="00EA21CE">
            <w:pPr>
              <w:spacing w:after="0" w:line="240" w:lineRule="auto"/>
              <w:jc w:val="center"/>
              <w:rPr>
                <w:rFonts w:ascii="Times New Roman" w:hAnsi="Times New Roman" w:cs="Times New Roman"/>
                <w:sz w:val="24"/>
                <w:szCs w:val="24"/>
                <w:highlight w:val="yellow"/>
              </w:rPr>
            </w:pPr>
          </w:p>
          <w:p w14:paraId="099A2BF1" w14:textId="27DC69D6" w:rsidR="00EA21CE" w:rsidRPr="00F80D2D" w:rsidRDefault="00F80D2D"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+8</w:t>
            </w:r>
            <w:r w:rsidR="00EA21CE" w:rsidRPr="00F80D2D">
              <w:rPr>
                <w:rFonts w:ascii="Times New Roman" w:hAnsi="Times New Roman" w:cs="Times New Roman"/>
                <w:sz w:val="24"/>
                <w:szCs w:val="24"/>
              </w:rPr>
              <w:t>,89</w:t>
            </w:r>
          </w:p>
          <w:p w14:paraId="7A947245" w14:textId="77777777" w:rsidR="00EA21CE" w:rsidRPr="00F80D2D" w:rsidRDefault="00EA21CE"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0</w:t>
            </w:r>
          </w:p>
          <w:p w14:paraId="2BF0CA56" w14:textId="77777777" w:rsidR="00EA21CE" w:rsidRPr="00F80D2D" w:rsidRDefault="00EA21CE" w:rsidP="00EA21CE">
            <w:pPr>
              <w:spacing w:after="0" w:line="240" w:lineRule="auto"/>
              <w:jc w:val="center"/>
              <w:rPr>
                <w:rFonts w:ascii="Times New Roman" w:hAnsi="Times New Roman" w:cs="Times New Roman"/>
                <w:sz w:val="24"/>
                <w:szCs w:val="24"/>
              </w:rPr>
            </w:pPr>
            <w:r w:rsidRPr="00F80D2D">
              <w:rPr>
                <w:rFonts w:ascii="Times New Roman" w:hAnsi="Times New Roman" w:cs="Times New Roman"/>
                <w:sz w:val="24"/>
                <w:szCs w:val="24"/>
              </w:rPr>
              <w:t>0</w:t>
            </w:r>
          </w:p>
          <w:p w14:paraId="4F8F1617" w14:textId="65CBDD22" w:rsidR="00EA21CE" w:rsidRPr="00EC69AC" w:rsidRDefault="00F80D2D" w:rsidP="00EA21CE">
            <w:pPr>
              <w:spacing w:after="0" w:line="240" w:lineRule="auto"/>
              <w:jc w:val="center"/>
              <w:rPr>
                <w:rFonts w:ascii="Times New Roman" w:hAnsi="Times New Roman" w:cs="Times New Roman"/>
                <w:sz w:val="24"/>
                <w:szCs w:val="24"/>
                <w:highlight w:val="yellow"/>
              </w:rPr>
            </w:pPr>
            <w:r w:rsidRPr="00F80D2D">
              <w:rPr>
                <w:rFonts w:ascii="Times New Roman" w:hAnsi="Times New Roman" w:cs="Times New Roman"/>
                <w:sz w:val="24"/>
                <w:szCs w:val="24"/>
              </w:rPr>
              <w:t>32,0</w:t>
            </w:r>
            <w:r w:rsidR="00EA21CE" w:rsidRPr="00F80D2D">
              <w:rPr>
                <w:rFonts w:ascii="Times New Roman" w:hAnsi="Times New Roman" w:cs="Times New Roman"/>
                <w:sz w:val="24"/>
                <w:szCs w:val="24"/>
              </w:rPr>
              <w:t>5</w:t>
            </w:r>
          </w:p>
        </w:tc>
      </w:tr>
      <w:tr w:rsidR="00EA21CE" w:rsidRPr="00F11B62" w14:paraId="567C10AD" w14:textId="77777777" w:rsidTr="00580D9C">
        <w:trPr>
          <w:trHeight w:val="1270"/>
          <w:jc w:val="center"/>
        </w:trPr>
        <w:tc>
          <w:tcPr>
            <w:tcW w:w="8202" w:type="dxa"/>
            <w:vAlign w:val="center"/>
          </w:tcPr>
          <w:p w14:paraId="5FCFD27B" w14:textId="77777777" w:rsidR="00EA21CE" w:rsidRPr="00F11B62" w:rsidRDefault="00EA21CE" w:rsidP="00EA21CE">
            <w:pPr>
              <w:spacing w:after="0" w:line="240" w:lineRule="auto"/>
              <w:ind w:firstLine="735"/>
              <w:rPr>
                <w:rFonts w:ascii="Times New Roman" w:hAnsi="Times New Roman" w:cs="Times New Roman"/>
                <w:sz w:val="24"/>
                <w:szCs w:val="24"/>
              </w:rPr>
            </w:pPr>
            <w:r>
              <w:rPr>
                <w:rFonts w:ascii="Times New Roman" w:hAnsi="Times New Roman" w:cs="Times New Roman"/>
                <w:sz w:val="24"/>
                <w:szCs w:val="24"/>
              </w:rPr>
              <w:t>с</w:t>
            </w:r>
            <w:r w:rsidRPr="00F11B62">
              <w:rPr>
                <w:rFonts w:ascii="Times New Roman" w:hAnsi="Times New Roman" w:cs="Times New Roman"/>
                <w:sz w:val="24"/>
                <w:szCs w:val="24"/>
              </w:rPr>
              <w:t>ифилис</w:t>
            </w:r>
            <w:r>
              <w:rPr>
                <w:rFonts w:ascii="Times New Roman" w:hAnsi="Times New Roman" w:cs="Times New Roman"/>
                <w:sz w:val="24"/>
                <w:szCs w:val="24"/>
              </w:rPr>
              <w:t>: суммарная, годовая</w:t>
            </w:r>
          </w:p>
          <w:p w14:paraId="42CAA6AE"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0-14</w:t>
            </w:r>
          </w:p>
          <w:p w14:paraId="73692D8F"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0-17</w:t>
            </w:r>
          </w:p>
          <w:p w14:paraId="2505CAAD"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18 и старше</w:t>
            </w:r>
          </w:p>
        </w:tc>
        <w:tc>
          <w:tcPr>
            <w:tcW w:w="1145" w:type="dxa"/>
            <w:vAlign w:val="center"/>
          </w:tcPr>
          <w:p w14:paraId="3A501DA8" w14:textId="77777777"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8,5</w:t>
            </w:r>
          </w:p>
          <w:p w14:paraId="2E8E7CFD" w14:textId="77777777"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0</w:t>
            </w:r>
          </w:p>
          <w:p w14:paraId="2B5DD046" w14:textId="77777777"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0</w:t>
            </w:r>
          </w:p>
          <w:p w14:paraId="0BACC14A" w14:textId="490BE984" w:rsidR="00EA21CE" w:rsidRPr="00103D69"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5</w:t>
            </w:r>
          </w:p>
        </w:tc>
        <w:tc>
          <w:tcPr>
            <w:tcW w:w="1183" w:type="dxa"/>
            <w:gridSpan w:val="2"/>
            <w:vAlign w:val="center"/>
          </w:tcPr>
          <w:p w14:paraId="4BA67BC5" w14:textId="77777777"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17,6</w:t>
            </w:r>
          </w:p>
          <w:p w14:paraId="4CE70E08" w14:textId="77777777"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0</w:t>
            </w:r>
          </w:p>
          <w:p w14:paraId="57121E19" w14:textId="77777777"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0</w:t>
            </w:r>
          </w:p>
          <w:p w14:paraId="1B78360A" w14:textId="6D199313"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5,20</w:t>
            </w:r>
          </w:p>
        </w:tc>
        <w:tc>
          <w:tcPr>
            <w:tcW w:w="1152" w:type="dxa"/>
            <w:gridSpan w:val="2"/>
            <w:vAlign w:val="center"/>
          </w:tcPr>
          <w:p w14:paraId="7F9EB4D5" w14:textId="77777777" w:rsidR="00EA21CE" w:rsidRPr="00103D69"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p w14:paraId="068C3CA1" w14:textId="77777777" w:rsidR="00EA21CE" w:rsidRPr="00103D69" w:rsidRDefault="00EA21CE" w:rsidP="00EA21CE">
            <w:pPr>
              <w:spacing w:after="0" w:line="240" w:lineRule="auto"/>
              <w:jc w:val="center"/>
              <w:rPr>
                <w:rFonts w:ascii="Times New Roman" w:hAnsi="Times New Roman" w:cs="Times New Roman"/>
                <w:sz w:val="24"/>
                <w:szCs w:val="24"/>
              </w:rPr>
            </w:pPr>
            <w:r w:rsidRPr="00103D69">
              <w:rPr>
                <w:rFonts w:ascii="Times New Roman" w:hAnsi="Times New Roman" w:cs="Times New Roman"/>
                <w:sz w:val="24"/>
                <w:szCs w:val="24"/>
              </w:rPr>
              <w:t>0</w:t>
            </w:r>
          </w:p>
          <w:p w14:paraId="4CFE99AB" w14:textId="77777777" w:rsidR="00EA21CE" w:rsidRPr="00103D69" w:rsidRDefault="00EA21CE" w:rsidP="00EA21CE">
            <w:pPr>
              <w:spacing w:after="0" w:line="240" w:lineRule="auto"/>
              <w:jc w:val="center"/>
              <w:rPr>
                <w:rFonts w:ascii="Times New Roman" w:hAnsi="Times New Roman" w:cs="Times New Roman"/>
                <w:sz w:val="24"/>
                <w:szCs w:val="24"/>
              </w:rPr>
            </w:pPr>
            <w:r w:rsidRPr="00103D69">
              <w:rPr>
                <w:rFonts w:ascii="Times New Roman" w:hAnsi="Times New Roman" w:cs="Times New Roman"/>
                <w:sz w:val="24"/>
                <w:szCs w:val="24"/>
              </w:rPr>
              <w:t>0</w:t>
            </w:r>
          </w:p>
          <w:p w14:paraId="433D0576" w14:textId="5E5A2344" w:rsidR="00EA21CE" w:rsidRPr="00B73BFF" w:rsidRDefault="00EA21CE" w:rsidP="00EA21CE">
            <w:pPr>
              <w:spacing w:after="0" w:line="240" w:lineRule="auto"/>
              <w:jc w:val="center"/>
              <w:rPr>
                <w:rFonts w:ascii="Times New Roman" w:hAnsi="Times New Roman" w:cs="Times New Roman"/>
                <w:sz w:val="24"/>
                <w:szCs w:val="24"/>
              </w:rPr>
            </w:pPr>
            <w:r w:rsidRPr="00B73BFF">
              <w:rPr>
                <w:rFonts w:ascii="Times New Roman" w:hAnsi="Times New Roman" w:cs="Times New Roman"/>
                <w:sz w:val="24"/>
                <w:szCs w:val="24"/>
              </w:rPr>
              <w:t>15,9</w:t>
            </w:r>
          </w:p>
        </w:tc>
        <w:tc>
          <w:tcPr>
            <w:tcW w:w="1143" w:type="dxa"/>
            <w:gridSpan w:val="2"/>
            <w:vAlign w:val="center"/>
          </w:tcPr>
          <w:p w14:paraId="1BAA0265" w14:textId="77777777" w:rsidR="00EA21CE" w:rsidRPr="008B35F6" w:rsidRDefault="00EA21CE" w:rsidP="00EA21CE">
            <w:pPr>
              <w:spacing w:after="0" w:line="240" w:lineRule="auto"/>
              <w:jc w:val="center"/>
              <w:rPr>
                <w:rFonts w:ascii="Times New Roman" w:hAnsi="Times New Roman" w:cs="Times New Roman"/>
                <w:sz w:val="24"/>
                <w:szCs w:val="24"/>
              </w:rPr>
            </w:pPr>
            <w:r w:rsidRPr="008B35F6">
              <w:rPr>
                <w:rFonts w:ascii="Times New Roman" w:hAnsi="Times New Roman" w:cs="Times New Roman"/>
                <w:sz w:val="24"/>
                <w:szCs w:val="24"/>
              </w:rPr>
              <w:t>13,5</w:t>
            </w:r>
          </w:p>
          <w:p w14:paraId="642A9D5A" w14:textId="77777777" w:rsidR="00EA21CE" w:rsidRPr="008B35F6" w:rsidRDefault="00EA21CE" w:rsidP="00EA21CE">
            <w:pPr>
              <w:spacing w:after="0" w:line="240" w:lineRule="auto"/>
              <w:jc w:val="center"/>
              <w:rPr>
                <w:rFonts w:ascii="Times New Roman" w:hAnsi="Times New Roman" w:cs="Times New Roman"/>
                <w:sz w:val="24"/>
                <w:szCs w:val="24"/>
              </w:rPr>
            </w:pPr>
            <w:r w:rsidRPr="008B35F6">
              <w:rPr>
                <w:rFonts w:ascii="Times New Roman" w:hAnsi="Times New Roman" w:cs="Times New Roman"/>
                <w:sz w:val="24"/>
                <w:szCs w:val="24"/>
              </w:rPr>
              <w:t>0</w:t>
            </w:r>
          </w:p>
          <w:p w14:paraId="51E37C88" w14:textId="77777777" w:rsidR="00EA21CE" w:rsidRPr="008B35F6" w:rsidRDefault="00EA21CE" w:rsidP="00EA21CE">
            <w:pPr>
              <w:spacing w:after="0" w:line="240" w:lineRule="auto"/>
              <w:jc w:val="center"/>
              <w:rPr>
                <w:rFonts w:ascii="Times New Roman" w:hAnsi="Times New Roman" w:cs="Times New Roman"/>
                <w:sz w:val="24"/>
                <w:szCs w:val="24"/>
              </w:rPr>
            </w:pPr>
            <w:r w:rsidRPr="008B35F6">
              <w:rPr>
                <w:rFonts w:ascii="Times New Roman" w:hAnsi="Times New Roman" w:cs="Times New Roman"/>
                <w:sz w:val="24"/>
                <w:szCs w:val="24"/>
              </w:rPr>
              <w:t>0</w:t>
            </w:r>
          </w:p>
          <w:p w14:paraId="1DD63EDE" w14:textId="1F2D4A65" w:rsidR="00EA21CE" w:rsidRPr="004E5ED1" w:rsidRDefault="00EA21CE" w:rsidP="00EA21CE">
            <w:pPr>
              <w:spacing w:after="0" w:line="240" w:lineRule="auto"/>
              <w:jc w:val="center"/>
              <w:rPr>
                <w:rFonts w:ascii="Times New Roman" w:hAnsi="Times New Roman" w:cs="Times New Roman"/>
                <w:sz w:val="24"/>
                <w:szCs w:val="24"/>
                <w:highlight w:val="yellow"/>
              </w:rPr>
            </w:pPr>
            <w:r w:rsidRPr="008B35F6">
              <w:rPr>
                <w:rFonts w:ascii="Times New Roman" w:hAnsi="Times New Roman" w:cs="Times New Roman"/>
                <w:sz w:val="24"/>
                <w:szCs w:val="24"/>
              </w:rPr>
              <w:t>15,9</w:t>
            </w:r>
          </w:p>
        </w:tc>
        <w:tc>
          <w:tcPr>
            <w:tcW w:w="1144" w:type="dxa"/>
            <w:gridSpan w:val="2"/>
            <w:vAlign w:val="center"/>
          </w:tcPr>
          <w:p w14:paraId="7C3CFD8F" w14:textId="77777777" w:rsidR="00EA21CE"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w:t>
            </w:r>
          </w:p>
          <w:p w14:paraId="55ED8250" w14:textId="77777777" w:rsidR="00580D9C"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0BC85A20" w14:textId="77777777" w:rsidR="00580D9C"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3A21D441" w14:textId="5FB77760" w:rsidR="00580D9C" w:rsidRPr="005D2990"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w:t>
            </w:r>
          </w:p>
        </w:tc>
        <w:tc>
          <w:tcPr>
            <w:tcW w:w="1152" w:type="dxa"/>
            <w:vAlign w:val="center"/>
          </w:tcPr>
          <w:p w14:paraId="3ED89083" w14:textId="2455B85F" w:rsidR="00EA21CE" w:rsidRPr="002A7D65" w:rsidRDefault="002A7D65" w:rsidP="00EA21CE">
            <w:pPr>
              <w:spacing w:after="0" w:line="240" w:lineRule="auto"/>
              <w:jc w:val="center"/>
              <w:rPr>
                <w:rFonts w:ascii="Times New Roman" w:hAnsi="Times New Roman" w:cs="Times New Roman"/>
                <w:sz w:val="24"/>
                <w:szCs w:val="24"/>
              </w:rPr>
            </w:pPr>
            <w:r w:rsidRPr="002A7D65">
              <w:rPr>
                <w:rFonts w:ascii="Times New Roman" w:hAnsi="Times New Roman" w:cs="Times New Roman"/>
                <w:sz w:val="24"/>
                <w:szCs w:val="24"/>
              </w:rPr>
              <w:t>21,68</w:t>
            </w:r>
          </w:p>
          <w:p w14:paraId="152CD5B2" w14:textId="77777777" w:rsidR="00EA21CE" w:rsidRPr="002A7D65" w:rsidRDefault="00EA21CE" w:rsidP="00EA21CE">
            <w:pPr>
              <w:spacing w:after="0" w:line="240" w:lineRule="auto"/>
              <w:jc w:val="center"/>
              <w:rPr>
                <w:rFonts w:ascii="Times New Roman" w:hAnsi="Times New Roman" w:cs="Times New Roman"/>
                <w:sz w:val="24"/>
                <w:szCs w:val="24"/>
              </w:rPr>
            </w:pPr>
            <w:r w:rsidRPr="002A7D65">
              <w:rPr>
                <w:rFonts w:ascii="Times New Roman" w:hAnsi="Times New Roman" w:cs="Times New Roman"/>
                <w:sz w:val="24"/>
                <w:szCs w:val="24"/>
              </w:rPr>
              <w:t>0</w:t>
            </w:r>
          </w:p>
          <w:p w14:paraId="740EDAEA" w14:textId="77777777" w:rsidR="00EA21CE" w:rsidRPr="002A7D65" w:rsidRDefault="00EA21CE" w:rsidP="00EA21CE">
            <w:pPr>
              <w:spacing w:after="0" w:line="240" w:lineRule="auto"/>
              <w:jc w:val="center"/>
              <w:rPr>
                <w:rFonts w:ascii="Times New Roman" w:hAnsi="Times New Roman" w:cs="Times New Roman"/>
                <w:sz w:val="24"/>
                <w:szCs w:val="24"/>
              </w:rPr>
            </w:pPr>
            <w:r w:rsidRPr="002A7D65">
              <w:rPr>
                <w:rFonts w:ascii="Times New Roman" w:hAnsi="Times New Roman" w:cs="Times New Roman"/>
                <w:sz w:val="24"/>
                <w:szCs w:val="24"/>
              </w:rPr>
              <w:t>0</w:t>
            </w:r>
          </w:p>
          <w:p w14:paraId="78F12742" w14:textId="0837ADA9" w:rsidR="00EA21CE" w:rsidRPr="00EF5CAD" w:rsidRDefault="002A7D65" w:rsidP="002A7D65">
            <w:pPr>
              <w:spacing w:after="0" w:line="240" w:lineRule="auto"/>
              <w:jc w:val="center"/>
              <w:rPr>
                <w:rFonts w:ascii="Times New Roman" w:hAnsi="Times New Roman" w:cs="Times New Roman"/>
                <w:sz w:val="24"/>
                <w:szCs w:val="24"/>
                <w:highlight w:val="yellow"/>
              </w:rPr>
            </w:pPr>
            <w:r w:rsidRPr="002A7D65">
              <w:rPr>
                <w:rFonts w:ascii="Times New Roman" w:hAnsi="Times New Roman" w:cs="Times New Roman"/>
                <w:sz w:val="24"/>
                <w:szCs w:val="24"/>
              </w:rPr>
              <w:t>40,67</w:t>
            </w:r>
          </w:p>
        </w:tc>
      </w:tr>
      <w:tr w:rsidR="00EA21CE" w:rsidRPr="00F11B62" w14:paraId="382FBCA1" w14:textId="77777777" w:rsidTr="00661B15">
        <w:trPr>
          <w:trHeight w:val="1256"/>
          <w:jc w:val="center"/>
        </w:trPr>
        <w:tc>
          <w:tcPr>
            <w:tcW w:w="8202" w:type="dxa"/>
            <w:vAlign w:val="center"/>
          </w:tcPr>
          <w:p w14:paraId="7098A6DE" w14:textId="77777777" w:rsidR="00EA21CE" w:rsidRPr="00F11B62" w:rsidRDefault="00EA21CE" w:rsidP="00EA21CE">
            <w:pPr>
              <w:spacing w:after="0" w:line="240" w:lineRule="auto"/>
              <w:ind w:firstLine="735"/>
              <w:rPr>
                <w:rFonts w:ascii="Times New Roman" w:hAnsi="Times New Roman" w:cs="Times New Roman"/>
                <w:sz w:val="24"/>
                <w:szCs w:val="24"/>
              </w:rPr>
            </w:pPr>
            <w:r w:rsidRPr="00F11B62">
              <w:rPr>
                <w:rFonts w:ascii="Times New Roman" w:hAnsi="Times New Roman" w:cs="Times New Roman"/>
                <w:sz w:val="24"/>
                <w:szCs w:val="24"/>
              </w:rPr>
              <w:t>гонококковая инфекция:</w:t>
            </w:r>
            <w:r>
              <w:rPr>
                <w:rFonts w:ascii="Times New Roman" w:hAnsi="Times New Roman" w:cs="Times New Roman"/>
                <w:sz w:val="24"/>
                <w:szCs w:val="24"/>
              </w:rPr>
              <w:t xml:space="preserve"> суммарная, годовая</w:t>
            </w:r>
          </w:p>
          <w:p w14:paraId="2B4693AD"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0-14</w:t>
            </w:r>
          </w:p>
          <w:p w14:paraId="4D9C2598"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0-17</w:t>
            </w:r>
          </w:p>
          <w:p w14:paraId="7A5B1893"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 xml:space="preserve">18 и старше                              </w:t>
            </w:r>
          </w:p>
        </w:tc>
        <w:tc>
          <w:tcPr>
            <w:tcW w:w="1145" w:type="dxa"/>
            <w:vAlign w:val="center"/>
          </w:tcPr>
          <w:p w14:paraId="076B6822" w14:textId="77777777" w:rsidR="00EA21CE" w:rsidRPr="00103D69"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p w14:paraId="3E86843E" w14:textId="77777777" w:rsidR="00EA21CE" w:rsidRPr="00103D69" w:rsidRDefault="00EA21CE" w:rsidP="00EA21CE">
            <w:pPr>
              <w:spacing w:after="0" w:line="240" w:lineRule="auto"/>
              <w:jc w:val="center"/>
              <w:rPr>
                <w:rFonts w:ascii="Times New Roman" w:hAnsi="Times New Roman" w:cs="Times New Roman"/>
                <w:sz w:val="24"/>
                <w:szCs w:val="24"/>
              </w:rPr>
            </w:pPr>
            <w:r w:rsidRPr="00103D69">
              <w:rPr>
                <w:rFonts w:ascii="Times New Roman" w:hAnsi="Times New Roman" w:cs="Times New Roman"/>
                <w:sz w:val="24"/>
                <w:szCs w:val="24"/>
              </w:rPr>
              <w:t>0</w:t>
            </w:r>
          </w:p>
          <w:p w14:paraId="498C1896" w14:textId="77777777" w:rsidR="00EA21CE" w:rsidRPr="00103D69" w:rsidRDefault="00EA21CE" w:rsidP="00EA21CE">
            <w:pPr>
              <w:spacing w:after="0" w:line="240" w:lineRule="auto"/>
              <w:jc w:val="center"/>
              <w:rPr>
                <w:rFonts w:ascii="Times New Roman" w:hAnsi="Times New Roman" w:cs="Times New Roman"/>
                <w:sz w:val="24"/>
                <w:szCs w:val="24"/>
              </w:rPr>
            </w:pPr>
            <w:r w:rsidRPr="00103D69">
              <w:rPr>
                <w:rFonts w:ascii="Times New Roman" w:hAnsi="Times New Roman" w:cs="Times New Roman"/>
                <w:sz w:val="24"/>
                <w:szCs w:val="24"/>
              </w:rPr>
              <w:t>0</w:t>
            </w:r>
          </w:p>
          <w:p w14:paraId="0941B0F1" w14:textId="1E981912" w:rsidR="00EA21CE" w:rsidRPr="00103D69" w:rsidRDefault="00EA21CE" w:rsidP="00EA21CE">
            <w:pPr>
              <w:spacing w:after="0" w:line="240" w:lineRule="auto"/>
              <w:jc w:val="center"/>
              <w:rPr>
                <w:rFonts w:ascii="Times New Roman" w:hAnsi="Times New Roman" w:cs="Times New Roman"/>
                <w:sz w:val="24"/>
                <w:szCs w:val="24"/>
              </w:rPr>
            </w:pPr>
            <w:r w:rsidRPr="00103D69">
              <w:rPr>
                <w:rFonts w:ascii="Times New Roman" w:hAnsi="Times New Roman" w:cs="Times New Roman"/>
                <w:sz w:val="24"/>
                <w:szCs w:val="24"/>
              </w:rPr>
              <w:t>0</w:t>
            </w:r>
          </w:p>
        </w:tc>
        <w:tc>
          <w:tcPr>
            <w:tcW w:w="1183" w:type="dxa"/>
            <w:gridSpan w:val="2"/>
            <w:vAlign w:val="center"/>
          </w:tcPr>
          <w:p w14:paraId="337E4E07"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8,8</w:t>
            </w:r>
          </w:p>
          <w:p w14:paraId="0F8423BC"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5B5B97D2"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136BA06D" w14:textId="63DC39CA" w:rsidR="00EA21CE" w:rsidRPr="004E5ED1" w:rsidRDefault="00EA21CE" w:rsidP="00EA21CE">
            <w:pPr>
              <w:spacing w:after="0" w:line="240" w:lineRule="auto"/>
              <w:jc w:val="center"/>
              <w:rPr>
                <w:rFonts w:ascii="Times New Roman" w:hAnsi="Times New Roman" w:cs="Times New Roman"/>
                <w:sz w:val="24"/>
                <w:szCs w:val="24"/>
                <w:highlight w:val="yellow"/>
              </w:rPr>
            </w:pPr>
            <w:r w:rsidRPr="00907E7C">
              <w:rPr>
                <w:rFonts w:ascii="Times New Roman" w:hAnsi="Times New Roman" w:cs="Times New Roman"/>
                <w:sz w:val="24"/>
                <w:szCs w:val="24"/>
              </w:rPr>
              <w:t>10,4</w:t>
            </w:r>
          </w:p>
        </w:tc>
        <w:tc>
          <w:tcPr>
            <w:tcW w:w="1152" w:type="dxa"/>
            <w:gridSpan w:val="2"/>
            <w:vAlign w:val="center"/>
          </w:tcPr>
          <w:p w14:paraId="6820404E"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18,1</w:t>
            </w:r>
          </w:p>
          <w:p w14:paraId="384FD783"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6A0B9AFF"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313F7A22" w14:textId="5A4623BE"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26,6</w:t>
            </w:r>
          </w:p>
        </w:tc>
        <w:tc>
          <w:tcPr>
            <w:tcW w:w="1143" w:type="dxa"/>
            <w:gridSpan w:val="2"/>
            <w:vAlign w:val="center"/>
          </w:tcPr>
          <w:p w14:paraId="63C6381E" w14:textId="77777777" w:rsidR="00EA21CE" w:rsidRDefault="00EA21CE" w:rsidP="00EA21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22,5</w:t>
            </w:r>
          </w:p>
          <w:p w14:paraId="4663B203" w14:textId="77777777" w:rsidR="00EA21CE" w:rsidRDefault="00EA21CE" w:rsidP="00EA21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w:t>
            </w:r>
          </w:p>
          <w:p w14:paraId="79B0F221" w14:textId="77777777" w:rsidR="00EA21CE" w:rsidRDefault="00EA21CE" w:rsidP="00EA21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w:t>
            </w:r>
          </w:p>
          <w:p w14:paraId="4C0E984C" w14:textId="1445E26A" w:rsidR="00EA21CE" w:rsidRPr="00907E7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26,6</w:t>
            </w:r>
          </w:p>
        </w:tc>
        <w:tc>
          <w:tcPr>
            <w:tcW w:w="1144" w:type="dxa"/>
            <w:gridSpan w:val="2"/>
            <w:vAlign w:val="center"/>
          </w:tcPr>
          <w:p w14:paraId="03786886" w14:textId="7FA0EC5E" w:rsidR="00EA21CE"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p w14:paraId="102C7F7C" w14:textId="1623678E" w:rsidR="00580D9C"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606BFAE1" w14:textId="29846A79" w:rsidR="00580D9C"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7D050E04" w14:textId="4D64E06A" w:rsidR="00580D9C" w:rsidRPr="00103D69"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p w14:paraId="104E6A51" w14:textId="7FDA4B3B" w:rsidR="00EA21CE" w:rsidRPr="00103D69" w:rsidRDefault="00EA21CE" w:rsidP="00EA21CE">
            <w:pPr>
              <w:spacing w:after="0" w:line="240" w:lineRule="auto"/>
              <w:rPr>
                <w:rFonts w:ascii="Times New Roman" w:hAnsi="Times New Roman" w:cs="Times New Roman"/>
                <w:sz w:val="24"/>
                <w:szCs w:val="24"/>
              </w:rPr>
            </w:pPr>
          </w:p>
        </w:tc>
        <w:tc>
          <w:tcPr>
            <w:tcW w:w="1152" w:type="dxa"/>
            <w:vAlign w:val="center"/>
          </w:tcPr>
          <w:p w14:paraId="2B515F7F" w14:textId="3D5E876A" w:rsidR="00EA21CE" w:rsidRPr="00C40078" w:rsidRDefault="00C40078" w:rsidP="00EA21CE">
            <w:pPr>
              <w:spacing w:after="0" w:line="240" w:lineRule="auto"/>
              <w:jc w:val="center"/>
              <w:rPr>
                <w:rFonts w:ascii="Times New Roman" w:hAnsi="Times New Roman" w:cs="Times New Roman"/>
                <w:sz w:val="24"/>
                <w:szCs w:val="24"/>
              </w:rPr>
            </w:pPr>
            <w:r w:rsidRPr="00C40078">
              <w:rPr>
                <w:rFonts w:ascii="Times New Roman" w:hAnsi="Times New Roman" w:cs="Times New Roman"/>
                <w:sz w:val="24"/>
                <w:szCs w:val="24"/>
              </w:rPr>
              <w:t>4,87</w:t>
            </w:r>
          </w:p>
          <w:p w14:paraId="6BC95C35" w14:textId="77777777" w:rsidR="00EA21CE" w:rsidRPr="00C40078" w:rsidRDefault="00EA21CE" w:rsidP="00EA21CE">
            <w:pPr>
              <w:spacing w:after="0" w:line="240" w:lineRule="auto"/>
              <w:jc w:val="center"/>
              <w:rPr>
                <w:rFonts w:ascii="Times New Roman" w:hAnsi="Times New Roman" w:cs="Times New Roman"/>
                <w:sz w:val="24"/>
                <w:szCs w:val="24"/>
              </w:rPr>
            </w:pPr>
            <w:r w:rsidRPr="00C40078">
              <w:rPr>
                <w:rFonts w:ascii="Times New Roman" w:hAnsi="Times New Roman" w:cs="Times New Roman"/>
                <w:sz w:val="24"/>
                <w:szCs w:val="24"/>
              </w:rPr>
              <w:t>-</w:t>
            </w:r>
          </w:p>
          <w:p w14:paraId="26E34BA0" w14:textId="77777777" w:rsidR="00EA21CE" w:rsidRPr="00C40078" w:rsidRDefault="00EA21CE" w:rsidP="00EA21CE">
            <w:pPr>
              <w:spacing w:after="0" w:line="240" w:lineRule="auto"/>
              <w:jc w:val="center"/>
              <w:rPr>
                <w:rFonts w:ascii="Times New Roman" w:hAnsi="Times New Roman" w:cs="Times New Roman"/>
                <w:sz w:val="24"/>
                <w:szCs w:val="24"/>
              </w:rPr>
            </w:pPr>
            <w:r w:rsidRPr="00C40078">
              <w:rPr>
                <w:rFonts w:ascii="Times New Roman" w:hAnsi="Times New Roman" w:cs="Times New Roman"/>
                <w:sz w:val="24"/>
                <w:szCs w:val="24"/>
              </w:rPr>
              <w:t>-</w:t>
            </w:r>
          </w:p>
          <w:p w14:paraId="78D90207" w14:textId="6CD4AB36" w:rsidR="00EA21CE" w:rsidRPr="00EF5CAD" w:rsidRDefault="00EA21CE" w:rsidP="00EA21CE">
            <w:pPr>
              <w:spacing w:after="0" w:line="240" w:lineRule="auto"/>
              <w:jc w:val="center"/>
              <w:rPr>
                <w:rFonts w:ascii="Times New Roman" w:hAnsi="Times New Roman" w:cs="Times New Roman"/>
                <w:sz w:val="24"/>
                <w:szCs w:val="24"/>
                <w:highlight w:val="yellow"/>
              </w:rPr>
            </w:pPr>
            <w:r w:rsidRPr="00C40078">
              <w:rPr>
                <w:rFonts w:ascii="Times New Roman" w:hAnsi="Times New Roman" w:cs="Times New Roman"/>
                <w:sz w:val="24"/>
                <w:szCs w:val="24"/>
              </w:rPr>
              <w:t>-</w:t>
            </w:r>
          </w:p>
        </w:tc>
      </w:tr>
      <w:tr w:rsidR="00EA21CE" w:rsidRPr="00F11B62" w14:paraId="61E27819" w14:textId="77777777" w:rsidTr="00661B15">
        <w:trPr>
          <w:trHeight w:val="808"/>
          <w:jc w:val="center"/>
        </w:trPr>
        <w:tc>
          <w:tcPr>
            <w:tcW w:w="8202" w:type="dxa"/>
          </w:tcPr>
          <w:p w14:paraId="1A645085" w14:textId="77777777" w:rsidR="00EA21CE" w:rsidRPr="00F11B62" w:rsidRDefault="00EA21CE" w:rsidP="00EA21CE">
            <w:pPr>
              <w:spacing w:after="0" w:line="240" w:lineRule="auto"/>
              <w:ind w:firstLine="735"/>
              <w:rPr>
                <w:rFonts w:ascii="Times New Roman" w:hAnsi="Times New Roman" w:cs="Times New Roman"/>
                <w:sz w:val="24"/>
                <w:szCs w:val="24"/>
              </w:rPr>
            </w:pPr>
            <w:r w:rsidRPr="00F11B62">
              <w:rPr>
                <w:rFonts w:ascii="Times New Roman" w:hAnsi="Times New Roman" w:cs="Times New Roman"/>
                <w:sz w:val="24"/>
                <w:szCs w:val="24"/>
              </w:rPr>
              <w:t>хламидийные болезн</w:t>
            </w:r>
            <w:r>
              <w:rPr>
                <w:rFonts w:ascii="Times New Roman" w:hAnsi="Times New Roman" w:cs="Times New Roman"/>
                <w:sz w:val="24"/>
                <w:szCs w:val="24"/>
              </w:rPr>
              <w:t>и: суммарная, годовая</w:t>
            </w:r>
          </w:p>
          <w:p w14:paraId="1571C49A" w14:textId="77777777" w:rsidR="00EA21CE" w:rsidRPr="00F11B62" w:rsidRDefault="00EA21CE" w:rsidP="00EA21CE">
            <w:pPr>
              <w:spacing w:after="0" w:line="240" w:lineRule="auto"/>
              <w:ind w:firstLine="1727"/>
              <w:rPr>
                <w:rFonts w:ascii="Times New Roman" w:hAnsi="Times New Roman" w:cs="Times New Roman"/>
                <w:sz w:val="24"/>
                <w:szCs w:val="24"/>
              </w:rPr>
            </w:pPr>
            <w:r w:rsidRPr="00F11B62">
              <w:rPr>
                <w:rFonts w:ascii="Times New Roman" w:hAnsi="Times New Roman" w:cs="Times New Roman"/>
                <w:sz w:val="24"/>
                <w:szCs w:val="24"/>
              </w:rPr>
              <w:t>0-17</w:t>
            </w:r>
          </w:p>
          <w:p w14:paraId="489009F5" w14:textId="77777777" w:rsidR="00EA21CE" w:rsidRPr="00F11B62" w:rsidRDefault="00EA21CE" w:rsidP="00EA21CE">
            <w:pPr>
              <w:spacing w:after="0" w:line="240" w:lineRule="auto"/>
              <w:ind w:firstLine="1727"/>
              <w:rPr>
                <w:rFonts w:ascii="Times New Roman" w:hAnsi="Times New Roman" w:cs="Times New Roman"/>
                <w:sz w:val="24"/>
                <w:szCs w:val="24"/>
              </w:rPr>
            </w:pPr>
            <w:r>
              <w:rPr>
                <w:rFonts w:ascii="Times New Roman" w:hAnsi="Times New Roman" w:cs="Times New Roman"/>
                <w:sz w:val="24"/>
                <w:szCs w:val="24"/>
              </w:rPr>
              <w:t xml:space="preserve">18 </w:t>
            </w:r>
            <w:r w:rsidRPr="00F11B62">
              <w:rPr>
                <w:rFonts w:ascii="Times New Roman" w:hAnsi="Times New Roman" w:cs="Times New Roman"/>
                <w:sz w:val="24"/>
                <w:szCs w:val="24"/>
              </w:rPr>
              <w:t>и старше</w:t>
            </w:r>
          </w:p>
        </w:tc>
        <w:tc>
          <w:tcPr>
            <w:tcW w:w="1145" w:type="dxa"/>
            <w:vAlign w:val="center"/>
          </w:tcPr>
          <w:p w14:paraId="58AF4506"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56F7E34D"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07424C0D" w14:textId="7ED7DEEE"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tc>
        <w:tc>
          <w:tcPr>
            <w:tcW w:w="1183" w:type="dxa"/>
            <w:gridSpan w:val="2"/>
            <w:vAlign w:val="center"/>
          </w:tcPr>
          <w:p w14:paraId="4C2BAA3F"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8,5</w:t>
            </w:r>
          </w:p>
          <w:p w14:paraId="422F1CB0"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32FFF3C2" w14:textId="246C51B3"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10,4</w:t>
            </w:r>
          </w:p>
        </w:tc>
        <w:tc>
          <w:tcPr>
            <w:tcW w:w="1152" w:type="dxa"/>
            <w:gridSpan w:val="2"/>
            <w:vAlign w:val="center"/>
          </w:tcPr>
          <w:p w14:paraId="56D6866C"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13,2</w:t>
            </w:r>
          </w:p>
          <w:p w14:paraId="7EEFBA24" w14:textId="77777777"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0</w:t>
            </w:r>
          </w:p>
          <w:p w14:paraId="1F2F9688" w14:textId="4DC50045" w:rsidR="00EA21CE" w:rsidRPr="00907E7C" w:rsidRDefault="00EA21CE" w:rsidP="00EA21CE">
            <w:pPr>
              <w:spacing w:after="0" w:line="240" w:lineRule="auto"/>
              <w:jc w:val="center"/>
              <w:rPr>
                <w:rFonts w:ascii="Times New Roman" w:hAnsi="Times New Roman" w:cs="Times New Roman"/>
                <w:sz w:val="24"/>
                <w:szCs w:val="24"/>
              </w:rPr>
            </w:pPr>
            <w:r w:rsidRPr="00907E7C">
              <w:rPr>
                <w:rFonts w:ascii="Times New Roman" w:hAnsi="Times New Roman" w:cs="Times New Roman"/>
                <w:sz w:val="24"/>
                <w:szCs w:val="24"/>
              </w:rPr>
              <w:t>13,0</w:t>
            </w:r>
          </w:p>
        </w:tc>
        <w:tc>
          <w:tcPr>
            <w:tcW w:w="1143" w:type="dxa"/>
            <w:gridSpan w:val="2"/>
            <w:vAlign w:val="center"/>
          </w:tcPr>
          <w:p w14:paraId="67C75F27"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p w14:paraId="669A523A" w14:textId="77777777" w:rsidR="00EA21C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15BA517E" w14:textId="49516CF6" w:rsidR="00EA21CE" w:rsidRPr="00907E7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144" w:type="dxa"/>
            <w:gridSpan w:val="2"/>
            <w:vAlign w:val="center"/>
          </w:tcPr>
          <w:p w14:paraId="0B7525F2" w14:textId="77777777" w:rsidR="00580D9C"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w:t>
            </w:r>
          </w:p>
          <w:p w14:paraId="4F69A54A" w14:textId="77777777" w:rsidR="00580D9C"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5F8179C3" w14:textId="5D040D94" w:rsidR="00580D9C" w:rsidRPr="00103D69" w:rsidRDefault="00580D9C" w:rsidP="00580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1152" w:type="dxa"/>
            <w:vAlign w:val="center"/>
          </w:tcPr>
          <w:tbl>
            <w:tblPr>
              <w:tblW w:w="1000" w:type="dxa"/>
              <w:tblLayout w:type="fixed"/>
              <w:tblLook w:val="04A0" w:firstRow="1" w:lastRow="0" w:firstColumn="1" w:lastColumn="0" w:noHBand="0" w:noVBand="1"/>
            </w:tblPr>
            <w:tblGrid>
              <w:gridCol w:w="1000"/>
            </w:tblGrid>
            <w:tr w:rsidR="00EA21CE" w:rsidRPr="00EF5CAD" w14:paraId="7D1E9A94" w14:textId="77777777" w:rsidTr="00017C00">
              <w:trPr>
                <w:trHeight w:val="315"/>
              </w:trPr>
              <w:tc>
                <w:tcPr>
                  <w:tcW w:w="1000" w:type="dxa"/>
                  <w:vAlign w:val="center"/>
                  <w:hideMark/>
                </w:tcPr>
                <w:p w14:paraId="2C4C106B" w14:textId="5644769C" w:rsidR="00EA21CE" w:rsidRPr="002A7D65" w:rsidRDefault="002A7D65" w:rsidP="00EA21CE">
                  <w:pPr>
                    <w:spacing w:after="0" w:line="240" w:lineRule="auto"/>
                    <w:jc w:val="center"/>
                    <w:rPr>
                      <w:rFonts w:ascii="Times New Roman" w:eastAsia="Times New Roman" w:hAnsi="Times New Roman" w:cs="Times New Roman"/>
                      <w:sz w:val="24"/>
                      <w:szCs w:val="24"/>
                      <w:lang w:eastAsia="ru-RU"/>
                    </w:rPr>
                  </w:pPr>
                  <w:r w:rsidRPr="002A7D65">
                    <w:rPr>
                      <w:rFonts w:ascii="Times New Roman" w:eastAsia="Times New Roman" w:hAnsi="Times New Roman" w:cs="Times New Roman"/>
                      <w:sz w:val="24"/>
                      <w:szCs w:val="24"/>
                      <w:lang w:eastAsia="ru-RU"/>
                    </w:rPr>
                    <w:t>-</w:t>
                  </w:r>
                </w:p>
              </w:tc>
            </w:tr>
            <w:tr w:rsidR="00EA21CE" w:rsidRPr="00EF5CAD" w14:paraId="6C180AFA" w14:textId="77777777" w:rsidTr="00017C00">
              <w:trPr>
                <w:trHeight w:val="315"/>
              </w:trPr>
              <w:tc>
                <w:tcPr>
                  <w:tcW w:w="1000" w:type="dxa"/>
                  <w:noWrap/>
                  <w:vAlign w:val="bottom"/>
                  <w:hideMark/>
                </w:tcPr>
                <w:p w14:paraId="1A1D2B6F" w14:textId="7136B035" w:rsidR="00EA21CE" w:rsidRPr="002A7D65" w:rsidRDefault="00EA21CE" w:rsidP="00EA21CE">
                  <w:pPr>
                    <w:spacing w:after="0" w:line="240" w:lineRule="auto"/>
                    <w:jc w:val="center"/>
                    <w:rPr>
                      <w:rFonts w:ascii="Times New Roman" w:eastAsia="Times New Roman" w:hAnsi="Times New Roman" w:cs="Times New Roman"/>
                      <w:sz w:val="24"/>
                      <w:szCs w:val="24"/>
                      <w:lang w:eastAsia="ru-RU"/>
                    </w:rPr>
                  </w:pPr>
                  <w:r w:rsidRPr="002A7D65">
                    <w:rPr>
                      <w:rFonts w:ascii="Times New Roman" w:eastAsia="Times New Roman" w:hAnsi="Times New Roman" w:cs="Times New Roman"/>
                      <w:sz w:val="24"/>
                      <w:szCs w:val="24"/>
                      <w:lang w:eastAsia="ru-RU"/>
                    </w:rPr>
                    <w:t>-</w:t>
                  </w:r>
                </w:p>
              </w:tc>
            </w:tr>
            <w:tr w:rsidR="00EA21CE" w:rsidRPr="00EF5CAD" w14:paraId="0BBC8A9F" w14:textId="77777777" w:rsidTr="00017C00">
              <w:trPr>
                <w:trHeight w:val="330"/>
              </w:trPr>
              <w:tc>
                <w:tcPr>
                  <w:tcW w:w="1000" w:type="dxa"/>
                  <w:vAlign w:val="center"/>
                  <w:hideMark/>
                </w:tcPr>
                <w:p w14:paraId="716A07DD" w14:textId="2ED8E3D5" w:rsidR="00EA21CE" w:rsidRPr="002A7D65" w:rsidRDefault="002A7D65" w:rsidP="00EA21CE">
                  <w:pPr>
                    <w:spacing w:after="0" w:line="240" w:lineRule="auto"/>
                    <w:jc w:val="center"/>
                    <w:rPr>
                      <w:rFonts w:ascii="Times New Roman" w:eastAsia="Times New Roman" w:hAnsi="Times New Roman" w:cs="Times New Roman"/>
                      <w:sz w:val="24"/>
                      <w:szCs w:val="24"/>
                      <w:lang w:eastAsia="ru-RU"/>
                    </w:rPr>
                  </w:pPr>
                  <w:r w:rsidRPr="002A7D65">
                    <w:rPr>
                      <w:rFonts w:ascii="Times New Roman" w:eastAsia="Times New Roman" w:hAnsi="Times New Roman" w:cs="Times New Roman"/>
                      <w:sz w:val="24"/>
                      <w:szCs w:val="24"/>
                      <w:lang w:eastAsia="ru-RU"/>
                    </w:rPr>
                    <w:t>-</w:t>
                  </w:r>
                </w:p>
              </w:tc>
            </w:tr>
          </w:tbl>
          <w:p w14:paraId="42842093" w14:textId="45CB88CE" w:rsidR="00EA21CE" w:rsidRPr="00EF5CAD" w:rsidRDefault="00EA21CE" w:rsidP="00EA21CE">
            <w:pPr>
              <w:spacing w:after="0" w:line="240" w:lineRule="auto"/>
              <w:jc w:val="center"/>
              <w:rPr>
                <w:rFonts w:ascii="Times New Roman" w:hAnsi="Times New Roman" w:cs="Times New Roman"/>
                <w:sz w:val="24"/>
                <w:szCs w:val="24"/>
                <w:highlight w:val="yellow"/>
              </w:rPr>
            </w:pPr>
          </w:p>
        </w:tc>
      </w:tr>
      <w:tr w:rsidR="00EA21CE" w:rsidRPr="00F11B62" w14:paraId="42D26D05" w14:textId="77777777" w:rsidTr="00661B15">
        <w:trPr>
          <w:trHeight w:val="2004"/>
          <w:jc w:val="center"/>
        </w:trPr>
        <w:tc>
          <w:tcPr>
            <w:tcW w:w="8202" w:type="dxa"/>
            <w:shd w:val="clear" w:color="auto" w:fill="FFFFFF"/>
          </w:tcPr>
          <w:p w14:paraId="482648F9" w14:textId="77777777" w:rsidR="00EA21CE" w:rsidRPr="00F11B62" w:rsidRDefault="00EA21CE" w:rsidP="00EA21CE">
            <w:pPr>
              <w:tabs>
                <w:tab w:val="left" w:pos="284"/>
                <w:tab w:val="left" w:pos="426"/>
              </w:tabs>
              <w:spacing w:after="0" w:line="240" w:lineRule="auto"/>
              <w:rPr>
                <w:rFonts w:ascii="Times New Roman" w:hAnsi="Times New Roman" w:cs="Times New Roman"/>
                <w:sz w:val="24"/>
                <w:szCs w:val="24"/>
              </w:rPr>
            </w:pPr>
            <w:r w:rsidRPr="00F11B62">
              <w:rPr>
                <w:rFonts w:ascii="Times New Roman" w:hAnsi="Times New Roman" w:cs="Times New Roman"/>
                <w:sz w:val="24"/>
                <w:szCs w:val="24"/>
              </w:rPr>
              <w:t xml:space="preserve">Количество больных на 100 тыс. населения </w:t>
            </w:r>
            <w:proofErr w:type="gramStart"/>
            <w:r w:rsidRPr="00F11B62">
              <w:rPr>
                <w:rFonts w:ascii="Times New Roman" w:hAnsi="Times New Roman" w:cs="Times New Roman"/>
                <w:sz w:val="24"/>
                <w:szCs w:val="24"/>
              </w:rPr>
              <w:t>с  впервые</w:t>
            </w:r>
            <w:proofErr w:type="gramEnd"/>
            <w:r w:rsidRPr="00F11B62">
              <w:rPr>
                <w:rFonts w:ascii="Times New Roman" w:hAnsi="Times New Roman" w:cs="Times New Roman"/>
                <w:sz w:val="24"/>
                <w:szCs w:val="24"/>
              </w:rPr>
              <w:t xml:space="preserve"> в жизни установленным диагнозом,  учтенным наркологической организацией,  и в  том числе:</w:t>
            </w:r>
            <w:r>
              <w:rPr>
                <w:rFonts w:ascii="Times New Roman" w:hAnsi="Times New Roman" w:cs="Times New Roman"/>
                <w:sz w:val="24"/>
                <w:szCs w:val="24"/>
              </w:rPr>
              <w:t xml:space="preserve"> в</w:t>
            </w:r>
            <w:r w:rsidRPr="00F11B62">
              <w:rPr>
                <w:rFonts w:ascii="Times New Roman" w:hAnsi="Times New Roman" w:cs="Times New Roman"/>
                <w:sz w:val="24"/>
                <w:szCs w:val="24"/>
              </w:rPr>
              <w:t>сего</w:t>
            </w:r>
            <w:r>
              <w:rPr>
                <w:rFonts w:ascii="Times New Roman" w:hAnsi="Times New Roman" w:cs="Times New Roman"/>
                <w:sz w:val="24"/>
                <w:szCs w:val="24"/>
              </w:rPr>
              <w:t>,</w:t>
            </w:r>
            <w:r w:rsidRPr="00F11B62">
              <w:rPr>
                <w:rFonts w:ascii="Times New Roman" w:hAnsi="Times New Roman" w:cs="Times New Roman"/>
                <w:sz w:val="24"/>
                <w:szCs w:val="24"/>
              </w:rPr>
              <w:t xml:space="preserve"> годовая</w:t>
            </w:r>
          </w:p>
          <w:p w14:paraId="7FCA55E4"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алкоголизм и ал</w:t>
            </w:r>
            <w:r>
              <w:rPr>
                <w:rFonts w:ascii="Times New Roman" w:hAnsi="Times New Roman" w:cs="Times New Roman"/>
                <w:sz w:val="24"/>
                <w:szCs w:val="24"/>
              </w:rPr>
              <w:t>когольный психоз</w:t>
            </w:r>
            <w:r w:rsidRPr="00F11B62">
              <w:rPr>
                <w:rFonts w:ascii="Times New Roman" w:hAnsi="Times New Roman" w:cs="Times New Roman"/>
                <w:sz w:val="24"/>
                <w:szCs w:val="24"/>
              </w:rPr>
              <w:t xml:space="preserve">                       </w:t>
            </w:r>
          </w:p>
          <w:p w14:paraId="104DF914"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 xml:space="preserve">из них с алкогольным психозом:                            </w:t>
            </w:r>
          </w:p>
          <w:p w14:paraId="1A592173"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 xml:space="preserve">наркомания                            </w:t>
            </w:r>
          </w:p>
          <w:p w14:paraId="6865008E"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 xml:space="preserve">токсикомания                              </w:t>
            </w:r>
          </w:p>
        </w:tc>
        <w:tc>
          <w:tcPr>
            <w:tcW w:w="1145" w:type="dxa"/>
            <w:vAlign w:val="center"/>
          </w:tcPr>
          <w:p w14:paraId="44765119" w14:textId="77777777" w:rsidR="00EA21CE" w:rsidRPr="00865138" w:rsidRDefault="00EA21CE" w:rsidP="00EA21CE">
            <w:pPr>
              <w:spacing w:after="0" w:line="240" w:lineRule="auto"/>
              <w:jc w:val="center"/>
              <w:rPr>
                <w:rFonts w:ascii="Times New Roman" w:hAnsi="Times New Roman" w:cs="Times New Roman"/>
                <w:sz w:val="24"/>
                <w:szCs w:val="24"/>
              </w:rPr>
            </w:pPr>
          </w:p>
          <w:p w14:paraId="0A11F9C9" w14:textId="77777777" w:rsidR="00EA21CE" w:rsidRPr="00865138" w:rsidRDefault="00EA21CE" w:rsidP="00EA21CE">
            <w:pPr>
              <w:spacing w:after="0" w:line="240" w:lineRule="auto"/>
              <w:jc w:val="center"/>
              <w:rPr>
                <w:rFonts w:ascii="Times New Roman" w:hAnsi="Times New Roman" w:cs="Times New Roman"/>
                <w:sz w:val="24"/>
                <w:szCs w:val="24"/>
              </w:rPr>
            </w:pPr>
          </w:p>
          <w:p w14:paraId="6EA8555B" w14:textId="77777777" w:rsidR="00EA21CE" w:rsidRPr="00865138"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r w:rsidRPr="00865138">
              <w:rPr>
                <w:rFonts w:ascii="Times New Roman" w:hAnsi="Times New Roman" w:cs="Times New Roman"/>
                <w:sz w:val="24"/>
                <w:szCs w:val="24"/>
              </w:rPr>
              <w:t>,68</w:t>
            </w:r>
          </w:p>
          <w:p w14:paraId="4ADF6CE2" w14:textId="77777777" w:rsidR="00EA21CE" w:rsidRPr="00865138"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8,23</w:t>
            </w:r>
          </w:p>
          <w:p w14:paraId="7860F86F" w14:textId="77777777" w:rsidR="00EA21CE" w:rsidRPr="00865138"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p w14:paraId="6AC47FAE" w14:textId="3B27AE77" w:rsidR="00EA21CE" w:rsidRPr="00103D69" w:rsidRDefault="00EA21CE" w:rsidP="00EA21CE">
            <w:pPr>
              <w:spacing w:after="0" w:line="240" w:lineRule="auto"/>
              <w:jc w:val="center"/>
              <w:rPr>
                <w:rFonts w:ascii="Times New Roman" w:hAnsi="Times New Roman" w:cs="Times New Roman"/>
                <w:color w:val="000000"/>
                <w:sz w:val="24"/>
                <w:szCs w:val="24"/>
              </w:rPr>
            </w:pPr>
            <w:r w:rsidRPr="00865138">
              <w:rPr>
                <w:rFonts w:ascii="Times New Roman" w:hAnsi="Times New Roman" w:cs="Times New Roman"/>
                <w:sz w:val="24"/>
                <w:szCs w:val="24"/>
              </w:rPr>
              <w:t>0</w:t>
            </w:r>
          </w:p>
        </w:tc>
        <w:tc>
          <w:tcPr>
            <w:tcW w:w="1183" w:type="dxa"/>
            <w:gridSpan w:val="2"/>
            <w:vAlign w:val="center"/>
          </w:tcPr>
          <w:p w14:paraId="1031D338"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6280BB85"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7FA6D5A6" w14:textId="77777777" w:rsidR="00EA21CE" w:rsidRPr="00865138"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209,43</w:t>
            </w:r>
          </w:p>
          <w:p w14:paraId="3E5F3691" w14:textId="77777777" w:rsidR="00EA21CE" w:rsidRPr="00865138" w:rsidRDefault="00EA21CE" w:rsidP="00EA21CE">
            <w:pPr>
              <w:spacing w:after="0" w:line="240" w:lineRule="auto"/>
              <w:jc w:val="center"/>
              <w:rPr>
                <w:rFonts w:ascii="Times New Roman" w:hAnsi="Times New Roman" w:cs="Times New Roman"/>
                <w:sz w:val="24"/>
                <w:szCs w:val="24"/>
              </w:rPr>
            </w:pPr>
            <w:r w:rsidRPr="00865138">
              <w:rPr>
                <w:rFonts w:ascii="Times New Roman" w:hAnsi="Times New Roman" w:cs="Times New Roman"/>
                <w:sz w:val="24"/>
                <w:szCs w:val="24"/>
              </w:rPr>
              <w:t>0</w:t>
            </w:r>
          </w:p>
          <w:p w14:paraId="65BD3CDA" w14:textId="77777777" w:rsidR="00EA21CE" w:rsidRPr="00865138" w:rsidRDefault="00EA21CE" w:rsidP="00EA21CE">
            <w:pPr>
              <w:spacing w:after="0" w:line="240" w:lineRule="auto"/>
              <w:jc w:val="center"/>
              <w:rPr>
                <w:rFonts w:ascii="Times New Roman" w:hAnsi="Times New Roman" w:cs="Times New Roman"/>
                <w:sz w:val="24"/>
                <w:szCs w:val="24"/>
              </w:rPr>
            </w:pPr>
            <w:r w:rsidRPr="00865138">
              <w:rPr>
                <w:rFonts w:ascii="Times New Roman" w:hAnsi="Times New Roman" w:cs="Times New Roman"/>
                <w:sz w:val="24"/>
                <w:szCs w:val="24"/>
              </w:rPr>
              <w:t>0</w:t>
            </w:r>
          </w:p>
          <w:p w14:paraId="1C8FF3A2" w14:textId="27D471C8" w:rsidR="00EA21CE" w:rsidRPr="00865138" w:rsidRDefault="00EA21CE" w:rsidP="00EA21CE">
            <w:pPr>
              <w:spacing w:after="0" w:line="240" w:lineRule="auto"/>
              <w:jc w:val="center"/>
              <w:rPr>
                <w:rFonts w:ascii="Times New Roman" w:hAnsi="Times New Roman" w:cs="Times New Roman"/>
                <w:sz w:val="24"/>
                <w:szCs w:val="24"/>
              </w:rPr>
            </w:pPr>
            <w:r w:rsidRPr="00865138">
              <w:rPr>
                <w:rFonts w:ascii="Times New Roman" w:hAnsi="Times New Roman" w:cs="Times New Roman"/>
                <w:sz w:val="24"/>
                <w:szCs w:val="24"/>
              </w:rPr>
              <w:t>0</w:t>
            </w:r>
          </w:p>
        </w:tc>
        <w:tc>
          <w:tcPr>
            <w:tcW w:w="1152" w:type="dxa"/>
            <w:gridSpan w:val="2"/>
            <w:vAlign w:val="center"/>
          </w:tcPr>
          <w:p w14:paraId="3C459429" w14:textId="77777777"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p>
          <w:p w14:paraId="5451C162" w14:textId="77777777"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p>
          <w:p w14:paraId="5F74BA4C" w14:textId="77777777" w:rsidR="00EA21CE" w:rsidRPr="00865138"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268,2</w:t>
            </w:r>
          </w:p>
          <w:p w14:paraId="1C1BCC74" w14:textId="77777777" w:rsidR="00EA21CE" w:rsidRPr="00865138" w:rsidRDefault="00EA21CE" w:rsidP="00EA21CE">
            <w:pPr>
              <w:spacing w:after="0" w:line="240" w:lineRule="auto"/>
              <w:jc w:val="center"/>
              <w:rPr>
                <w:rFonts w:ascii="Times New Roman" w:hAnsi="Times New Roman" w:cs="Times New Roman"/>
                <w:sz w:val="24"/>
                <w:szCs w:val="24"/>
              </w:rPr>
            </w:pPr>
            <w:r w:rsidRPr="00865138">
              <w:rPr>
                <w:rFonts w:ascii="Times New Roman" w:hAnsi="Times New Roman" w:cs="Times New Roman"/>
                <w:sz w:val="24"/>
                <w:szCs w:val="24"/>
              </w:rPr>
              <w:t>0</w:t>
            </w:r>
          </w:p>
          <w:p w14:paraId="717F459F" w14:textId="77777777" w:rsidR="00EA21CE" w:rsidRPr="00865138" w:rsidRDefault="00EA21CE" w:rsidP="00EA21CE">
            <w:pPr>
              <w:spacing w:after="0" w:line="240" w:lineRule="auto"/>
              <w:jc w:val="center"/>
              <w:rPr>
                <w:rFonts w:ascii="Times New Roman" w:hAnsi="Times New Roman" w:cs="Times New Roman"/>
                <w:sz w:val="24"/>
                <w:szCs w:val="24"/>
              </w:rPr>
            </w:pPr>
            <w:r w:rsidRPr="00865138">
              <w:rPr>
                <w:rFonts w:ascii="Times New Roman" w:hAnsi="Times New Roman" w:cs="Times New Roman"/>
                <w:sz w:val="24"/>
                <w:szCs w:val="24"/>
              </w:rPr>
              <w:t>0</w:t>
            </w:r>
          </w:p>
          <w:p w14:paraId="0F510A56" w14:textId="3A9EC98A" w:rsidR="00EA21CE" w:rsidRPr="00865138" w:rsidRDefault="00EA21CE" w:rsidP="00EA21CE">
            <w:pPr>
              <w:spacing w:after="0" w:line="240" w:lineRule="auto"/>
              <w:jc w:val="center"/>
              <w:rPr>
                <w:rFonts w:ascii="Times New Roman" w:hAnsi="Times New Roman" w:cs="Times New Roman"/>
                <w:sz w:val="24"/>
                <w:szCs w:val="24"/>
              </w:rPr>
            </w:pPr>
            <w:r w:rsidRPr="00865138">
              <w:rPr>
                <w:rFonts w:ascii="Times New Roman" w:hAnsi="Times New Roman" w:cs="Times New Roman"/>
                <w:sz w:val="24"/>
                <w:szCs w:val="24"/>
              </w:rPr>
              <w:t>0</w:t>
            </w:r>
          </w:p>
        </w:tc>
        <w:tc>
          <w:tcPr>
            <w:tcW w:w="1143" w:type="dxa"/>
            <w:gridSpan w:val="2"/>
            <w:vAlign w:val="center"/>
          </w:tcPr>
          <w:p w14:paraId="2A4129B2" w14:textId="77777777" w:rsidR="00EA21CE" w:rsidRDefault="00EA21CE" w:rsidP="00EA21CE">
            <w:pPr>
              <w:spacing w:after="0" w:line="240" w:lineRule="auto"/>
              <w:jc w:val="center"/>
              <w:rPr>
                <w:rFonts w:ascii="Times New Roman" w:hAnsi="Times New Roman" w:cs="Times New Roman"/>
                <w:color w:val="000000"/>
                <w:sz w:val="24"/>
                <w:szCs w:val="24"/>
                <w:highlight w:val="yellow"/>
              </w:rPr>
            </w:pPr>
          </w:p>
          <w:p w14:paraId="20E96C1B" w14:textId="77777777" w:rsidR="00EA21CE" w:rsidRDefault="00EA21CE" w:rsidP="00EA21CE">
            <w:pPr>
              <w:spacing w:after="0" w:line="240" w:lineRule="auto"/>
              <w:jc w:val="center"/>
              <w:rPr>
                <w:rFonts w:ascii="Times New Roman" w:hAnsi="Times New Roman" w:cs="Times New Roman"/>
                <w:color w:val="000000"/>
                <w:sz w:val="24"/>
                <w:szCs w:val="24"/>
                <w:highlight w:val="yellow"/>
              </w:rPr>
            </w:pPr>
          </w:p>
          <w:p w14:paraId="35E50480" w14:textId="77777777" w:rsidR="00EA21CE" w:rsidRPr="00865E1E" w:rsidRDefault="00EA21CE" w:rsidP="00EA21CE">
            <w:pPr>
              <w:spacing w:after="0" w:line="240" w:lineRule="auto"/>
              <w:jc w:val="center"/>
              <w:rPr>
                <w:rFonts w:ascii="Times New Roman" w:hAnsi="Times New Roman" w:cs="Times New Roman"/>
                <w:color w:val="000000"/>
                <w:sz w:val="24"/>
                <w:szCs w:val="24"/>
              </w:rPr>
            </w:pPr>
            <w:r w:rsidRPr="00865E1E">
              <w:rPr>
                <w:rFonts w:ascii="Times New Roman" w:hAnsi="Times New Roman" w:cs="Times New Roman"/>
                <w:color w:val="000000"/>
                <w:sz w:val="24"/>
                <w:szCs w:val="24"/>
              </w:rPr>
              <w:t>299,0</w:t>
            </w:r>
          </w:p>
          <w:p w14:paraId="2DEA8149" w14:textId="77777777" w:rsidR="00EA21CE" w:rsidRPr="00865E1E" w:rsidRDefault="00EA21CE" w:rsidP="00EA21CE">
            <w:pPr>
              <w:spacing w:after="0" w:line="240" w:lineRule="auto"/>
              <w:jc w:val="center"/>
              <w:rPr>
                <w:rFonts w:ascii="Times New Roman" w:hAnsi="Times New Roman" w:cs="Times New Roman"/>
                <w:color w:val="000000"/>
                <w:sz w:val="24"/>
                <w:szCs w:val="24"/>
              </w:rPr>
            </w:pPr>
            <w:r w:rsidRPr="00865E1E">
              <w:rPr>
                <w:rFonts w:ascii="Times New Roman" w:hAnsi="Times New Roman" w:cs="Times New Roman"/>
                <w:color w:val="000000"/>
                <w:sz w:val="24"/>
                <w:szCs w:val="24"/>
              </w:rPr>
              <w:t>0</w:t>
            </w:r>
          </w:p>
          <w:p w14:paraId="186E9EBF" w14:textId="77777777" w:rsidR="00EA21CE" w:rsidRPr="00865E1E" w:rsidRDefault="00EA21CE" w:rsidP="00EA21CE">
            <w:pPr>
              <w:spacing w:after="0" w:line="240" w:lineRule="auto"/>
              <w:jc w:val="center"/>
              <w:rPr>
                <w:rFonts w:ascii="Times New Roman" w:hAnsi="Times New Roman" w:cs="Times New Roman"/>
                <w:color w:val="000000"/>
                <w:sz w:val="24"/>
                <w:szCs w:val="24"/>
              </w:rPr>
            </w:pPr>
            <w:r w:rsidRPr="00865E1E">
              <w:rPr>
                <w:rFonts w:ascii="Times New Roman" w:hAnsi="Times New Roman" w:cs="Times New Roman"/>
                <w:color w:val="000000"/>
                <w:sz w:val="24"/>
                <w:szCs w:val="24"/>
              </w:rPr>
              <w:t>0</w:t>
            </w:r>
          </w:p>
          <w:p w14:paraId="5760A1F8" w14:textId="66CCB4F7" w:rsidR="00EA21CE" w:rsidRPr="004E5ED1" w:rsidRDefault="00EA21CE" w:rsidP="00EA21CE">
            <w:pPr>
              <w:spacing w:after="0" w:line="240" w:lineRule="auto"/>
              <w:jc w:val="center"/>
              <w:rPr>
                <w:rFonts w:ascii="Times New Roman" w:hAnsi="Times New Roman" w:cs="Times New Roman"/>
                <w:sz w:val="24"/>
                <w:szCs w:val="24"/>
                <w:highlight w:val="yellow"/>
              </w:rPr>
            </w:pPr>
            <w:r w:rsidRPr="00865E1E">
              <w:rPr>
                <w:rFonts w:ascii="Times New Roman" w:hAnsi="Times New Roman" w:cs="Times New Roman"/>
                <w:color w:val="000000"/>
                <w:sz w:val="24"/>
                <w:szCs w:val="24"/>
              </w:rPr>
              <w:t>0</w:t>
            </w:r>
          </w:p>
        </w:tc>
        <w:tc>
          <w:tcPr>
            <w:tcW w:w="1144" w:type="dxa"/>
            <w:gridSpan w:val="2"/>
            <w:vAlign w:val="center"/>
          </w:tcPr>
          <w:p w14:paraId="47A7DD0C" w14:textId="4F387316" w:rsidR="00EA21CE" w:rsidRDefault="00EA21CE" w:rsidP="00EA21CE">
            <w:pPr>
              <w:spacing w:after="0" w:line="240" w:lineRule="auto"/>
              <w:jc w:val="center"/>
              <w:rPr>
                <w:rFonts w:ascii="Times New Roman" w:hAnsi="Times New Roman" w:cs="Times New Roman"/>
                <w:color w:val="000000"/>
                <w:sz w:val="24"/>
                <w:szCs w:val="24"/>
                <w:highlight w:val="yellow"/>
              </w:rPr>
            </w:pPr>
          </w:p>
          <w:p w14:paraId="728A78BD" w14:textId="33693415" w:rsidR="00C74808" w:rsidRPr="00C74808" w:rsidRDefault="00C74808" w:rsidP="00EF5CAD">
            <w:pPr>
              <w:spacing w:after="0" w:line="240" w:lineRule="auto"/>
              <w:rPr>
                <w:rFonts w:ascii="Times New Roman" w:hAnsi="Times New Roman" w:cs="Times New Roman"/>
                <w:color w:val="000000"/>
                <w:sz w:val="24"/>
                <w:szCs w:val="24"/>
              </w:rPr>
            </w:pPr>
          </w:p>
          <w:p w14:paraId="6F96F96F" w14:textId="628921B1" w:rsidR="00EA21CE" w:rsidRPr="00C74808" w:rsidRDefault="00C74808" w:rsidP="00EA21CE">
            <w:pPr>
              <w:spacing w:after="0" w:line="240" w:lineRule="auto"/>
              <w:jc w:val="center"/>
              <w:rPr>
                <w:rFonts w:ascii="Times New Roman" w:hAnsi="Times New Roman" w:cs="Times New Roman"/>
                <w:color w:val="000000"/>
                <w:sz w:val="24"/>
                <w:szCs w:val="24"/>
              </w:rPr>
            </w:pPr>
            <w:r w:rsidRPr="00C74808">
              <w:rPr>
                <w:rFonts w:ascii="Times New Roman" w:hAnsi="Times New Roman" w:cs="Times New Roman"/>
                <w:color w:val="000000"/>
                <w:sz w:val="24"/>
                <w:szCs w:val="24"/>
              </w:rPr>
              <w:t>307,3</w:t>
            </w:r>
          </w:p>
          <w:p w14:paraId="41DE79D6" w14:textId="72E9CEC4" w:rsidR="00C74808" w:rsidRPr="00C74808" w:rsidRDefault="00C74808" w:rsidP="00EA21CE">
            <w:pPr>
              <w:spacing w:after="0" w:line="240" w:lineRule="auto"/>
              <w:jc w:val="center"/>
              <w:rPr>
                <w:rFonts w:ascii="Times New Roman" w:hAnsi="Times New Roman" w:cs="Times New Roman"/>
                <w:color w:val="000000"/>
                <w:sz w:val="24"/>
                <w:szCs w:val="24"/>
              </w:rPr>
            </w:pPr>
            <w:r w:rsidRPr="00C74808">
              <w:rPr>
                <w:rFonts w:ascii="Times New Roman" w:hAnsi="Times New Roman" w:cs="Times New Roman"/>
                <w:color w:val="000000"/>
                <w:sz w:val="24"/>
                <w:szCs w:val="24"/>
              </w:rPr>
              <w:t>0</w:t>
            </w:r>
          </w:p>
          <w:p w14:paraId="0EAE1796" w14:textId="756EE2DD" w:rsidR="00C74808" w:rsidRPr="00C74808" w:rsidRDefault="00C74808" w:rsidP="00EA21CE">
            <w:pPr>
              <w:spacing w:after="0" w:line="240" w:lineRule="auto"/>
              <w:jc w:val="center"/>
              <w:rPr>
                <w:rFonts w:ascii="Times New Roman" w:hAnsi="Times New Roman" w:cs="Times New Roman"/>
                <w:color w:val="000000"/>
                <w:sz w:val="24"/>
                <w:szCs w:val="24"/>
              </w:rPr>
            </w:pPr>
            <w:r w:rsidRPr="00C74808">
              <w:rPr>
                <w:rFonts w:ascii="Times New Roman" w:hAnsi="Times New Roman" w:cs="Times New Roman"/>
                <w:color w:val="000000"/>
                <w:sz w:val="24"/>
                <w:szCs w:val="24"/>
              </w:rPr>
              <w:t>0</w:t>
            </w:r>
          </w:p>
          <w:p w14:paraId="018C1324" w14:textId="2DACA0DC" w:rsidR="00EA21CE" w:rsidRPr="00EF5CAD" w:rsidRDefault="00C74808" w:rsidP="00EF5CAD">
            <w:pPr>
              <w:spacing w:after="0" w:line="240" w:lineRule="auto"/>
              <w:jc w:val="center"/>
              <w:rPr>
                <w:rFonts w:ascii="Times New Roman" w:hAnsi="Times New Roman" w:cs="Times New Roman"/>
                <w:color w:val="000000"/>
                <w:sz w:val="24"/>
                <w:szCs w:val="24"/>
              </w:rPr>
            </w:pPr>
            <w:r w:rsidRPr="00C74808">
              <w:rPr>
                <w:rFonts w:ascii="Times New Roman" w:hAnsi="Times New Roman" w:cs="Times New Roman"/>
                <w:color w:val="000000"/>
                <w:sz w:val="24"/>
                <w:szCs w:val="24"/>
              </w:rPr>
              <w:t>0</w:t>
            </w:r>
          </w:p>
        </w:tc>
        <w:tc>
          <w:tcPr>
            <w:tcW w:w="1152" w:type="dxa"/>
            <w:vAlign w:val="center"/>
          </w:tcPr>
          <w:p w14:paraId="75C70B3D" w14:textId="77777777" w:rsidR="00EA21CE" w:rsidRPr="00EC69AC" w:rsidRDefault="00EA21CE" w:rsidP="00EA21CE">
            <w:pPr>
              <w:spacing w:after="0" w:line="240" w:lineRule="auto"/>
              <w:jc w:val="center"/>
              <w:rPr>
                <w:rFonts w:ascii="Times New Roman" w:hAnsi="Times New Roman" w:cs="Times New Roman"/>
                <w:sz w:val="24"/>
                <w:szCs w:val="24"/>
                <w:highlight w:val="yellow"/>
              </w:rPr>
            </w:pPr>
          </w:p>
          <w:p w14:paraId="70072815" w14:textId="77777777" w:rsidR="00EA21CE" w:rsidRPr="00EC69AC" w:rsidRDefault="00EA21CE" w:rsidP="00EA21CE">
            <w:pPr>
              <w:spacing w:after="0" w:line="240" w:lineRule="auto"/>
              <w:jc w:val="center"/>
              <w:rPr>
                <w:rFonts w:ascii="Times New Roman" w:hAnsi="Times New Roman" w:cs="Times New Roman"/>
                <w:sz w:val="24"/>
                <w:szCs w:val="24"/>
                <w:highlight w:val="yellow"/>
              </w:rPr>
            </w:pPr>
          </w:p>
          <w:p w14:paraId="5D999BD9" w14:textId="69D13DEE" w:rsidR="00EA21CE" w:rsidRPr="00865E1E" w:rsidRDefault="00C74808"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EA21CE">
              <w:rPr>
                <w:rFonts w:ascii="Times New Roman" w:hAnsi="Times New Roman" w:cs="Times New Roman"/>
                <w:sz w:val="24"/>
                <w:szCs w:val="24"/>
              </w:rPr>
              <w:t>,8</w:t>
            </w:r>
            <w:r>
              <w:rPr>
                <w:rFonts w:ascii="Times New Roman" w:hAnsi="Times New Roman" w:cs="Times New Roman"/>
                <w:sz w:val="24"/>
                <w:szCs w:val="24"/>
              </w:rPr>
              <w:t>2</w:t>
            </w:r>
          </w:p>
          <w:p w14:paraId="41BEE439" w14:textId="77777777" w:rsidR="00EA21CE" w:rsidRPr="00865E1E" w:rsidRDefault="00EA21CE" w:rsidP="00EA21CE">
            <w:pPr>
              <w:spacing w:after="0" w:line="240" w:lineRule="auto"/>
              <w:jc w:val="center"/>
              <w:rPr>
                <w:rFonts w:ascii="Times New Roman" w:hAnsi="Times New Roman" w:cs="Times New Roman"/>
                <w:sz w:val="24"/>
                <w:szCs w:val="24"/>
              </w:rPr>
            </w:pPr>
            <w:r w:rsidRPr="00865E1E">
              <w:rPr>
                <w:rFonts w:ascii="Times New Roman" w:hAnsi="Times New Roman" w:cs="Times New Roman"/>
                <w:sz w:val="24"/>
                <w:szCs w:val="24"/>
              </w:rPr>
              <w:t>-</w:t>
            </w:r>
          </w:p>
          <w:p w14:paraId="534641FC" w14:textId="77777777" w:rsidR="00EA21CE" w:rsidRPr="00865E1E" w:rsidRDefault="00EA21CE" w:rsidP="00EA21CE">
            <w:pPr>
              <w:spacing w:after="0" w:line="240" w:lineRule="auto"/>
              <w:jc w:val="center"/>
              <w:rPr>
                <w:rFonts w:ascii="Times New Roman" w:hAnsi="Times New Roman" w:cs="Times New Roman"/>
                <w:sz w:val="24"/>
                <w:szCs w:val="24"/>
              </w:rPr>
            </w:pPr>
            <w:r w:rsidRPr="00865E1E">
              <w:rPr>
                <w:rFonts w:ascii="Times New Roman" w:hAnsi="Times New Roman" w:cs="Times New Roman"/>
                <w:sz w:val="24"/>
                <w:szCs w:val="24"/>
              </w:rPr>
              <w:t>-</w:t>
            </w:r>
          </w:p>
          <w:p w14:paraId="495E543C" w14:textId="77777777" w:rsidR="00EA21CE" w:rsidRPr="00EC69AC" w:rsidRDefault="00EA21CE" w:rsidP="00EA21CE">
            <w:pPr>
              <w:spacing w:after="0" w:line="240" w:lineRule="auto"/>
              <w:jc w:val="center"/>
              <w:rPr>
                <w:rFonts w:ascii="Times New Roman" w:hAnsi="Times New Roman" w:cs="Times New Roman"/>
                <w:sz w:val="24"/>
                <w:szCs w:val="24"/>
                <w:highlight w:val="yellow"/>
              </w:rPr>
            </w:pPr>
            <w:r w:rsidRPr="00865E1E">
              <w:rPr>
                <w:rFonts w:ascii="Times New Roman" w:hAnsi="Times New Roman" w:cs="Times New Roman"/>
                <w:sz w:val="24"/>
                <w:szCs w:val="24"/>
              </w:rPr>
              <w:t>-</w:t>
            </w:r>
          </w:p>
        </w:tc>
      </w:tr>
      <w:tr w:rsidR="00EA21CE" w:rsidRPr="00F11B62" w14:paraId="00A9625B" w14:textId="77777777" w:rsidTr="00661B15">
        <w:trPr>
          <w:trHeight w:val="1832"/>
          <w:jc w:val="center"/>
        </w:trPr>
        <w:tc>
          <w:tcPr>
            <w:tcW w:w="8202" w:type="dxa"/>
            <w:shd w:val="clear" w:color="auto" w:fill="FFFFFF"/>
          </w:tcPr>
          <w:p w14:paraId="1DAD2FE3" w14:textId="202413B0"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 xml:space="preserve">Психические расстройства и расстройства поведения (заболеваемость с впервые в жизни установленным </w:t>
            </w:r>
            <w:r>
              <w:rPr>
                <w:rFonts w:ascii="Times New Roman" w:hAnsi="Times New Roman" w:cs="Times New Roman"/>
                <w:sz w:val="24"/>
                <w:szCs w:val="24"/>
              </w:rPr>
              <w:t>диагнозом на 1 тыс. населения):</w:t>
            </w:r>
          </w:p>
          <w:p w14:paraId="1812CD7E"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всего</w:t>
            </w:r>
          </w:p>
          <w:p w14:paraId="24620CD4"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взрослые 18 лет и старше</w:t>
            </w:r>
            <w:r w:rsidRPr="00F11B62">
              <w:rPr>
                <w:rFonts w:ascii="Times New Roman" w:hAnsi="Times New Roman" w:cs="Times New Roman"/>
                <w:sz w:val="24"/>
                <w:szCs w:val="24"/>
              </w:rPr>
              <w:t xml:space="preserve">                             </w:t>
            </w:r>
          </w:p>
          <w:p w14:paraId="6092E161"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подростки (15-17 лет)</w:t>
            </w:r>
            <w:r w:rsidRPr="00F11B62">
              <w:rPr>
                <w:rFonts w:ascii="Times New Roman" w:hAnsi="Times New Roman" w:cs="Times New Roman"/>
                <w:sz w:val="24"/>
                <w:szCs w:val="24"/>
              </w:rPr>
              <w:t xml:space="preserve">                             </w:t>
            </w:r>
          </w:p>
          <w:p w14:paraId="7DDD2133" w14:textId="77777777" w:rsidR="00EA21CE" w:rsidRPr="00F11B62" w:rsidRDefault="00EA21CE" w:rsidP="00EA21CE">
            <w:pPr>
              <w:spacing w:after="0" w:line="240" w:lineRule="auto"/>
              <w:ind w:firstLine="1735"/>
              <w:rPr>
                <w:rFonts w:ascii="Times New Roman" w:hAnsi="Times New Roman" w:cs="Times New Roman"/>
                <w:sz w:val="24"/>
                <w:szCs w:val="24"/>
              </w:rPr>
            </w:pPr>
            <w:r w:rsidRPr="00F11B62">
              <w:rPr>
                <w:rFonts w:ascii="Times New Roman" w:hAnsi="Times New Roman" w:cs="Times New Roman"/>
                <w:sz w:val="24"/>
                <w:szCs w:val="24"/>
              </w:rPr>
              <w:t>дети (0-14 лет)</w:t>
            </w:r>
          </w:p>
        </w:tc>
        <w:tc>
          <w:tcPr>
            <w:tcW w:w="1145" w:type="dxa"/>
            <w:shd w:val="clear" w:color="auto" w:fill="FFFFFF"/>
            <w:vAlign w:val="center"/>
          </w:tcPr>
          <w:p w14:paraId="448BB009" w14:textId="77777777"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p>
          <w:p w14:paraId="3DED2ECC" w14:textId="77777777" w:rsidR="00EA21CE" w:rsidRPr="004E5ED1" w:rsidRDefault="00EA21CE" w:rsidP="00EA21CE">
            <w:pPr>
              <w:spacing w:after="0" w:line="240" w:lineRule="auto"/>
              <w:rPr>
                <w:rFonts w:ascii="Times New Roman" w:hAnsi="Times New Roman" w:cs="Times New Roman"/>
                <w:color w:val="000000"/>
                <w:sz w:val="24"/>
                <w:szCs w:val="24"/>
                <w:highlight w:val="yellow"/>
              </w:rPr>
            </w:pPr>
          </w:p>
          <w:p w14:paraId="4F2926AB" w14:textId="77777777" w:rsidR="00EA21CE" w:rsidRPr="00EC76FE"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6,99</w:t>
            </w:r>
          </w:p>
          <w:p w14:paraId="78BD50CC" w14:textId="77777777" w:rsidR="00EA21CE"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p w14:paraId="11D1AAC8" w14:textId="77777777" w:rsidR="00EA21CE" w:rsidRPr="00D72D74"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p w14:paraId="77B783E2" w14:textId="33917A1F"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5,4</w:t>
            </w:r>
          </w:p>
        </w:tc>
        <w:tc>
          <w:tcPr>
            <w:tcW w:w="1183" w:type="dxa"/>
            <w:gridSpan w:val="2"/>
            <w:vAlign w:val="center"/>
          </w:tcPr>
          <w:p w14:paraId="72B34E13" w14:textId="77777777"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p>
          <w:p w14:paraId="63C712C8" w14:textId="77777777" w:rsidR="00EA21CE" w:rsidRDefault="00EA21CE" w:rsidP="00EA21CE">
            <w:pPr>
              <w:spacing w:after="0" w:line="240" w:lineRule="auto"/>
              <w:rPr>
                <w:rFonts w:ascii="Times New Roman" w:hAnsi="Times New Roman" w:cs="Times New Roman"/>
                <w:color w:val="000000"/>
                <w:sz w:val="24"/>
                <w:szCs w:val="24"/>
                <w:highlight w:val="yellow"/>
              </w:rPr>
            </w:pPr>
          </w:p>
          <w:p w14:paraId="67286170" w14:textId="77777777" w:rsidR="00EA21CE" w:rsidRPr="009352B6" w:rsidRDefault="00EA21CE" w:rsidP="00EA21C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9</w:t>
            </w:r>
            <w:r w:rsidRPr="009352B6">
              <w:rPr>
                <w:rFonts w:ascii="Times New Roman" w:hAnsi="Times New Roman" w:cs="Times New Roman"/>
                <w:color w:val="000000"/>
                <w:sz w:val="24"/>
                <w:szCs w:val="24"/>
              </w:rPr>
              <w:t>,3</w:t>
            </w:r>
          </w:p>
          <w:p w14:paraId="132EFD47" w14:textId="77777777" w:rsidR="00EA21CE" w:rsidRPr="0096002D"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p w14:paraId="0CB73C60" w14:textId="77777777" w:rsidR="00EA21CE"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p w14:paraId="09BBD412" w14:textId="6C93EF76"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12,9</w:t>
            </w:r>
          </w:p>
        </w:tc>
        <w:tc>
          <w:tcPr>
            <w:tcW w:w="1152" w:type="dxa"/>
            <w:gridSpan w:val="2"/>
            <w:vAlign w:val="center"/>
          </w:tcPr>
          <w:p w14:paraId="49561A7B" w14:textId="77777777"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p>
          <w:p w14:paraId="0742AAB8" w14:textId="77777777"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p>
          <w:p w14:paraId="239C0AA5" w14:textId="77777777" w:rsidR="00EA21CE"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8,37</w:t>
            </w:r>
          </w:p>
          <w:p w14:paraId="34511F74" w14:textId="77777777" w:rsidR="00EA21CE" w:rsidRPr="00947B9A"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p w14:paraId="273071DE" w14:textId="77777777" w:rsidR="00EA21CE" w:rsidRPr="005C3AF1"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p w14:paraId="6298C791" w14:textId="088D2B7E" w:rsidR="00EA21CE" w:rsidRPr="004E5ED1" w:rsidRDefault="00EA21CE" w:rsidP="00EA21CE">
            <w:pPr>
              <w:spacing w:after="0" w:line="24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12,9</w:t>
            </w:r>
          </w:p>
        </w:tc>
        <w:tc>
          <w:tcPr>
            <w:tcW w:w="1143" w:type="dxa"/>
            <w:gridSpan w:val="2"/>
            <w:vAlign w:val="center"/>
          </w:tcPr>
          <w:p w14:paraId="2909FB05" w14:textId="77777777" w:rsidR="00EA21CE" w:rsidRDefault="00EA21CE" w:rsidP="00EA21CE">
            <w:pPr>
              <w:spacing w:after="0" w:line="240" w:lineRule="auto"/>
              <w:jc w:val="center"/>
              <w:rPr>
                <w:rFonts w:ascii="Times New Roman" w:hAnsi="Times New Roman" w:cs="Times New Roman"/>
                <w:color w:val="000000"/>
                <w:sz w:val="24"/>
                <w:szCs w:val="24"/>
                <w:highlight w:val="yellow"/>
              </w:rPr>
            </w:pPr>
          </w:p>
          <w:p w14:paraId="7EEFBD0A" w14:textId="77777777" w:rsidR="00EA21CE" w:rsidRDefault="00EA21CE" w:rsidP="00EA21CE">
            <w:pPr>
              <w:spacing w:after="0" w:line="240" w:lineRule="auto"/>
              <w:jc w:val="center"/>
              <w:rPr>
                <w:rFonts w:ascii="Times New Roman" w:hAnsi="Times New Roman" w:cs="Times New Roman"/>
                <w:color w:val="000000"/>
                <w:sz w:val="24"/>
                <w:szCs w:val="24"/>
                <w:highlight w:val="yellow"/>
              </w:rPr>
            </w:pPr>
          </w:p>
          <w:p w14:paraId="4E341AC0" w14:textId="77777777" w:rsidR="00EA21CE" w:rsidRPr="0002063E" w:rsidRDefault="00EA21CE" w:rsidP="00EA21CE">
            <w:pPr>
              <w:spacing w:after="0" w:line="240" w:lineRule="auto"/>
              <w:jc w:val="center"/>
              <w:rPr>
                <w:rFonts w:ascii="Times New Roman" w:hAnsi="Times New Roman" w:cs="Times New Roman"/>
                <w:color w:val="000000"/>
                <w:sz w:val="24"/>
                <w:szCs w:val="24"/>
              </w:rPr>
            </w:pPr>
            <w:r w:rsidRPr="0002063E">
              <w:rPr>
                <w:rFonts w:ascii="Times New Roman" w:hAnsi="Times New Roman" w:cs="Times New Roman"/>
                <w:color w:val="000000"/>
                <w:sz w:val="24"/>
                <w:szCs w:val="24"/>
              </w:rPr>
              <w:t>8,5</w:t>
            </w:r>
          </w:p>
          <w:p w14:paraId="3FF303CD" w14:textId="77777777" w:rsidR="00EA21CE" w:rsidRPr="0002063E" w:rsidRDefault="00EA21CE" w:rsidP="00EA21CE">
            <w:pPr>
              <w:spacing w:after="0" w:line="240" w:lineRule="auto"/>
              <w:jc w:val="center"/>
              <w:rPr>
                <w:rFonts w:ascii="Times New Roman" w:hAnsi="Times New Roman" w:cs="Times New Roman"/>
                <w:color w:val="000000"/>
                <w:sz w:val="24"/>
                <w:szCs w:val="24"/>
              </w:rPr>
            </w:pPr>
            <w:r w:rsidRPr="0002063E">
              <w:rPr>
                <w:rFonts w:ascii="Times New Roman" w:hAnsi="Times New Roman" w:cs="Times New Roman"/>
                <w:color w:val="000000"/>
                <w:sz w:val="24"/>
                <w:szCs w:val="24"/>
              </w:rPr>
              <w:t>8,66</w:t>
            </w:r>
          </w:p>
          <w:p w14:paraId="68E5B752" w14:textId="77777777" w:rsidR="00EA21CE" w:rsidRPr="0002063E" w:rsidRDefault="00EA21CE" w:rsidP="00EA21CE">
            <w:pPr>
              <w:spacing w:after="0" w:line="240" w:lineRule="auto"/>
              <w:jc w:val="center"/>
              <w:rPr>
                <w:rFonts w:ascii="Times New Roman" w:hAnsi="Times New Roman" w:cs="Times New Roman"/>
                <w:color w:val="000000"/>
                <w:sz w:val="24"/>
                <w:szCs w:val="24"/>
              </w:rPr>
            </w:pPr>
            <w:r w:rsidRPr="0002063E">
              <w:rPr>
                <w:rFonts w:ascii="Times New Roman" w:hAnsi="Times New Roman" w:cs="Times New Roman"/>
                <w:color w:val="000000"/>
                <w:sz w:val="24"/>
                <w:szCs w:val="24"/>
              </w:rPr>
              <w:t>13,9</w:t>
            </w:r>
          </w:p>
          <w:p w14:paraId="7D0B9487" w14:textId="4FB6BB8D" w:rsidR="00EA21CE" w:rsidRPr="005C3AF1" w:rsidRDefault="00EA21CE" w:rsidP="00EA21CE">
            <w:pPr>
              <w:spacing w:after="0" w:line="240" w:lineRule="auto"/>
              <w:jc w:val="center"/>
              <w:rPr>
                <w:rFonts w:ascii="Times New Roman" w:hAnsi="Times New Roman" w:cs="Times New Roman"/>
                <w:color w:val="000000"/>
                <w:sz w:val="24"/>
                <w:szCs w:val="24"/>
                <w:highlight w:val="yellow"/>
              </w:rPr>
            </w:pPr>
            <w:r w:rsidRPr="0002063E">
              <w:rPr>
                <w:rFonts w:ascii="Times New Roman" w:hAnsi="Times New Roman" w:cs="Times New Roman"/>
                <w:color w:val="000000"/>
                <w:sz w:val="24"/>
                <w:szCs w:val="24"/>
              </w:rPr>
              <w:t>7,4</w:t>
            </w:r>
          </w:p>
        </w:tc>
        <w:tc>
          <w:tcPr>
            <w:tcW w:w="1144" w:type="dxa"/>
            <w:gridSpan w:val="2"/>
            <w:vAlign w:val="center"/>
          </w:tcPr>
          <w:p w14:paraId="5731ACA4" w14:textId="77777777" w:rsidR="00EF5CAD" w:rsidRDefault="00EF5CAD" w:rsidP="00EA21CE">
            <w:pPr>
              <w:spacing w:after="0" w:line="240" w:lineRule="auto"/>
              <w:jc w:val="center"/>
              <w:rPr>
                <w:rFonts w:ascii="Times New Roman" w:hAnsi="Times New Roman" w:cs="Times New Roman"/>
                <w:color w:val="000000"/>
                <w:sz w:val="24"/>
                <w:szCs w:val="24"/>
                <w:highlight w:val="yellow"/>
              </w:rPr>
            </w:pPr>
          </w:p>
          <w:p w14:paraId="0E932857" w14:textId="60135707" w:rsidR="00EF5CAD" w:rsidRPr="000C26A4" w:rsidRDefault="00EF5CAD" w:rsidP="00EF5CAD">
            <w:pPr>
              <w:spacing w:after="0" w:line="240" w:lineRule="auto"/>
              <w:rPr>
                <w:rFonts w:ascii="Times New Roman" w:hAnsi="Times New Roman" w:cs="Times New Roman"/>
                <w:color w:val="000000"/>
                <w:sz w:val="24"/>
                <w:szCs w:val="24"/>
              </w:rPr>
            </w:pPr>
          </w:p>
          <w:p w14:paraId="28E7789D" w14:textId="64361DA0" w:rsidR="00EA21CE" w:rsidRPr="000C26A4" w:rsidRDefault="000C26A4" w:rsidP="00EA21CE">
            <w:pPr>
              <w:spacing w:after="0" w:line="240" w:lineRule="auto"/>
              <w:jc w:val="center"/>
              <w:rPr>
                <w:rFonts w:ascii="Times New Roman" w:hAnsi="Times New Roman" w:cs="Times New Roman"/>
                <w:color w:val="000000"/>
                <w:sz w:val="24"/>
                <w:szCs w:val="24"/>
              </w:rPr>
            </w:pPr>
            <w:r w:rsidRPr="000C26A4">
              <w:rPr>
                <w:rFonts w:ascii="Times New Roman" w:hAnsi="Times New Roman" w:cs="Times New Roman"/>
                <w:color w:val="000000"/>
                <w:sz w:val="24"/>
                <w:szCs w:val="24"/>
              </w:rPr>
              <w:t>10,6</w:t>
            </w:r>
          </w:p>
          <w:p w14:paraId="10CF0F73" w14:textId="66653C83" w:rsidR="001D4C32" w:rsidRPr="001D4C32" w:rsidRDefault="001D4C32" w:rsidP="00EA21CE">
            <w:pPr>
              <w:spacing w:after="0" w:line="240" w:lineRule="auto"/>
              <w:jc w:val="center"/>
              <w:rPr>
                <w:rFonts w:ascii="Times New Roman" w:hAnsi="Times New Roman" w:cs="Times New Roman"/>
                <w:color w:val="000000"/>
                <w:sz w:val="24"/>
                <w:szCs w:val="24"/>
              </w:rPr>
            </w:pPr>
            <w:r w:rsidRPr="001D4C32">
              <w:rPr>
                <w:rFonts w:ascii="Times New Roman" w:hAnsi="Times New Roman" w:cs="Times New Roman"/>
                <w:color w:val="000000"/>
                <w:sz w:val="24"/>
                <w:szCs w:val="24"/>
              </w:rPr>
              <w:t>9,8</w:t>
            </w:r>
          </w:p>
          <w:p w14:paraId="09B2EBD5" w14:textId="4651D246" w:rsidR="001D4C32" w:rsidRPr="001D4C32" w:rsidRDefault="001D4C32" w:rsidP="00EA21CE">
            <w:pPr>
              <w:spacing w:after="0" w:line="240" w:lineRule="auto"/>
              <w:jc w:val="center"/>
              <w:rPr>
                <w:rFonts w:ascii="Times New Roman" w:hAnsi="Times New Roman" w:cs="Times New Roman"/>
                <w:color w:val="000000"/>
                <w:sz w:val="24"/>
                <w:szCs w:val="24"/>
              </w:rPr>
            </w:pPr>
            <w:r w:rsidRPr="001D4C32">
              <w:rPr>
                <w:rFonts w:ascii="Times New Roman" w:hAnsi="Times New Roman" w:cs="Times New Roman"/>
                <w:color w:val="000000"/>
                <w:sz w:val="24"/>
                <w:szCs w:val="24"/>
              </w:rPr>
              <w:t>13,7</w:t>
            </w:r>
          </w:p>
          <w:p w14:paraId="08E8AF28" w14:textId="5C58D031" w:rsidR="00EA21CE" w:rsidRPr="00EF5CAD" w:rsidRDefault="001D4C32" w:rsidP="00EF5CAD">
            <w:pPr>
              <w:spacing w:after="0" w:line="240" w:lineRule="auto"/>
              <w:jc w:val="center"/>
              <w:rPr>
                <w:rFonts w:ascii="Times New Roman" w:hAnsi="Times New Roman" w:cs="Times New Roman"/>
                <w:color w:val="000000"/>
                <w:sz w:val="24"/>
                <w:szCs w:val="24"/>
              </w:rPr>
            </w:pPr>
            <w:r w:rsidRPr="001D4C32">
              <w:rPr>
                <w:rFonts w:ascii="Times New Roman" w:hAnsi="Times New Roman" w:cs="Times New Roman"/>
                <w:color w:val="000000"/>
                <w:sz w:val="24"/>
                <w:szCs w:val="24"/>
              </w:rPr>
              <w:t>13,3</w:t>
            </w:r>
          </w:p>
        </w:tc>
        <w:tc>
          <w:tcPr>
            <w:tcW w:w="1152" w:type="dxa"/>
            <w:vAlign w:val="center"/>
          </w:tcPr>
          <w:p w14:paraId="61945317" w14:textId="77777777" w:rsidR="00EA21CE" w:rsidRPr="00EC69AC" w:rsidRDefault="00EA21CE" w:rsidP="00EA21CE">
            <w:pPr>
              <w:spacing w:after="0" w:line="240" w:lineRule="auto"/>
              <w:jc w:val="center"/>
              <w:rPr>
                <w:rFonts w:ascii="Times New Roman" w:hAnsi="Times New Roman" w:cs="Times New Roman"/>
                <w:color w:val="000000"/>
                <w:sz w:val="24"/>
                <w:szCs w:val="24"/>
                <w:highlight w:val="yellow"/>
              </w:rPr>
            </w:pPr>
          </w:p>
          <w:p w14:paraId="12449717" w14:textId="77777777" w:rsidR="00EA21CE" w:rsidRPr="00EC69AC" w:rsidRDefault="00EA21CE" w:rsidP="00EA21CE">
            <w:pPr>
              <w:spacing w:after="0" w:line="240" w:lineRule="auto"/>
              <w:rPr>
                <w:rFonts w:ascii="Times New Roman" w:hAnsi="Times New Roman" w:cs="Times New Roman"/>
                <w:color w:val="000000"/>
                <w:sz w:val="24"/>
                <w:szCs w:val="24"/>
                <w:highlight w:val="yellow"/>
              </w:rPr>
            </w:pPr>
          </w:p>
          <w:tbl>
            <w:tblPr>
              <w:tblW w:w="1000" w:type="dxa"/>
              <w:tblLayout w:type="fixed"/>
              <w:tblLook w:val="04A0" w:firstRow="1" w:lastRow="0" w:firstColumn="1" w:lastColumn="0" w:noHBand="0" w:noVBand="1"/>
            </w:tblPr>
            <w:tblGrid>
              <w:gridCol w:w="1000"/>
            </w:tblGrid>
            <w:tr w:rsidR="00EA21CE" w:rsidRPr="00EC69AC" w14:paraId="21B22D90" w14:textId="77777777" w:rsidTr="00017C00">
              <w:trPr>
                <w:trHeight w:val="315"/>
              </w:trPr>
              <w:tc>
                <w:tcPr>
                  <w:tcW w:w="1000" w:type="dxa"/>
                  <w:vAlign w:val="center"/>
                  <w:hideMark/>
                </w:tcPr>
                <w:p w14:paraId="7816E73E" w14:textId="67A93353" w:rsidR="00EA21CE" w:rsidRPr="00EF5CAD" w:rsidRDefault="000C26A4" w:rsidP="000C26A4">
                  <w:pPr>
                    <w:spacing w:after="0" w:line="240" w:lineRule="auto"/>
                    <w:jc w:val="center"/>
                    <w:rPr>
                      <w:rFonts w:ascii="Times New Roman" w:eastAsia="Times New Roman" w:hAnsi="Times New Roman" w:cs="Times New Roman"/>
                      <w:color w:val="000000"/>
                      <w:sz w:val="24"/>
                      <w:szCs w:val="24"/>
                      <w:highlight w:val="yellow"/>
                      <w:lang w:eastAsia="ru-RU"/>
                    </w:rPr>
                  </w:pPr>
                  <w:r w:rsidRPr="000C26A4">
                    <w:rPr>
                      <w:rFonts w:ascii="Times New Roman" w:eastAsia="Times New Roman" w:hAnsi="Times New Roman" w:cs="Times New Roman"/>
                      <w:color w:val="000000"/>
                      <w:sz w:val="24"/>
                      <w:szCs w:val="24"/>
                      <w:lang w:eastAsia="ru-RU"/>
                    </w:rPr>
                    <w:t>+7</w:t>
                  </w:r>
                  <w:r w:rsidR="00EA21CE" w:rsidRPr="000C26A4">
                    <w:rPr>
                      <w:rFonts w:ascii="Times New Roman" w:eastAsia="Times New Roman" w:hAnsi="Times New Roman" w:cs="Times New Roman"/>
                      <w:color w:val="000000"/>
                      <w:sz w:val="24"/>
                      <w:szCs w:val="24"/>
                      <w:lang w:eastAsia="ru-RU"/>
                    </w:rPr>
                    <w:t>,</w:t>
                  </w:r>
                  <w:r w:rsidRPr="000C26A4">
                    <w:rPr>
                      <w:rFonts w:ascii="Times New Roman" w:eastAsia="Times New Roman" w:hAnsi="Times New Roman" w:cs="Times New Roman"/>
                      <w:color w:val="000000"/>
                      <w:sz w:val="24"/>
                      <w:szCs w:val="24"/>
                      <w:lang w:eastAsia="ru-RU"/>
                    </w:rPr>
                    <w:t>34</w:t>
                  </w:r>
                </w:p>
              </w:tc>
            </w:tr>
            <w:tr w:rsidR="00EA21CE" w:rsidRPr="00EC69AC" w14:paraId="203BB793" w14:textId="77777777" w:rsidTr="00017C00">
              <w:trPr>
                <w:trHeight w:val="315"/>
              </w:trPr>
              <w:tc>
                <w:tcPr>
                  <w:tcW w:w="1000" w:type="dxa"/>
                  <w:vAlign w:val="center"/>
                  <w:hideMark/>
                </w:tcPr>
                <w:p w14:paraId="4B8AA07D" w14:textId="76BDCC77" w:rsidR="00EA21CE" w:rsidRPr="004C4EAB" w:rsidRDefault="00EA21CE" w:rsidP="00EA21CE">
                  <w:pPr>
                    <w:spacing w:after="0" w:line="240" w:lineRule="auto"/>
                    <w:jc w:val="center"/>
                    <w:rPr>
                      <w:rFonts w:ascii="Times New Roman" w:eastAsia="Times New Roman" w:hAnsi="Times New Roman" w:cs="Times New Roman"/>
                      <w:color w:val="000000"/>
                      <w:sz w:val="24"/>
                      <w:szCs w:val="24"/>
                      <w:lang w:eastAsia="ru-RU"/>
                    </w:rPr>
                  </w:pPr>
                  <w:r w:rsidRPr="004C4EAB">
                    <w:rPr>
                      <w:rFonts w:ascii="Times New Roman" w:eastAsia="Times New Roman" w:hAnsi="Times New Roman" w:cs="Times New Roman"/>
                      <w:color w:val="000000"/>
                      <w:sz w:val="24"/>
                      <w:szCs w:val="24"/>
                      <w:lang w:eastAsia="ru-RU"/>
                    </w:rPr>
                    <w:t>-5,</w:t>
                  </w:r>
                  <w:r w:rsidR="004C4EAB" w:rsidRPr="004C4EAB">
                    <w:rPr>
                      <w:rFonts w:ascii="Times New Roman" w:eastAsia="Times New Roman" w:hAnsi="Times New Roman" w:cs="Times New Roman"/>
                      <w:color w:val="000000"/>
                      <w:sz w:val="24"/>
                      <w:szCs w:val="24"/>
                      <w:lang w:eastAsia="ru-RU"/>
                    </w:rPr>
                    <w:t>42</w:t>
                  </w:r>
                </w:p>
              </w:tc>
            </w:tr>
            <w:tr w:rsidR="00EA21CE" w:rsidRPr="00EC69AC" w14:paraId="0ECCEEBD" w14:textId="77777777" w:rsidTr="00017C00">
              <w:trPr>
                <w:trHeight w:val="315"/>
              </w:trPr>
              <w:tc>
                <w:tcPr>
                  <w:tcW w:w="1000" w:type="dxa"/>
                  <w:vAlign w:val="center"/>
                  <w:hideMark/>
                </w:tcPr>
                <w:p w14:paraId="2DFE45EA" w14:textId="46C22801" w:rsidR="00EA21CE" w:rsidRPr="004C4EAB" w:rsidRDefault="004C4EAB" w:rsidP="004C4EAB">
                  <w:pPr>
                    <w:spacing w:after="0" w:line="240" w:lineRule="auto"/>
                    <w:jc w:val="center"/>
                    <w:rPr>
                      <w:rFonts w:ascii="Times New Roman" w:eastAsia="Times New Roman" w:hAnsi="Times New Roman" w:cs="Times New Roman"/>
                      <w:color w:val="000000"/>
                      <w:sz w:val="24"/>
                      <w:szCs w:val="24"/>
                      <w:lang w:eastAsia="ru-RU"/>
                    </w:rPr>
                  </w:pPr>
                  <w:r w:rsidRPr="004C4EAB">
                    <w:rPr>
                      <w:rFonts w:ascii="Times New Roman" w:eastAsia="Times New Roman" w:hAnsi="Times New Roman" w:cs="Times New Roman"/>
                      <w:color w:val="000000"/>
                      <w:sz w:val="24"/>
                      <w:szCs w:val="24"/>
                      <w:lang w:eastAsia="ru-RU"/>
                    </w:rPr>
                    <w:t>+21,28</w:t>
                  </w:r>
                </w:p>
              </w:tc>
            </w:tr>
            <w:tr w:rsidR="00EA21CE" w:rsidRPr="00EC69AC" w14:paraId="0C7A1C64" w14:textId="77777777" w:rsidTr="00017C00">
              <w:trPr>
                <w:trHeight w:val="330"/>
              </w:trPr>
              <w:tc>
                <w:tcPr>
                  <w:tcW w:w="1000" w:type="dxa"/>
                  <w:vAlign w:val="center"/>
                  <w:hideMark/>
                </w:tcPr>
                <w:p w14:paraId="66EF7C22" w14:textId="2F13E0BB" w:rsidR="00EA21CE" w:rsidRPr="004C4EAB" w:rsidRDefault="004C4EAB" w:rsidP="004C4EAB">
                  <w:pPr>
                    <w:spacing w:after="0" w:line="240" w:lineRule="auto"/>
                    <w:jc w:val="center"/>
                    <w:rPr>
                      <w:rFonts w:ascii="Times New Roman" w:eastAsia="Times New Roman" w:hAnsi="Times New Roman" w:cs="Times New Roman"/>
                      <w:color w:val="000000"/>
                      <w:sz w:val="24"/>
                      <w:szCs w:val="24"/>
                      <w:lang w:eastAsia="ru-RU"/>
                    </w:rPr>
                  </w:pPr>
                  <w:r w:rsidRPr="004C4EAB">
                    <w:rPr>
                      <w:rFonts w:ascii="Times New Roman" w:eastAsia="Times New Roman" w:hAnsi="Times New Roman" w:cs="Times New Roman"/>
                      <w:color w:val="000000"/>
                      <w:sz w:val="24"/>
                      <w:szCs w:val="24"/>
                      <w:lang w:eastAsia="ru-RU"/>
                    </w:rPr>
                    <w:t>+9</w:t>
                  </w:r>
                  <w:r w:rsidR="00EA21CE" w:rsidRPr="004C4EAB">
                    <w:rPr>
                      <w:rFonts w:ascii="Times New Roman" w:eastAsia="Times New Roman" w:hAnsi="Times New Roman" w:cs="Times New Roman"/>
                      <w:color w:val="000000"/>
                      <w:sz w:val="24"/>
                      <w:szCs w:val="24"/>
                      <w:lang w:eastAsia="ru-RU"/>
                    </w:rPr>
                    <w:t>,</w:t>
                  </w:r>
                  <w:r w:rsidRPr="004C4EAB">
                    <w:rPr>
                      <w:rFonts w:ascii="Times New Roman" w:eastAsia="Times New Roman" w:hAnsi="Times New Roman" w:cs="Times New Roman"/>
                      <w:color w:val="000000"/>
                      <w:sz w:val="24"/>
                      <w:szCs w:val="24"/>
                      <w:lang w:eastAsia="ru-RU"/>
                    </w:rPr>
                    <w:t>92</w:t>
                  </w:r>
                </w:p>
              </w:tc>
            </w:tr>
          </w:tbl>
          <w:p w14:paraId="2AC27258" w14:textId="38999C88" w:rsidR="00EA21CE" w:rsidRPr="00EC69AC" w:rsidRDefault="00EA21CE" w:rsidP="00EA21CE">
            <w:pPr>
              <w:spacing w:after="0" w:line="240" w:lineRule="auto"/>
              <w:jc w:val="center"/>
              <w:rPr>
                <w:rFonts w:ascii="Times New Roman" w:hAnsi="Times New Roman" w:cs="Times New Roman"/>
                <w:color w:val="000000"/>
                <w:sz w:val="24"/>
                <w:szCs w:val="24"/>
                <w:highlight w:val="yellow"/>
              </w:rPr>
            </w:pPr>
          </w:p>
        </w:tc>
      </w:tr>
      <w:tr w:rsidR="00EA21CE" w:rsidRPr="00F11B62" w14:paraId="7E53B576" w14:textId="77777777" w:rsidTr="00EF5CAD">
        <w:trPr>
          <w:trHeight w:val="70"/>
          <w:jc w:val="center"/>
        </w:trPr>
        <w:tc>
          <w:tcPr>
            <w:tcW w:w="8202" w:type="dxa"/>
            <w:shd w:val="clear" w:color="auto" w:fill="FFFFFF"/>
          </w:tcPr>
          <w:p w14:paraId="7D2EDC00" w14:textId="1D837D9A"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Болезни нервной системы (заболеваемость с впервые в жизни установленным диагнозо</w:t>
            </w:r>
            <w:r>
              <w:rPr>
                <w:rFonts w:ascii="Times New Roman" w:hAnsi="Times New Roman" w:cs="Times New Roman"/>
                <w:sz w:val="24"/>
                <w:szCs w:val="24"/>
              </w:rPr>
              <w:t>м на 1 тыс. населения) всего;</w:t>
            </w:r>
          </w:p>
          <w:p w14:paraId="09BAECE2"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взрослые 18 лет и старше</w:t>
            </w:r>
          </w:p>
          <w:p w14:paraId="631E42F0"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подростки (15-17 лет)</w:t>
            </w:r>
            <w:r w:rsidRPr="00F11B62">
              <w:rPr>
                <w:rFonts w:ascii="Times New Roman" w:hAnsi="Times New Roman" w:cs="Times New Roman"/>
                <w:sz w:val="24"/>
                <w:szCs w:val="24"/>
              </w:rPr>
              <w:t xml:space="preserve">                                      </w:t>
            </w:r>
          </w:p>
          <w:p w14:paraId="1AFACACE"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дети (0-14 лет)</w:t>
            </w:r>
          </w:p>
        </w:tc>
        <w:tc>
          <w:tcPr>
            <w:tcW w:w="1145" w:type="dxa"/>
            <w:shd w:val="clear" w:color="auto" w:fill="FFFFFF"/>
            <w:vAlign w:val="center"/>
          </w:tcPr>
          <w:p w14:paraId="3303E842" w14:textId="77777777" w:rsidR="00EA21CE" w:rsidRPr="00D945EE" w:rsidRDefault="00EA21CE" w:rsidP="00EA21CE">
            <w:pPr>
              <w:spacing w:after="0" w:line="240" w:lineRule="auto"/>
              <w:jc w:val="center"/>
              <w:rPr>
                <w:rFonts w:ascii="Times New Roman" w:hAnsi="Times New Roman" w:cs="Times New Roman"/>
                <w:color w:val="000000"/>
                <w:sz w:val="24"/>
                <w:szCs w:val="24"/>
              </w:rPr>
            </w:pPr>
          </w:p>
          <w:p w14:paraId="37F20D76"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7,13</w:t>
            </w:r>
          </w:p>
          <w:p w14:paraId="5BFB2768"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8,70</w:t>
            </w:r>
          </w:p>
          <w:p w14:paraId="4D239BD2"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0</w:t>
            </w:r>
          </w:p>
          <w:p w14:paraId="713525B5" w14:textId="6A1D955D"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0,52</w:t>
            </w:r>
          </w:p>
        </w:tc>
        <w:tc>
          <w:tcPr>
            <w:tcW w:w="1183" w:type="dxa"/>
            <w:gridSpan w:val="2"/>
            <w:vAlign w:val="center"/>
          </w:tcPr>
          <w:p w14:paraId="427D7BF3" w14:textId="77777777" w:rsidR="00EA21CE" w:rsidRPr="00D945EE" w:rsidRDefault="00EA21CE" w:rsidP="00EA21CE">
            <w:pPr>
              <w:spacing w:after="0" w:line="240" w:lineRule="auto"/>
              <w:jc w:val="center"/>
              <w:rPr>
                <w:rFonts w:ascii="Times New Roman" w:hAnsi="Times New Roman" w:cs="Times New Roman"/>
                <w:color w:val="000000"/>
                <w:sz w:val="24"/>
                <w:szCs w:val="24"/>
              </w:rPr>
            </w:pPr>
          </w:p>
          <w:p w14:paraId="6308F969"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7,73</w:t>
            </w:r>
          </w:p>
          <w:p w14:paraId="6A550CB4"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9,5</w:t>
            </w:r>
          </w:p>
          <w:p w14:paraId="5BD5543E"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3,01</w:t>
            </w:r>
          </w:p>
          <w:p w14:paraId="57412DC0" w14:textId="220DBC38"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1,1</w:t>
            </w:r>
          </w:p>
        </w:tc>
        <w:tc>
          <w:tcPr>
            <w:tcW w:w="1152" w:type="dxa"/>
            <w:gridSpan w:val="2"/>
            <w:vAlign w:val="center"/>
          </w:tcPr>
          <w:p w14:paraId="3D2103EB" w14:textId="77777777" w:rsidR="00EA21CE" w:rsidRPr="00D945EE" w:rsidRDefault="00EA21CE" w:rsidP="00EA21CE">
            <w:pPr>
              <w:spacing w:after="0" w:line="240" w:lineRule="auto"/>
              <w:jc w:val="center"/>
              <w:rPr>
                <w:rFonts w:ascii="Times New Roman" w:hAnsi="Times New Roman" w:cs="Times New Roman"/>
                <w:color w:val="000000"/>
                <w:sz w:val="24"/>
                <w:szCs w:val="24"/>
              </w:rPr>
            </w:pPr>
          </w:p>
          <w:p w14:paraId="36A03327"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7,65</w:t>
            </w:r>
          </w:p>
          <w:p w14:paraId="3AD71E68" w14:textId="77777777" w:rsidR="00EA21CE" w:rsidRPr="00D945EE" w:rsidRDefault="00EA21CE" w:rsidP="00EA21CE">
            <w:pPr>
              <w:spacing w:after="0" w:line="240" w:lineRule="auto"/>
              <w:jc w:val="center"/>
              <w:rPr>
                <w:rFonts w:ascii="Times New Roman" w:hAnsi="Times New Roman" w:cs="Times New Roman"/>
                <w:color w:val="000000"/>
                <w:sz w:val="24"/>
                <w:szCs w:val="24"/>
                <w:lang w:val="en-US"/>
              </w:rPr>
            </w:pPr>
            <w:r w:rsidRPr="00D945EE">
              <w:rPr>
                <w:rFonts w:ascii="Times New Roman" w:hAnsi="Times New Roman" w:cs="Times New Roman"/>
                <w:color w:val="000000"/>
                <w:sz w:val="24"/>
                <w:szCs w:val="24"/>
              </w:rPr>
              <w:t>9,0</w:t>
            </w:r>
          </w:p>
          <w:p w14:paraId="69B6614F"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4,22</w:t>
            </w:r>
          </w:p>
          <w:p w14:paraId="595EEF2F" w14:textId="14BFF243"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2,3</w:t>
            </w:r>
          </w:p>
        </w:tc>
        <w:tc>
          <w:tcPr>
            <w:tcW w:w="1143" w:type="dxa"/>
            <w:gridSpan w:val="2"/>
            <w:vAlign w:val="center"/>
          </w:tcPr>
          <w:p w14:paraId="622EFF56" w14:textId="77777777" w:rsidR="00EA21CE" w:rsidRPr="00D945EE" w:rsidRDefault="00EA21CE" w:rsidP="00EA21CE">
            <w:pPr>
              <w:spacing w:after="0" w:line="240" w:lineRule="auto"/>
              <w:jc w:val="center"/>
              <w:rPr>
                <w:rFonts w:ascii="Times New Roman" w:hAnsi="Times New Roman" w:cs="Times New Roman"/>
                <w:color w:val="000000"/>
                <w:sz w:val="24"/>
                <w:szCs w:val="24"/>
              </w:rPr>
            </w:pPr>
          </w:p>
          <w:p w14:paraId="40066C12"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5,5</w:t>
            </w:r>
          </w:p>
          <w:p w14:paraId="516CC29C"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6,7</w:t>
            </w:r>
          </w:p>
          <w:p w14:paraId="5472ACDE" w14:textId="77777777"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0</w:t>
            </w:r>
          </w:p>
          <w:p w14:paraId="77D50DC5" w14:textId="4E5EA474"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0,6</w:t>
            </w:r>
          </w:p>
        </w:tc>
        <w:tc>
          <w:tcPr>
            <w:tcW w:w="1144" w:type="dxa"/>
            <w:gridSpan w:val="2"/>
            <w:vAlign w:val="center"/>
          </w:tcPr>
          <w:p w14:paraId="1E10605B" w14:textId="77777777" w:rsidR="00EF5CAD" w:rsidRDefault="00EF5CAD" w:rsidP="00EA21CE">
            <w:pPr>
              <w:spacing w:after="0" w:line="240" w:lineRule="auto"/>
              <w:jc w:val="center"/>
              <w:rPr>
                <w:rFonts w:ascii="Times New Roman" w:hAnsi="Times New Roman" w:cs="Times New Roman"/>
                <w:color w:val="000000"/>
                <w:sz w:val="24"/>
                <w:szCs w:val="24"/>
              </w:rPr>
            </w:pPr>
          </w:p>
          <w:p w14:paraId="376276C9" w14:textId="6014EE8C" w:rsidR="00EA21CE" w:rsidRDefault="001D4C32"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p w14:paraId="186F6A79" w14:textId="707E3EFE" w:rsidR="001D4C32" w:rsidRDefault="001D4C32"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5,06</w:t>
            </w:r>
          </w:p>
          <w:p w14:paraId="229622C4" w14:textId="36C75B51" w:rsidR="001D4C32" w:rsidRDefault="001D4C32"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p w14:paraId="350C7955" w14:textId="5FE5858C" w:rsidR="001D4C32" w:rsidRDefault="001D4C32"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p w14:paraId="102E0C9E" w14:textId="148305BD" w:rsidR="00EA21CE" w:rsidRPr="00D945EE" w:rsidRDefault="00EA21CE" w:rsidP="00EA21CE">
            <w:pPr>
              <w:spacing w:after="0" w:line="240" w:lineRule="auto"/>
              <w:jc w:val="center"/>
              <w:rPr>
                <w:rFonts w:ascii="Times New Roman" w:hAnsi="Times New Roman" w:cs="Times New Roman"/>
                <w:color w:val="000000"/>
                <w:sz w:val="24"/>
                <w:szCs w:val="24"/>
              </w:rPr>
            </w:pPr>
          </w:p>
        </w:tc>
        <w:tc>
          <w:tcPr>
            <w:tcW w:w="1152" w:type="dxa"/>
            <w:vAlign w:val="center"/>
          </w:tcPr>
          <w:p w14:paraId="51A6D1A1" w14:textId="77777777" w:rsidR="00EA21CE" w:rsidRPr="00D945EE" w:rsidRDefault="00EA21CE" w:rsidP="00EA21CE">
            <w:pPr>
              <w:spacing w:after="0" w:line="240" w:lineRule="auto"/>
              <w:jc w:val="center"/>
              <w:rPr>
                <w:rFonts w:ascii="Times New Roman" w:hAnsi="Times New Roman" w:cs="Times New Roman"/>
                <w:color w:val="000000"/>
                <w:sz w:val="24"/>
                <w:szCs w:val="24"/>
              </w:rPr>
            </w:pPr>
          </w:p>
          <w:p w14:paraId="07C4EB3A" w14:textId="013204E8" w:rsidR="00EA21CE" w:rsidRPr="00D945EE"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-5,22</w:t>
            </w:r>
          </w:p>
          <w:p w14:paraId="2880CC77" w14:textId="5FD28894"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-5,6</w:t>
            </w:r>
            <w:r>
              <w:rPr>
                <w:rFonts w:ascii="Times New Roman" w:hAnsi="Times New Roman" w:cs="Times New Roman"/>
                <w:color w:val="000000"/>
                <w:sz w:val="24"/>
                <w:szCs w:val="24"/>
              </w:rPr>
              <w:t>7</w:t>
            </w:r>
          </w:p>
          <w:p w14:paraId="7030B424" w14:textId="2ACE8E54" w:rsidR="00EA21CE" w:rsidRPr="00D945EE" w:rsidRDefault="00EA21CE" w:rsidP="00EA21CE">
            <w:pPr>
              <w:spacing w:after="0" w:line="240" w:lineRule="auto"/>
              <w:jc w:val="center"/>
              <w:rPr>
                <w:rFonts w:ascii="Times New Roman" w:hAnsi="Times New Roman" w:cs="Times New Roman"/>
                <w:color w:val="000000"/>
                <w:sz w:val="24"/>
                <w:szCs w:val="24"/>
              </w:rPr>
            </w:pPr>
            <w:r w:rsidRPr="00D945EE">
              <w:rPr>
                <w:rFonts w:ascii="Times New Roman" w:hAnsi="Times New Roman" w:cs="Times New Roman"/>
                <w:color w:val="000000"/>
                <w:sz w:val="24"/>
                <w:szCs w:val="24"/>
              </w:rPr>
              <w:t>-</w:t>
            </w:r>
          </w:p>
          <w:p w14:paraId="177BAACA" w14:textId="7BA55A4C" w:rsidR="00EA21CE" w:rsidRPr="00D945EE"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EA21CE" w:rsidRPr="00F11B62" w14:paraId="697A877A" w14:textId="77777777" w:rsidTr="00661B15">
        <w:trPr>
          <w:trHeight w:val="1418"/>
          <w:jc w:val="center"/>
        </w:trPr>
        <w:tc>
          <w:tcPr>
            <w:tcW w:w="8202" w:type="dxa"/>
          </w:tcPr>
          <w:p w14:paraId="6C6564E7" w14:textId="77777777" w:rsidR="00EA21CE" w:rsidRPr="002D285C" w:rsidRDefault="00EA21CE" w:rsidP="00EA21CE">
            <w:pPr>
              <w:spacing w:after="0" w:line="240" w:lineRule="auto"/>
              <w:rPr>
                <w:rFonts w:ascii="Times New Roman" w:hAnsi="Times New Roman" w:cs="Times New Roman"/>
                <w:sz w:val="24"/>
                <w:szCs w:val="24"/>
              </w:rPr>
            </w:pPr>
            <w:r w:rsidRPr="002D285C">
              <w:rPr>
                <w:rFonts w:ascii="Times New Roman" w:hAnsi="Times New Roman" w:cs="Times New Roman"/>
                <w:sz w:val="24"/>
                <w:szCs w:val="24"/>
              </w:rPr>
              <w:t>Первичная заболеваемость туберкулезом (на 100 тыс. населения):</w:t>
            </w:r>
          </w:p>
          <w:p w14:paraId="08DCE7A2" w14:textId="77777777" w:rsidR="00EA21CE" w:rsidRPr="002D285C" w:rsidRDefault="00EA21CE" w:rsidP="00EA21CE">
            <w:pPr>
              <w:spacing w:after="0" w:line="240" w:lineRule="auto"/>
              <w:ind w:firstLine="1735"/>
              <w:rPr>
                <w:rFonts w:ascii="Times New Roman" w:hAnsi="Times New Roman" w:cs="Times New Roman"/>
                <w:sz w:val="24"/>
                <w:szCs w:val="24"/>
              </w:rPr>
            </w:pPr>
            <w:r w:rsidRPr="002D285C">
              <w:rPr>
                <w:rFonts w:ascii="Times New Roman" w:hAnsi="Times New Roman" w:cs="Times New Roman"/>
                <w:sz w:val="24"/>
                <w:szCs w:val="24"/>
              </w:rPr>
              <w:t xml:space="preserve">всего                            </w:t>
            </w:r>
          </w:p>
          <w:p w14:paraId="1DAEF31E" w14:textId="77777777" w:rsidR="00EA21CE" w:rsidRPr="002D285C" w:rsidRDefault="00EA21CE" w:rsidP="00EA21CE">
            <w:pPr>
              <w:spacing w:after="0" w:line="240" w:lineRule="auto"/>
              <w:ind w:firstLine="1735"/>
              <w:rPr>
                <w:rFonts w:ascii="Times New Roman" w:hAnsi="Times New Roman" w:cs="Times New Roman"/>
                <w:sz w:val="24"/>
                <w:szCs w:val="24"/>
              </w:rPr>
            </w:pPr>
            <w:r w:rsidRPr="002D285C">
              <w:rPr>
                <w:rFonts w:ascii="Times New Roman" w:hAnsi="Times New Roman" w:cs="Times New Roman"/>
                <w:sz w:val="24"/>
                <w:szCs w:val="24"/>
              </w:rPr>
              <w:t>взрослые 18 лет и старше</w:t>
            </w:r>
          </w:p>
          <w:p w14:paraId="5BB18164" w14:textId="77777777" w:rsidR="00EA21CE" w:rsidRPr="002D285C" w:rsidRDefault="00EA21CE" w:rsidP="00EA21CE">
            <w:pPr>
              <w:spacing w:after="0" w:line="240" w:lineRule="auto"/>
              <w:ind w:firstLine="1735"/>
              <w:rPr>
                <w:rFonts w:ascii="Times New Roman" w:hAnsi="Times New Roman" w:cs="Times New Roman"/>
                <w:sz w:val="24"/>
                <w:szCs w:val="24"/>
              </w:rPr>
            </w:pPr>
            <w:r w:rsidRPr="002D285C">
              <w:rPr>
                <w:rFonts w:ascii="Times New Roman" w:hAnsi="Times New Roman" w:cs="Times New Roman"/>
                <w:sz w:val="24"/>
                <w:szCs w:val="24"/>
              </w:rPr>
              <w:t xml:space="preserve">подростки (15-17 лет)                                     </w:t>
            </w:r>
          </w:p>
          <w:p w14:paraId="43BDBBB6" w14:textId="77777777" w:rsidR="00EA21CE" w:rsidRPr="002D285C" w:rsidRDefault="00EA21CE" w:rsidP="00EA21CE">
            <w:pPr>
              <w:spacing w:after="0" w:line="240" w:lineRule="auto"/>
              <w:ind w:firstLine="1735"/>
              <w:rPr>
                <w:rFonts w:ascii="Times New Roman" w:hAnsi="Times New Roman" w:cs="Times New Roman"/>
                <w:sz w:val="24"/>
                <w:szCs w:val="24"/>
              </w:rPr>
            </w:pPr>
            <w:r w:rsidRPr="002D285C">
              <w:rPr>
                <w:rFonts w:ascii="Times New Roman" w:hAnsi="Times New Roman" w:cs="Times New Roman"/>
                <w:sz w:val="24"/>
                <w:szCs w:val="24"/>
              </w:rPr>
              <w:t>дети (0-14 лет)</w:t>
            </w:r>
          </w:p>
        </w:tc>
        <w:tc>
          <w:tcPr>
            <w:tcW w:w="1145" w:type="dxa"/>
            <w:vAlign w:val="center"/>
          </w:tcPr>
          <w:p w14:paraId="448CA2E1" w14:textId="26825850" w:rsidR="00EA21CE" w:rsidRDefault="00EA21CE" w:rsidP="00EA21CE">
            <w:pPr>
              <w:spacing w:after="0" w:line="240" w:lineRule="auto"/>
              <w:jc w:val="center"/>
              <w:rPr>
                <w:rFonts w:ascii="Times New Roman" w:hAnsi="Times New Roman" w:cs="Times New Roman"/>
                <w:sz w:val="24"/>
                <w:szCs w:val="24"/>
              </w:rPr>
            </w:pPr>
          </w:p>
          <w:p w14:paraId="7182B666" w14:textId="77777777" w:rsidR="00B37A07" w:rsidRPr="002D285C" w:rsidRDefault="00B37A07" w:rsidP="00EA21CE">
            <w:pPr>
              <w:spacing w:after="0" w:line="240" w:lineRule="auto"/>
              <w:jc w:val="center"/>
              <w:rPr>
                <w:rFonts w:ascii="Times New Roman" w:hAnsi="Times New Roman" w:cs="Times New Roman"/>
                <w:sz w:val="24"/>
                <w:szCs w:val="24"/>
              </w:rPr>
            </w:pPr>
          </w:p>
          <w:p w14:paraId="625176AA" w14:textId="77777777" w:rsidR="00EA21CE" w:rsidRPr="002D285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p w14:paraId="6A424B4C" w14:textId="77777777" w:rsidR="00EA21CE" w:rsidRPr="002D285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w:t>
            </w:r>
          </w:p>
          <w:p w14:paraId="0C4F7FE6" w14:textId="77777777" w:rsidR="00EA21CE" w:rsidRPr="002D285C" w:rsidRDefault="00EA21CE" w:rsidP="00EA21CE">
            <w:pPr>
              <w:spacing w:after="0" w:line="240" w:lineRule="auto"/>
              <w:jc w:val="center"/>
              <w:rPr>
                <w:rFonts w:ascii="Times New Roman" w:hAnsi="Times New Roman" w:cs="Times New Roman"/>
                <w:sz w:val="24"/>
                <w:szCs w:val="24"/>
              </w:rPr>
            </w:pPr>
            <w:r w:rsidRPr="002D285C">
              <w:rPr>
                <w:rFonts w:ascii="Times New Roman" w:hAnsi="Times New Roman" w:cs="Times New Roman"/>
                <w:sz w:val="24"/>
                <w:szCs w:val="24"/>
              </w:rPr>
              <w:t>0</w:t>
            </w:r>
          </w:p>
          <w:p w14:paraId="53523326" w14:textId="60EA5380" w:rsidR="00EA21CE" w:rsidRPr="002D285C" w:rsidRDefault="00EA21CE" w:rsidP="00EA21CE">
            <w:pPr>
              <w:spacing w:after="0" w:line="240" w:lineRule="auto"/>
              <w:jc w:val="center"/>
              <w:rPr>
                <w:rFonts w:ascii="Times New Roman" w:hAnsi="Times New Roman" w:cs="Times New Roman"/>
                <w:color w:val="000000"/>
                <w:sz w:val="24"/>
                <w:szCs w:val="24"/>
              </w:rPr>
            </w:pPr>
            <w:r w:rsidRPr="002D285C">
              <w:rPr>
                <w:rFonts w:ascii="Times New Roman" w:hAnsi="Times New Roman" w:cs="Times New Roman"/>
                <w:sz w:val="24"/>
                <w:szCs w:val="24"/>
              </w:rPr>
              <w:t>0</w:t>
            </w:r>
          </w:p>
        </w:tc>
        <w:tc>
          <w:tcPr>
            <w:tcW w:w="1183" w:type="dxa"/>
            <w:gridSpan w:val="2"/>
            <w:vAlign w:val="center"/>
          </w:tcPr>
          <w:p w14:paraId="3B73EB2D" w14:textId="71C2760F" w:rsidR="00EA21CE" w:rsidRDefault="00EA21CE" w:rsidP="00EA21CE">
            <w:pPr>
              <w:spacing w:after="0" w:line="240" w:lineRule="auto"/>
              <w:jc w:val="center"/>
              <w:rPr>
                <w:rFonts w:ascii="Times New Roman" w:hAnsi="Times New Roman" w:cs="Times New Roman"/>
                <w:sz w:val="24"/>
                <w:szCs w:val="24"/>
              </w:rPr>
            </w:pPr>
          </w:p>
          <w:p w14:paraId="4C381F39" w14:textId="77777777" w:rsidR="00B37A07" w:rsidRPr="002D285C" w:rsidRDefault="00B37A07" w:rsidP="00EA21CE">
            <w:pPr>
              <w:spacing w:after="0" w:line="240" w:lineRule="auto"/>
              <w:jc w:val="center"/>
              <w:rPr>
                <w:rFonts w:ascii="Times New Roman" w:hAnsi="Times New Roman" w:cs="Times New Roman"/>
                <w:sz w:val="24"/>
                <w:szCs w:val="24"/>
              </w:rPr>
            </w:pPr>
          </w:p>
          <w:p w14:paraId="6911E08E" w14:textId="77777777" w:rsidR="00EA21CE" w:rsidRPr="002D285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p w14:paraId="6DE0A52A" w14:textId="77777777" w:rsidR="00EA21CE" w:rsidRPr="002D285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14:paraId="5E2D2694" w14:textId="77777777" w:rsidR="00EA21CE" w:rsidRPr="002D285C" w:rsidRDefault="00EA21CE" w:rsidP="00EA21CE">
            <w:pPr>
              <w:spacing w:after="0" w:line="240" w:lineRule="auto"/>
              <w:jc w:val="center"/>
              <w:rPr>
                <w:rFonts w:ascii="Times New Roman" w:hAnsi="Times New Roman" w:cs="Times New Roman"/>
                <w:sz w:val="24"/>
                <w:szCs w:val="24"/>
              </w:rPr>
            </w:pPr>
            <w:r w:rsidRPr="002D285C">
              <w:rPr>
                <w:rFonts w:ascii="Times New Roman" w:hAnsi="Times New Roman" w:cs="Times New Roman"/>
                <w:sz w:val="24"/>
                <w:szCs w:val="24"/>
              </w:rPr>
              <w:t>0</w:t>
            </w:r>
          </w:p>
          <w:p w14:paraId="49E93B2C" w14:textId="052DF262" w:rsidR="00EA21CE" w:rsidRPr="002D285C" w:rsidRDefault="00EA21CE" w:rsidP="00EA21CE">
            <w:pPr>
              <w:spacing w:after="0" w:line="240" w:lineRule="auto"/>
              <w:jc w:val="center"/>
              <w:rPr>
                <w:rFonts w:ascii="Times New Roman" w:hAnsi="Times New Roman" w:cs="Times New Roman"/>
                <w:sz w:val="24"/>
                <w:szCs w:val="24"/>
              </w:rPr>
            </w:pPr>
            <w:r w:rsidRPr="002D285C">
              <w:rPr>
                <w:rFonts w:ascii="Times New Roman" w:hAnsi="Times New Roman" w:cs="Times New Roman"/>
                <w:sz w:val="24"/>
                <w:szCs w:val="24"/>
              </w:rPr>
              <w:t>0</w:t>
            </w:r>
          </w:p>
        </w:tc>
        <w:tc>
          <w:tcPr>
            <w:tcW w:w="1152" w:type="dxa"/>
            <w:gridSpan w:val="2"/>
            <w:vAlign w:val="center"/>
          </w:tcPr>
          <w:p w14:paraId="0CC88897" w14:textId="544C8293" w:rsidR="00EA21CE" w:rsidRDefault="00EA21CE" w:rsidP="00EA21CE">
            <w:pPr>
              <w:spacing w:after="0" w:line="240" w:lineRule="auto"/>
              <w:jc w:val="center"/>
              <w:rPr>
                <w:rFonts w:ascii="Times New Roman" w:hAnsi="Times New Roman" w:cs="Times New Roman"/>
                <w:sz w:val="24"/>
                <w:szCs w:val="24"/>
              </w:rPr>
            </w:pPr>
          </w:p>
          <w:p w14:paraId="163A2DAD" w14:textId="77777777" w:rsidR="00B37A07" w:rsidRPr="002D285C" w:rsidRDefault="00B37A07" w:rsidP="00EA21CE">
            <w:pPr>
              <w:spacing w:after="0" w:line="240" w:lineRule="auto"/>
              <w:jc w:val="center"/>
              <w:rPr>
                <w:rFonts w:ascii="Times New Roman" w:hAnsi="Times New Roman" w:cs="Times New Roman"/>
                <w:sz w:val="24"/>
                <w:szCs w:val="24"/>
              </w:rPr>
            </w:pPr>
          </w:p>
          <w:p w14:paraId="042CCD7E" w14:textId="77777777" w:rsidR="00EA21CE" w:rsidRPr="002D285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30,8</w:t>
            </w:r>
          </w:p>
          <w:p w14:paraId="45D41CEF" w14:textId="77777777" w:rsidR="00EA21CE" w:rsidRPr="002D285C"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w:t>
            </w:r>
          </w:p>
          <w:p w14:paraId="7566E592" w14:textId="77777777" w:rsidR="00EA21CE" w:rsidRPr="002D285C" w:rsidRDefault="00EA21CE" w:rsidP="00EA21CE">
            <w:pPr>
              <w:spacing w:after="0" w:line="240" w:lineRule="auto"/>
              <w:jc w:val="center"/>
              <w:rPr>
                <w:rFonts w:ascii="Times New Roman" w:hAnsi="Times New Roman" w:cs="Times New Roman"/>
                <w:sz w:val="24"/>
                <w:szCs w:val="24"/>
              </w:rPr>
            </w:pPr>
            <w:r w:rsidRPr="002D285C">
              <w:rPr>
                <w:rFonts w:ascii="Times New Roman" w:hAnsi="Times New Roman" w:cs="Times New Roman"/>
                <w:sz w:val="24"/>
                <w:szCs w:val="24"/>
              </w:rPr>
              <w:t>-</w:t>
            </w:r>
          </w:p>
          <w:p w14:paraId="63AB58A3" w14:textId="07820FB3" w:rsidR="00EA21CE" w:rsidRPr="002D285C" w:rsidRDefault="00EA21CE" w:rsidP="00EA21CE">
            <w:pPr>
              <w:spacing w:after="0" w:line="240" w:lineRule="auto"/>
              <w:jc w:val="center"/>
              <w:rPr>
                <w:rFonts w:ascii="Times New Roman" w:hAnsi="Times New Roman" w:cs="Times New Roman"/>
                <w:sz w:val="24"/>
                <w:szCs w:val="24"/>
              </w:rPr>
            </w:pPr>
            <w:r w:rsidRPr="002D285C">
              <w:rPr>
                <w:rFonts w:ascii="Times New Roman" w:hAnsi="Times New Roman" w:cs="Times New Roman"/>
                <w:sz w:val="24"/>
                <w:szCs w:val="24"/>
              </w:rPr>
              <w:t>-</w:t>
            </w:r>
          </w:p>
        </w:tc>
        <w:tc>
          <w:tcPr>
            <w:tcW w:w="1143" w:type="dxa"/>
            <w:gridSpan w:val="2"/>
            <w:vAlign w:val="center"/>
          </w:tcPr>
          <w:p w14:paraId="0935C9D0" w14:textId="79A7438F" w:rsidR="00EA21CE" w:rsidRDefault="00EA21CE" w:rsidP="00B37A07">
            <w:pPr>
              <w:spacing w:after="0" w:line="240" w:lineRule="auto"/>
              <w:rPr>
                <w:rFonts w:ascii="Times New Roman" w:hAnsi="Times New Roman" w:cs="Times New Roman"/>
                <w:sz w:val="24"/>
                <w:szCs w:val="24"/>
              </w:rPr>
            </w:pPr>
          </w:p>
          <w:p w14:paraId="20D7B1E6" w14:textId="77777777" w:rsidR="00B37A07" w:rsidRDefault="00B37A07" w:rsidP="00B37A07">
            <w:pPr>
              <w:spacing w:after="0" w:line="240" w:lineRule="auto"/>
              <w:rPr>
                <w:rFonts w:ascii="Times New Roman" w:hAnsi="Times New Roman" w:cs="Times New Roman"/>
                <w:sz w:val="24"/>
                <w:szCs w:val="24"/>
              </w:rPr>
            </w:pPr>
          </w:p>
          <w:p w14:paraId="6F8BDB0B" w14:textId="77777777" w:rsidR="00EA21CE" w:rsidRPr="00DB4D8D" w:rsidRDefault="00EA21CE" w:rsidP="00EA21CE">
            <w:pPr>
              <w:spacing w:after="0" w:line="240" w:lineRule="auto"/>
              <w:jc w:val="center"/>
              <w:rPr>
                <w:rFonts w:ascii="Times New Roman" w:hAnsi="Times New Roman" w:cs="Times New Roman"/>
                <w:sz w:val="24"/>
                <w:szCs w:val="24"/>
              </w:rPr>
            </w:pPr>
            <w:r w:rsidRPr="00DB4D8D">
              <w:rPr>
                <w:rFonts w:ascii="Times New Roman" w:hAnsi="Times New Roman" w:cs="Times New Roman"/>
                <w:sz w:val="24"/>
                <w:szCs w:val="24"/>
              </w:rPr>
              <w:t>18,1</w:t>
            </w:r>
          </w:p>
          <w:p w14:paraId="635F34D2" w14:textId="77777777" w:rsidR="00EA21CE" w:rsidRPr="00DB4D8D" w:rsidRDefault="00EA21CE" w:rsidP="00EA21CE">
            <w:pPr>
              <w:spacing w:after="0" w:line="240" w:lineRule="auto"/>
              <w:jc w:val="center"/>
              <w:rPr>
                <w:rFonts w:ascii="Times New Roman" w:hAnsi="Times New Roman" w:cs="Times New Roman"/>
                <w:sz w:val="24"/>
                <w:szCs w:val="24"/>
              </w:rPr>
            </w:pPr>
            <w:r w:rsidRPr="00DB4D8D">
              <w:rPr>
                <w:rFonts w:ascii="Times New Roman" w:hAnsi="Times New Roman" w:cs="Times New Roman"/>
                <w:sz w:val="24"/>
                <w:szCs w:val="24"/>
              </w:rPr>
              <w:t>21,9</w:t>
            </w:r>
          </w:p>
          <w:p w14:paraId="567A57FF" w14:textId="77777777" w:rsidR="00EA21CE" w:rsidRPr="00DB4D8D" w:rsidRDefault="00EA21CE" w:rsidP="00EA21CE">
            <w:pPr>
              <w:spacing w:after="0" w:line="240" w:lineRule="auto"/>
              <w:jc w:val="center"/>
              <w:rPr>
                <w:rFonts w:ascii="Times New Roman" w:hAnsi="Times New Roman" w:cs="Times New Roman"/>
                <w:sz w:val="24"/>
                <w:szCs w:val="24"/>
              </w:rPr>
            </w:pPr>
            <w:r w:rsidRPr="00DB4D8D">
              <w:rPr>
                <w:rFonts w:ascii="Times New Roman" w:hAnsi="Times New Roman" w:cs="Times New Roman"/>
                <w:sz w:val="24"/>
                <w:szCs w:val="24"/>
              </w:rPr>
              <w:t>-</w:t>
            </w:r>
          </w:p>
          <w:p w14:paraId="0276A9FE" w14:textId="63A4539D" w:rsidR="00EA21CE" w:rsidRPr="002D285C" w:rsidRDefault="00B37A07" w:rsidP="00B37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4" w:type="dxa"/>
            <w:gridSpan w:val="2"/>
            <w:vAlign w:val="center"/>
          </w:tcPr>
          <w:p w14:paraId="4A79B4F9" w14:textId="48F3113A" w:rsidR="00EA21CE" w:rsidRPr="00DB4D8D" w:rsidRDefault="00B37A07" w:rsidP="00B37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p w14:paraId="7F7938D4" w14:textId="163F26A4" w:rsidR="00EA21CE" w:rsidRPr="00DB4D8D" w:rsidRDefault="00B37A07" w:rsidP="00B37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52" w:type="dxa"/>
            <w:vAlign w:val="center"/>
          </w:tcPr>
          <w:p w14:paraId="30F2D8D5" w14:textId="77777777" w:rsidR="00EA21CE" w:rsidRDefault="00EA21CE" w:rsidP="00EA21CE">
            <w:pPr>
              <w:spacing w:after="0" w:line="240" w:lineRule="auto"/>
              <w:jc w:val="center"/>
              <w:rPr>
                <w:rFonts w:ascii="Times New Roman" w:hAnsi="Times New Roman" w:cs="Times New Roman"/>
                <w:sz w:val="24"/>
                <w:szCs w:val="24"/>
              </w:rPr>
            </w:pPr>
          </w:p>
          <w:p w14:paraId="688614D3" w14:textId="4979443E" w:rsidR="00EA21CE" w:rsidRPr="002D6152" w:rsidRDefault="00B37A07" w:rsidP="00EA21C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-4,9</w:t>
            </w:r>
          </w:p>
          <w:p w14:paraId="10B061F6" w14:textId="2AC238FF" w:rsidR="00EA21CE" w:rsidRPr="00DB4D8D" w:rsidRDefault="00B37A07"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9AAE106" w14:textId="77777777" w:rsidR="00EA21CE" w:rsidRPr="00DB4D8D" w:rsidRDefault="00EA21CE" w:rsidP="00EA21CE">
            <w:pPr>
              <w:spacing w:after="0" w:line="240" w:lineRule="auto"/>
              <w:jc w:val="center"/>
              <w:rPr>
                <w:rFonts w:ascii="Times New Roman" w:hAnsi="Times New Roman" w:cs="Times New Roman"/>
                <w:sz w:val="24"/>
                <w:szCs w:val="24"/>
              </w:rPr>
            </w:pPr>
            <w:r w:rsidRPr="00DB4D8D">
              <w:rPr>
                <w:rFonts w:ascii="Times New Roman" w:hAnsi="Times New Roman" w:cs="Times New Roman"/>
                <w:sz w:val="24"/>
                <w:szCs w:val="24"/>
              </w:rPr>
              <w:t>-</w:t>
            </w:r>
          </w:p>
          <w:p w14:paraId="0B878809" w14:textId="77777777" w:rsidR="00EA21CE" w:rsidRPr="00DB4D8D" w:rsidRDefault="00EA21CE" w:rsidP="00EA21CE">
            <w:pPr>
              <w:spacing w:after="0" w:line="240" w:lineRule="auto"/>
              <w:jc w:val="center"/>
              <w:rPr>
                <w:rFonts w:ascii="Times New Roman" w:hAnsi="Times New Roman" w:cs="Times New Roman"/>
                <w:sz w:val="24"/>
                <w:szCs w:val="24"/>
              </w:rPr>
            </w:pPr>
            <w:r w:rsidRPr="00DB4D8D">
              <w:rPr>
                <w:rFonts w:ascii="Times New Roman" w:hAnsi="Times New Roman" w:cs="Times New Roman"/>
                <w:sz w:val="24"/>
                <w:szCs w:val="24"/>
              </w:rPr>
              <w:t>-</w:t>
            </w:r>
          </w:p>
        </w:tc>
      </w:tr>
      <w:tr w:rsidR="00EA21CE" w:rsidRPr="00F11B62" w14:paraId="5C9A2746" w14:textId="77777777" w:rsidTr="00661B15">
        <w:trPr>
          <w:trHeight w:val="1395"/>
          <w:jc w:val="center"/>
        </w:trPr>
        <w:tc>
          <w:tcPr>
            <w:tcW w:w="8202" w:type="dxa"/>
          </w:tcPr>
          <w:p w14:paraId="1CAC34BB" w14:textId="77777777" w:rsidR="00EA21CE" w:rsidRPr="00F11B62" w:rsidRDefault="00EA21CE" w:rsidP="00EA21CE">
            <w:pPr>
              <w:spacing w:after="0" w:line="240" w:lineRule="auto"/>
              <w:rPr>
                <w:rFonts w:ascii="Times New Roman" w:hAnsi="Times New Roman" w:cs="Times New Roman"/>
                <w:sz w:val="24"/>
                <w:szCs w:val="24"/>
              </w:rPr>
            </w:pPr>
            <w:r w:rsidRPr="00F11B62">
              <w:rPr>
                <w:rFonts w:ascii="Times New Roman" w:hAnsi="Times New Roman" w:cs="Times New Roman"/>
                <w:sz w:val="24"/>
                <w:szCs w:val="24"/>
              </w:rPr>
              <w:t>Травмы и отравления (общая заболеваемость на 1000 населения):</w:t>
            </w:r>
          </w:p>
          <w:p w14:paraId="156FA282"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всего</w:t>
            </w:r>
          </w:p>
          <w:p w14:paraId="76BA0E05"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взрослые 18 лет и старше</w:t>
            </w:r>
          </w:p>
          <w:p w14:paraId="5AB8C9E1"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подростки (15-17 лет)</w:t>
            </w:r>
          </w:p>
          <w:p w14:paraId="7E25A483" w14:textId="77777777" w:rsidR="00EA21CE" w:rsidRPr="00F11B62" w:rsidRDefault="00EA21CE" w:rsidP="00EA21CE">
            <w:pPr>
              <w:spacing w:after="0" w:line="240" w:lineRule="auto"/>
              <w:ind w:firstLine="1735"/>
              <w:rPr>
                <w:rFonts w:ascii="Times New Roman" w:hAnsi="Times New Roman" w:cs="Times New Roman"/>
                <w:sz w:val="24"/>
                <w:szCs w:val="24"/>
              </w:rPr>
            </w:pPr>
            <w:r>
              <w:rPr>
                <w:rFonts w:ascii="Times New Roman" w:hAnsi="Times New Roman" w:cs="Times New Roman"/>
                <w:sz w:val="24"/>
                <w:szCs w:val="24"/>
              </w:rPr>
              <w:t>дети (0-14 лет)</w:t>
            </w:r>
            <w:r w:rsidRPr="00F11B62">
              <w:rPr>
                <w:rFonts w:ascii="Times New Roman" w:hAnsi="Times New Roman" w:cs="Times New Roman"/>
                <w:sz w:val="24"/>
                <w:szCs w:val="24"/>
              </w:rPr>
              <w:t xml:space="preserve">                       </w:t>
            </w:r>
          </w:p>
        </w:tc>
        <w:tc>
          <w:tcPr>
            <w:tcW w:w="1145" w:type="dxa"/>
            <w:vAlign w:val="center"/>
          </w:tcPr>
          <w:p w14:paraId="4099C308"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65DBDEB9" w14:textId="77777777" w:rsidR="00EA21CE" w:rsidRPr="003F0D3E" w:rsidRDefault="00EA21CE" w:rsidP="00EA21CE">
            <w:pPr>
              <w:spacing w:after="0" w:line="240" w:lineRule="auto"/>
              <w:jc w:val="center"/>
              <w:rPr>
                <w:rFonts w:ascii="Times New Roman" w:hAnsi="Times New Roman" w:cs="Times New Roman"/>
                <w:sz w:val="24"/>
                <w:szCs w:val="24"/>
              </w:rPr>
            </w:pPr>
            <w:r w:rsidRPr="003F0D3E">
              <w:rPr>
                <w:rFonts w:ascii="Times New Roman" w:hAnsi="Times New Roman" w:cs="Times New Roman"/>
                <w:sz w:val="24"/>
                <w:szCs w:val="24"/>
              </w:rPr>
              <w:t>55,0</w:t>
            </w:r>
          </w:p>
          <w:p w14:paraId="3EFC50B9" w14:textId="77777777" w:rsidR="00EA21CE" w:rsidRPr="003F0D3E" w:rsidRDefault="00EA21CE" w:rsidP="00EA21CE">
            <w:pPr>
              <w:spacing w:after="0" w:line="240" w:lineRule="auto"/>
              <w:jc w:val="center"/>
              <w:rPr>
                <w:rFonts w:ascii="Times New Roman" w:hAnsi="Times New Roman" w:cs="Times New Roman"/>
                <w:sz w:val="24"/>
                <w:szCs w:val="24"/>
              </w:rPr>
            </w:pPr>
            <w:r w:rsidRPr="003F0D3E">
              <w:rPr>
                <w:rFonts w:ascii="Times New Roman" w:hAnsi="Times New Roman" w:cs="Times New Roman"/>
                <w:sz w:val="24"/>
                <w:szCs w:val="24"/>
              </w:rPr>
              <w:t>61,4</w:t>
            </w:r>
          </w:p>
          <w:p w14:paraId="70B1AA29" w14:textId="77777777" w:rsidR="00EA21CE" w:rsidRPr="000F3A67" w:rsidRDefault="00EA21CE" w:rsidP="00EA21CE">
            <w:pPr>
              <w:spacing w:after="0" w:line="240" w:lineRule="auto"/>
              <w:jc w:val="center"/>
              <w:rPr>
                <w:rFonts w:ascii="Times New Roman" w:hAnsi="Times New Roman" w:cs="Times New Roman"/>
                <w:sz w:val="24"/>
                <w:szCs w:val="24"/>
              </w:rPr>
            </w:pPr>
            <w:r w:rsidRPr="000F3A67">
              <w:rPr>
                <w:rFonts w:ascii="Times New Roman" w:hAnsi="Times New Roman" w:cs="Times New Roman"/>
                <w:sz w:val="24"/>
                <w:szCs w:val="24"/>
              </w:rPr>
              <w:t>2</w:t>
            </w:r>
            <w:r>
              <w:rPr>
                <w:rFonts w:ascii="Times New Roman" w:hAnsi="Times New Roman" w:cs="Times New Roman"/>
                <w:sz w:val="24"/>
                <w:szCs w:val="24"/>
              </w:rPr>
              <w:t>4</w:t>
            </w:r>
            <w:r w:rsidRPr="000F3A67">
              <w:rPr>
                <w:rFonts w:ascii="Times New Roman" w:hAnsi="Times New Roman" w:cs="Times New Roman"/>
                <w:sz w:val="24"/>
                <w:szCs w:val="24"/>
              </w:rPr>
              <w:t>,</w:t>
            </w:r>
            <w:r>
              <w:rPr>
                <w:rFonts w:ascii="Times New Roman" w:hAnsi="Times New Roman" w:cs="Times New Roman"/>
                <w:sz w:val="24"/>
                <w:szCs w:val="24"/>
              </w:rPr>
              <w:t>2</w:t>
            </w:r>
          </w:p>
          <w:p w14:paraId="47A7685C" w14:textId="6AD9E8BE" w:rsidR="00EA21CE" w:rsidRPr="00042E19" w:rsidRDefault="00EA21CE" w:rsidP="00EA21C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29</w:t>
            </w:r>
            <w:r w:rsidRPr="000F3A67">
              <w:rPr>
                <w:rFonts w:ascii="Times New Roman" w:hAnsi="Times New Roman" w:cs="Times New Roman"/>
                <w:sz w:val="24"/>
                <w:szCs w:val="24"/>
              </w:rPr>
              <w:t>,6</w:t>
            </w:r>
          </w:p>
        </w:tc>
        <w:tc>
          <w:tcPr>
            <w:tcW w:w="1183" w:type="dxa"/>
            <w:gridSpan w:val="2"/>
            <w:vAlign w:val="center"/>
          </w:tcPr>
          <w:p w14:paraId="7D3F6E0A"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056D7551" w14:textId="77777777" w:rsidR="00EA21CE" w:rsidRPr="00B40FD6" w:rsidRDefault="00EA21CE" w:rsidP="00EA21CE">
            <w:pPr>
              <w:spacing w:after="0" w:line="240" w:lineRule="auto"/>
              <w:jc w:val="center"/>
              <w:rPr>
                <w:rFonts w:ascii="Times New Roman" w:hAnsi="Times New Roman" w:cs="Times New Roman"/>
                <w:sz w:val="24"/>
                <w:szCs w:val="24"/>
              </w:rPr>
            </w:pPr>
            <w:r w:rsidRPr="00B40FD6">
              <w:rPr>
                <w:rFonts w:ascii="Times New Roman" w:hAnsi="Times New Roman" w:cs="Times New Roman"/>
                <w:sz w:val="24"/>
                <w:szCs w:val="24"/>
              </w:rPr>
              <w:t>53,4</w:t>
            </w:r>
          </w:p>
          <w:p w14:paraId="533A4552" w14:textId="77777777" w:rsidR="00EA21CE" w:rsidRPr="00B40FD6" w:rsidRDefault="00EA21CE" w:rsidP="00EA21CE">
            <w:pPr>
              <w:spacing w:after="0" w:line="240" w:lineRule="auto"/>
              <w:jc w:val="center"/>
              <w:rPr>
                <w:rFonts w:ascii="Times New Roman" w:hAnsi="Times New Roman" w:cs="Times New Roman"/>
                <w:sz w:val="24"/>
                <w:szCs w:val="24"/>
              </w:rPr>
            </w:pPr>
            <w:r w:rsidRPr="00B40FD6">
              <w:rPr>
                <w:rFonts w:ascii="Times New Roman" w:hAnsi="Times New Roman" w:cs="Times New Roman"/>
                <w:sz w:val="24"/>
                <w:szCs w:val="24"/>
              </w:rPr>
              <w:t>5</w:t>
            </w:r>
            <w:r>
              <w:rPr>
                <w:rFonts w:ascii="Times New Roman" w:hAnsi="Times New Roman" w:cs="Times New Roman"/>
                <w:sz w:val="24"/>
                <w:szCs w:val="24"/>
              </w:rPr>
              <w:t>9</w:t>
            </w:r>
            <w:r w:rsidRPr="00B40FD6">
              <w:rPr>
                <w:rFonts w:ascii="Times New Roman" w:hAnsi="Times New Roman" w:cs="Times New Roman"/>
                <w:sz w:val="24"/>
                <w:szCs w:val="24"/>
              </w:rPr>
              <w:t>,</w:t>
            </w:r>
            <w:r>
              <w:rPr>
                <w:rFonts w:ascii="Times New Roman" w:hAnsi="Times New Roman" w:cs="Times New Roman"/>
                <w:sz w:val="24"/>
                <w:szCs w:val="24"/>
              </w:rPr>
              <w:t>8</w:t>
            </w:r>
          </w:p>
          <w:p w14:paraId="7D822AA9" w14:textId="77777777" w:rsidR="00EA21CE" w:rsidRPr="00F84AA4" w:rsidRDefault="00EA21CE" w:rsidP="00EA21CE">
            <w:pPr>
              <w:spacing w:after="0" w:line="240" w:lineRule="auto"/>
              <w:jc w:val="center"/>
              <w:rPr>
                <w:rFonts w:ascii="Times New Roman" w:hAnsi="Times New Roman" w:cs="Times New Roman"/>
                <w:sz w:val="24"/>
                <w:szCs w:val="24"/>
              </w:rPr>
            </w:pPr>
            <w:r w:rsidRPr="00F84AA4">
              <w:rPr>
                <w:rFonts w:ascii="Times New Roman" w:hAnsi="Times New Roman" w:cs="Times New Roman"/>
                <w:sz w:val="24"/>
                <w:szCs w:val="24"/>
              </w:rPr>
              <w:t>17,5</w:t>
            </w:r>
          </w:p>
          <w:p w14:paraId="6D54B4FD" w14:textId="05AB875D" w:rsidR="00EA21CE" w:rsidRPr="004E5ED1" w:rsidRDefault="00EA21CE" w:rsidP="00EA21C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w:t>
            </w:r>
            <w:r w:rsidRPr="00F84AA4">
              <w:rPr>
                <w:rFonts w:ascii="Times New Roman" w:hAnsi="Times New Roman" w:cs="Times New Roman"/>
                <w:sz w:val="24"/>
                <w:szCs w:val="24"/>
              </w:rPr>
              <w:t>3,4</w:t>
            </w:r>
          </w:p>
        </w:tc>
        <w:tc>
          <w:tcPr>
            <w:tcW w:w="1152" w:type="dxa"/>
            <w:gridSpan w:val="2"/>
            <w:vAlign w:val="center"/>
          </w:tcPr>
          <w:p w14:paraId="38E63FA6" w14:textId="77777777" w:rsidR="00EA21CE" w:rsidRPr="004E5ED1" w:rsidRDefault="00EA21CE" w:rsidP="00EA21CE">
            <w:pPr>
              <w:spacing w:after="0" w:line="240" w:lineRule="auto"/>
              <w:jc w:val="center"/>
              <w:rPr>
                <w:rFonts w:ascii="Times New Roman" w:hAnsi="Times New Roman" w:cs="Times New Roman"/>
                <w:sz w:val="24"/>
                <w:szCs w:val="24"/>
                <w:highlight w:val="yellow"/>
              </w:rPr>
            </w:pPr>
          </w:p>
          <w:p w14:paraId="742492F3" w14:textId="77777777" w:rsidR="00EA21CE" w:rsidRPr="002273DF" w:rsidRDefault="00EA21CE" w:rsidP="00EA21CE">
            <w:pPr>
              <w:spacing w:after="0" w:line="240" w:lineRule="auto"/>
              <w:jc w:val="center"/>
              <w:rPr>
                <w:rFonts w:ascii="Times New Roman" w:hAnsi="Times New Roman" w:cs="Times New Roman"/>
                <w:sz w:val="24"/>
                <w:szCs w:val="24"/>
              </w:rPr>
            </w:pPr>
            <w:r w:rsidRPr="002273DF">
              <w:rPr>
                <w:rFonts w:ascii="Times New Roman" w:hAnsi="Times New Roman" w:cs="Times New Roman"/>
                <w:sz w:val="24"/>
                <w:szCs w:val="24"/>
              </w:rPr>
              <w:t>49,7</w:t>
            </w:r>
          </w:p>
          <w:p w14:paraId="3A2677B4" w14:textId="77777777" w:rsidR="00EA21CE" w:rsidRPr="00286CFE"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r w:rsidRPr="00286CFE">
              <w:rPr>
                <w:rFonts w:ascii="Times New Roman" w:hAnsi="Times New Roman" w:cs="Times New Roman"/>
                <w:sz w:val="24"/>
                <w:szCs w:val="24"/>
              </w:rPr>
              <w:t>,</w:t>
            </w:r>
            <w:r>
              <w:rPr>
                <w:rFonts w:ascii="Times New Roman" w:hAnsi="Times New Roman" w:cs="Times New Roman"/>
                <w:sz w:val="24"/>
                <w:szCs w:val="24"/>
              </w:rPr>
              <w:t>9</w:t>
            </w:r>
          </w:p>
          <w:p w14:paraId="70CAFEF1" w14:textId="77777777" w:rsidR="00EA21CE" w:rsidRPr="00105FD8" w:rsidRDefault="00EA21CE" w:rsidP="00EA2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r w:rsidRPr="00105FD8">
              <w:rPr>
                <w:rFonts w:ascii="Times New Roman" w:hAnsi="Times New Roman" w:cs="Times New Roman"/>
                <w:sz w:val="24"/>
                <w:szCs w:val="24"/>
              </w:rPr>
              <w:t>,</w:t>
            </w:r>
            <w:r>
              <w:rPr>
                <w:rFonts w:ascii="Times New Roman" w:hAnsi="Times New Roman" w:cs="Times New Roman"/>
                <w:sz w:val="24"/>
                <w:szCs w:val="24"/>
              </w:rPr>
              <w:t>2</w:t>
            </w:r>
          </w:p>
          <w:p w14:paraId="06FC8BFF" w14:textId="36A3597D" w:rsidR="00EA21CE" w:rsidRPr="004E5ED1" w:rsidRDefault="00EA21CE" w:rsidP="00EA21CE">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50</w:t>
            </w:r>
            <w:r w:rsidRPr="00105FD8">
              <w:rPr>
                <w:rFonts w:ascii="Times New Roman" w:hAnsi="Times New Roman" w:cs="Times New Roman"/>
                <w:sz w:val="24"/>
                <w:szCs w:val="24"/>
              </w:rPr>
              <w:t>,</w:t>
            </w:r>
            <w:r>
              <w:rPr>
                <w:rFonts w:ascii="Times New Roman" w:hAnsi="Times New Roman" w:cs="Times New Roman"/>
                <w:sz w:val="24"/>
                <w:szCs w:val="24"/>
              </w:rPr>
              <w:t>6</w:t>
            </w:r>
          </w:p>
        </w:tc>
        <w:tc>
          <w:tcPr>
            <w:tcW w:w="1143" w:type="dxa"/>
            <w:gridSpan w:val="2"/>
            <w:vAlign w:val="center"/>
          </w:tcPr>
          <w:p w14:paraId="0B197122" w14:textId="77777777" w:rsidR="00EA21CE" w:rsidRDefault="00EA21CE" w:rsidP="00EA21CE">
            <w:pPr>
              <w:spacing w:after="0" w:line="240" w:lineRule="auto"/>
              <w:jc w:val="center"/>
              <w:rPr>
                <w:rFonts w:ascii="Times New Roman" w:hAnsi="Times New Roman" w:cs="Times New Roman"/>
                <w:sz w:val="24"/>
                <w:szCs w:val="24"/>
                <w:highlight w:val="yellow"/>
              </w:rPr>
            </w:pPr>
          </w:p>
          <w:p w14:paraId="6A15DE5F" w14:textId="77777777" w:rsidR="00EA21CE" w:rsidRPr="00494E96" w:rsidRDefault="00EA21CE" w:rsidP="00EA21CE">
            <w:pPr>
              <w:spacing w:after="0" w:line="240" w:lineRule="auto"/>
              <w:jc w:val="center"/>
              <w:rPr>
                <w:rFonts w:ascii="Times New Roman" w:hAnsi="Times New Roman" w:cs="Times New Roman"/>
                <w:sz w:val="24"/>
                <w:szCs w:val="24"/>
              </w:rPr>
            </w:pPr>
            <w:r w:rsidRPr="00494E96">
              <w:rPr>
                <w:rFonts w:ascii="Times New Roman" w:hAnsi="Times New Roman" w:cs="Times New Roman"/>
                <w:sz w:val="24"/>
                <w:szCs w:val="24"/>
              </w:rPr>
              <w:t>40,2</w:t>
            </w:r>
          </w:p>
          <w:p w14:paraId="6400C51E" w14:textId="77777777" w:rsidR="00EA21CE" w:rsidRPr="002061BD" w:rsidRDefault="00EA21CE" w:rsidP="00EA21CE">
            <w:pPr>
              <w:spacing w:after="0" w:line="240" w:lineRule="auto"/>
              <w:jc w:val="center"/>
              <w:rPr>
                <w:rFonts w:ascii="Times New Roman" w:hAnsi="Times New Roman" w:cs="Times New Roman"/>
                <w:sz w:val="24"/>
                <w:szCs w:val="24"/>
              </w:rPr>
            </w:pPr>
            <w:r w:rsidRPr="002061BD">
              <w:rPr>
                <w:rFonts w:ascii="Times New Roman" w:hAnsi="Times New Roman" w:cs="Times New Roman"/>
                <w:sz w:val="24"/>
                <w:szCs w:val="24"/>
              </w:rPr>
              <w:t>39,9</w:t>
            </w:r>
          </w:p>
          <w:p w14:paraId="0C96EB3D" w14:textId="77777777" w:rsidR="00EA21CE" w:rsidRPr="0015032A" w:rsidRDefault="00EA21CE" w:rsidP="00EA21CE">
            <w:pPr>
              <w:spacing w:after="0" w:line="240" w:lineRule="auto"/>
              <w:jc w:val="center"/>
              <w:rPr>
                <w:rFonts w:ascii="Times New Roman" w:hAnsi="Times New Roman" w:cs="Times New Roman"/>
                <w:sz w:val="24"/>
                <w:szCs w:val="24"/>
              </w:rPr>
            </w:pPr>
            <w:r w:rsidRPr="0015032A">
              <w:rPr>
                <w:rFonts w:ascii="Times New Roman" w:hAnsi="Times New Roman" w:cs="Times New Roman"/>
                <w:sz w:val="24"/>
                <w:szCs w:val="24"/>
              </w:rPr>
              <w:t>23,1</w:t>
            </w:r>
          </w:p>
          <w:p w14:paraId="51ABDB51" w14:textId="14CB46C0" w:rsidR="00EA21CE" w:rsidRPr="004E5ED1" w:rsidRDefault="00EA21CE" w:rsidP="00EA21CE">
            <w:pPr>
              <w:spacing w:after="0" w:line="240" w:lineRule="auto"/>
              <w:jc w:val="center"/>
              <w:rPr>
                <w:rFonts w:ascii="Times New Roman" w:hAnsi="Times New Roman" w:cs="Times New Roman"/>
                <w:sz w:val="24"/>
                <w:szCs w:val="24"/>
                <w:highlight w:val="yellow"/>
              </w:rPr>
            </w:pPr>
            <w:r w:rsidRPr="0015032A">
              <w:rPr>
                <w:rFonts w:ascii="Times New Roman" w:hAnsi="Times New Roman" w:cs="Times New Roman"/>
                <w:sz w:val="24"/>
                <w:szCs w:val="24"/>
              </w:rPr>
              <w:t>47,1</w:t>
            </w:r>
          </w:p>
        </w:tc>
        <w:tc>
          <w:tcPr>
            <w:tcW w:w="1144" w:type="dxa"/>
            <w:gridSpan w:val="2"/>
            <w:vAlign w:val="center"/>
          </w:tcPr>
          <w:p w14:paraId="133AF023" w14:textId="6AA700EC" w:rsidR="00EF5CAD" w:rsidRPr="00EF5CAD" w:rsidRDefault="00EF5CAD" w:rsidP="00EF5CAD">
            <w:pPr>
              <w:spacing w:after="0" w:line="240" w:lineRule="auto"/>
              <w:rPr>
                <w:rFonts w:ascii="Times New Roman" w:hAnsi="Times New Roman" w:cs="Times New Roman"/>
                <w:sz w:val="24"/>
                <w:szCs w:val="24"/>
              </w:rPr>
            </w:pPr>
          </w:p>
          <w:p w14:paraId="311AAAF5" w14:textId="09D43416" w:rsidR="00EA21CE" w:rsidRPr="00EF5CAD" w:rsidRDefault="00EF5CAD" w:rsidP="00EA21CE">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38,99</w:t>
            </w:r>
          </w:p>
          <w:p w14:paraId="1A952FE3" w14:textId="473FA6F3" w:rsidR="001D4C32" w:rsidRPr="00EF5CAD" w:rsidRDefault="001D4C32" w:rsidP="00EA21CE">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41,0</w:t>
            </w:r>
          </w:p>
          <w:p w14:paraId="76D59C5E" w14:textId="0EE942FC" w:rsidR="001D4C32" w:rsidRPr="00EF5CAD" w:rsidRDefault="001D4C32" w:rsidP="00EA21CE">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28,9</w:t>
            </w:r>
          </w:p>
          <w:p w14:paraId="163E4AE1" w14:textId="39866370" w:rsidR="00EA21CE" w:rsidRPr="00EF5CAD" w:rsidRDefault="001D4C32" w:rsidP="00EF5CAD">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30,8</w:t>
            </w:r>
          </w:p>
        </w:tc>
        <w:tc>
          <w:tcPr>
            <w:tcW w:w="1152" w:type="dxa"/>
            <w:vAlign w:val="center"/>
          </w:tcPr>
          <w:p w14:paraId="6ECB62B7" w14:textId="77777777" w:rsidR="00EA21CE" w:rsidRPr="00EF5CAD" w:rsidRDefault="00EA21CE" w:rsidP="00EA21CE">
            <w:pPr>
              <w:spacing w:after="0" w:line="240" w:lineRule="auto"/>
              <w:jc w:val="center"/>
              <w:rPr>
                <w:rFonts w:ascii="Times New Roman" w:hAnsi="Times New Roman" w:cs="Times New Roman"/>
                <w:sz w:val="24"/>
                <w:szCs w:val="24"/>
              </w:rPr>
            </w:pPr>
          </w:p>
          <w:p w14:paraId="0B97038A" w14:textId="6282FB58" w:rsidR="00EA21CE" w:rsidRPr="00EF5CAD" w:rsidRDefault="00EF5CAD" w:rsidP="00EA21CE">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-9</w:t>
            </w:r>
            <w:r w:rsidR="00EA21CE" w:rsidRPr="00EF5CAD">
              <w:rPr>
                <w:rFonts w:ascii="Times New Roman" w:hAnsi="Times New Roman" w:cs="Times New Roman"/>
                <w:sz w:val="24"/>
                <w:szCs w:val="24"/>
              </w:rPr>
              <w:t>,</w:t>
            </w:r>
            <w:r w:rsidRPr="00EF5CAD">
              <w:rPr>
                <w:rFonts w:ascii="Times New Roman" w:hAnsi="Times New Roman" w:cs="Times New Roman"/>
                <w:sz w:val="24"/>
                <w:szCs w:val="24"/>
              </w:rPr>
              <w:t>53</w:t>
            </w:r>
          </w:p>
          <w:p w14:paraId="3B6F7EC1" w14:textId="7FE11A35" w:rsidR="00EA21CE" w:rsidRPr="00EF5CAD" w:rsidRDefault="00EA21CE" w:rsidP="00EA21CE">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w:t>
            </w:r>
            <w:r w:rsidR="00EF5CAD" w:rsidRPr="00EF5CAD">
              <w:rPr>
                <w:rFonts w:ascii="Times New Roman" w:hAnsi="Times New Roman" w:cs="Times New Roman"/>
                <w:sz w:val="24"/>
                <w:szCs w:val="24"/>
              </w:rPr>
              <w:t>12</w:t>
            </w:r>
            <w:r w:rsidRPr="00EF5CAD">
              <w:rPr>
                <w:rFonts w:ascii="Times New Roman" w:hAnsi="Times New Roman" w:cs="Times New Roman"/>
                <w:sz w:val="24"/>
                <w:szCs w:val="24"/>
              </w:rPr>
              <w:t>,</w:t>
            </w:r>
            <w:r w:rsidR="00EF5CAD" w:rsidRPr="00EF5CAD">
              <w:rPr>
                <w:rFonts w:ascii="Times New Roman" w:hAnsi="Times New Roman" w:cs="Times New Roman"/>
                <w:sz w:val="24"/>
                <w:szCs w:val="24"/>
              </w:rPr>
              <w:t>0</w:t>
            </w:r>
            <w:r w:rsidRPr="00EF5CAD">
              <w:rPr>
                <w:rFonts w:ascii="Times New Roman" w:hAnsi="Times New Roman" w:cs="Times New Roman"/>
                <w:sz w:val="24"/>
                <w:szCs w:val="24"/>
              </w:rPr>
              <w:t>9</w:t>
            </w:r>
          </w:p>
          <w:p w14:paraId="3F5E7FBD" w14:textId="2245A707" w:rsidR="00EA21CE" w:rsidRPr="00EF5CAD" w:rsidRDefault="00EF5CAD" w:rsidP="00EA21CE">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5,69</w:t>
            </w:r>
          </w:p>
          <w:p w14:paraId="27575665" w14:textId="01B0290B" w:rsidR="00EA21CE" w:rsidRPr="00EF5CAD" w:rsidRDefault="00EF5CAD" w:rsidP="00EA21CE">
            <w:pPr>
              <w:spacing w:after="0" w:line="240" w:lineRule="auto"/>
              <w:jc w:val="center"/>
              <w:rPr>
                <w:rFonts w:ascii="Times New Roman" w:hAnsi="Times New Roman" w:cs="Times New Roman"/>
                <w:sz w:val="24"/>
                <w:szCs w:val="24"/>
              </w:rPr>
            </w:pPr>
            <w:r w:rsidRPr="00EF5CAD">
              <w:rPr>
                <w:rFonts w:ascii="Times New Roman" w:hAnsi="Times New Roman" w:cs="Times New Roman"/>
                <w:sz w:val="24"/>
                <w:szCs w:val="24"/>
              </w:rPr>
              <w:t>4,2</w:t>
            </w:r>
          </w:p>
        </w:tc>
      </w:tr>
    </w:tbl>
    <w:p w14:paraId="5D4DA4DD" w14:textId="77777777" w:rsidR="00FD29BD" w:rsidRDefault="00FD29BD" w:rsidP="00661B15">
      <w:pPr>
        <w:tabs>
          <w:tab w:val="left" w:pos="8665"/>
        </w:tabs>
        <w:spacing w:after="0" w:line="240" w:lineRule="auto"/>
        <w:ind w:firstLine="12474"/>
        <w:rPr>
          <w:rFonts w:ascii="Times New Roman" w:eastAsia="Calibri" w:hAnsi="Times New Roman" w:cs="Times New Roman"/>
          <w:sz w:val="28"/>
          <w:szCs w:val="24"/>
          <w:lang w:eastAsia="zh-CN"/>
        </w:rPr>
      </w:pPr>
    </w:p>
    <w:p w14:paraId="06BAA5D4" w14:textId="66D768B5" w:rsidR="00FD29BD" w:rsidRDefault="00FD29BD" w:rsidP="00661B15">
      <w:pPr>
        <w:tabs>
          <w:tab w:val="left" w:pos="8665"/>
        </w:tabs>
        <w:spacing w:after="0" w:line="240" w:lineRule="auto"/>
        <w:ind w:firstLine="12474"/>
        <w:rPr>
          <w:rFonts w:ascii="Times New Roman" w:eastAsia="Calibri" w:hAnsi="Times New Roman" w:cs="Times New Roman"/>
          <w:sz w:val="28"/>
          <w:szCs w:val="24"/>
          <w:lang w:eastAsia="zh-CN"/>
        </w:rPr>
      </w:pPr>
    </w:p>
    <w:p w14:paraId="70D8C69C" w14:textId="6886D501"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17A665C7" w14:textId="4B72850D"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036720A3" w14:textId="5491FD0A"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7FA55619" w14:textId="53AB19CF"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660A062B" w14:textId="6CDECA31"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39FFA433" w14:textId="4B5E50D2"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7C4F5B75" w14:textId="7FF56D66"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0572D1A0" w14:textId="29A59329"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500B5B05" w14:textId="0863697E"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68D2C111" w14:textId="2B7AF531"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271D12A6" w14:textId="26C48E87"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5D9C9BD2" w14:textId="14B66979"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34F9054C" w14:textId="27FC2885"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0FAB37A8" w14:textId="51FC2241"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50BB047C" w14:textId="77D9BAE2"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76E372A0" w14:textId="73621FE8"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166EFAF9" w14:textId="51E24B55"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7170DEF8" w14:textId="57D77FFA"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01557191" w14:textId="5AF39D44"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4EE52E5E" w14:textId="77777777" w:rsidR="005B1551" w:rsidRDefault="005B1551" w:rsidP="00661B15">
      <w:pPr>
        <w:tabs>
          <w:tab w:val="left" w:pos="8665"/>
        </w:tabs>
        <w:spacing w:after="0" w:line="240" w:lineRule="auto"/>
        <w:ind w:firstLine="12474"/>
        <w:rPr>
          <w:rFonts w:ascii="Times New Roman" w:eastAsia="Calibri" w:hAnsi="Times New Roman" w:cs="Times New Roman"/>
          <w:sz w:val="28"/>
          <w:szCs w:val="24"/>
          <w:lang w:eastAsia="zh-CN"/>
        </w:rPr>
      </w:pPr>
    </w:p>
    <w:p w14:paraId="41786CF0" w14:textId="77777777" w:rsidR="004E5ED1" w:rsidRPr="002731A7" w:rsidRDefault="004E5ED1" w:rsidP="00661B15">
      <w:pPr>
        <w:tabs>
          <w:tab w:val="left" w:pos="8665"/>
        </w:tabs>
        <w:spacing w:after="0" w:line="240" w:lineRule="auto"/>
        <w:ind w:firstLine="12474"/>
        <w:rPr>
          <w:rFonts w:ascii="Times New Roman" w:eastAsia="Calibri" w:hAnsi="Times New Roman" w:cs="Times New Roman"/>
          <w:sz w:val="28"/>
          <w:szCs w:val="24"/>
          <w:lang w:eastAsia="zh-CN"/>
        </w:rPr>
      </w:pPr>
      <w:r w:rsidRPr="002731A7">
        <w:rPr>
          <w:rFonts w:ascii="Times New Roman" w:eastAsia="Calibri" w:hAnsi="Times New Roman" w:cs="Times New Roman"/>
          <w:sz w:val="28"/>
          <w:szCs w:val="24"/>
          <w:lang w:eastAsia="zh-CN"/>
        </w:rPr>
        <w:t xml:space="preserve">Приложение </w:t>
      </w:r>
      <w:r>
        <w:rPr>
          <w:rFonts w:ascii="Times New Roman" w:eastAsia="Calibri" w:hAnsi="Times New Roman" w:cs="Times New Roman"/>
          <w:sz w:val="28"/>
          <w:szCs w:val="24"/>
          <w:lang w:eastAsia="zh-CN"/>
        </w:rPr>
        <w:t>2</w:t>
      </w:r>
    </w:p>
    <w:p w14:paraId="43F8127F" w14:textId="77777777" w:rsidR="004E5ED1" w:rsidRDefault="004E5ED1" w:rsidP="00661B15">
      <w:pPr>
        <w:tabs>
          <w:tab w:val="left" w:pos="8665"/>
        </w:tabs>
        <w:spacing w:after="0" w:line="240" w:lineRule="auto"/>
        <w:jc w:val="center"/>
        <w:rPr>
          <w:rFonts w:ascii="Times New Roman" w:eastAsia="Calibri" w:hAnsi="Times New Roman" w:cs="Times New Roman"/>
          <w:sz w:val="28"/>
          <w:szCs w:val="24"/>
          <w:lang w:eastAsia="zh-CN"/>
        </w:rPr>
      </w:pPr>
      <w:r w:rsidRPr="002731A7">
        <w:rPr>
          <w:rFonts w:ascii="Times New Roman" w:eastAsia="Calibri" w:hAnsi="Times New Roman" w:cs="Times New Roman"/>
          <w:sz w:val="28"/>
          <w:szCs w:val="24"/>
          <w:lang w:eastAsia="zh-CN"/>
        </w:rPr>
        <w:t xml:space="preserve">Показатели Целей устойчивого развития, производителем которых является </w:t>
      </w:r>
    </w:p>
    <w:p w14:paraId="1EEA6DC7" w14:textId="77777777" w:rsidR="004E5ED1" w:rsidRPr="002731A7" w:rsidRDefault="004E5ED1" w:rsidP="00661B15">
      <w:pPr>
        <w:tabs>
          <w:tab w:val="left" w:pos="8665"/>
        </w:tabs>
        <w:spacing w:after="0" w:line="240" w:lineRule="auto"/>
        <w:jc w:val="center"/>
        <w:rPr>
          <w:rFonts w:ascii="Times New Roman" w:eastAsia="Calibri" w:hAnsi="Times New Roman" w:cs="Times New Roman"/>
          <w:sz w:val="28"/>
          <w:szCs w:val="24"/>
          <w:lang w:eastAsia="zh-CN"/>
        </w:rPr>
      </w:pPr>
      <w:r w:rsidRPr="002731A7">
        <w:rPr>
          <w:rFonts w:ascii="Times New Roman" w:eastAsia="Calibri" w:hAnsi="Times New Roman" w:cs="Times New Roman"/>
          <w:sz w:val="28"/>
          <w:szCs w:val="24"/>
          <w:lang w:eastAsia="zh-CN"/>
        </w:rPr>
        <w:t>Министерство здравоохранения Республики Беларусь</w:t>
      </w:r>
      <w:r>
        <w:rPr>
          <w:rFonts w:ascii="Times New Roman" w:eastAsia="Calibri" w:hAnsi="Times New Roman" w:cs="Times New Roman"/>
          <w:sz w:val="28"/>
          <w:szCs w:val="24"/>
          <w:lang w:eastAsia="zh-CN"/>
        </w:rPr>
        <w:t xml:space="preserve"> </w:t>
      </w:r>
    </w:p>
    <w:tbl>
      <w:tblPr>
        <w:tblStyle w:val="13"/>
        <w:tblpPr w:leftFromText="180" w:rightFromText="180" w:vertAnchor="text" w:horzAnchor="margin" w:tblpXSpec="center" w:tblpY="651"/>
        <w:tblW w:w="14142" w:type="dxa"/>
        <w:tblLayout w:type="fixed"/>
        <w:tblLook w:val="04A0" w:firstRow="1" w:lastRow="0" w:firstColumn="1" w:lastColumn="0" w:noHBand="0" w:noVBand="1"/>
      </w:tblPr>
      <w:tblGrid>
        <w:gridCol w:w="9464"/>
        <w:gridCol w:w="2268"/>
        <w:gridCol w:w="2410"/>
      </w:tblGrid>
      <w:tr w:rsidR="004E5ED1" w:rsidRPr="00C930C4" w14:paraId="3A7C3CA8" w14:textId="77777777" w:rsidTr="00661B15">
        <w:trPr>
          <w:trHeight w:val="411"/>
        </w:trPr>
        <w:tc>
          <w:tcPr>
            <w:tcW w:w="9464" w:type="dxa"/>
            <w:vAlign w:val="center"/>
          </w:tcPr>
          <w:p w14:paraId="22822464" w14:textId="77777777" w:rsidR="004E5ED1" w:rsidRPr="00C930C4" w:rsidRDefault="004E5ED1" w:rsidP="002D285C">
            <w:pPr>
              <w:jc w:val="center"/>
              <w:rPr>
                <w:b/>
                <w:sz w:val="24"/>
                <w:szCs w:val="24"/>
                <w:lang w:eastAsia="zh-CN"/>
              </w:rPr>
            </w:pPr>
            <w:r w:rsidRPr="00C930C4">
              <w:rPr>
                <w:b/>
                <w:sz w:val="24"/>
                <w:szCs w:val="24"/>
                <w:lang w:eastAsia="zh-CN"/>
              </w:rPr>
              <w:t>Наименование показателя</w:t>
            </w:r>
          </w:p>
        </w:tc>
        <w:tc>
          <w:tcPr>
            <w:tcW w:w="2268" w:type="dxa"/>
            <w:vAlign w:val="center"/>
          </w:tcPr>
          <w:p w14:paraId="75BAD389" w14:textId="77777777" w:rsidR="004E5ED1" w:rsidRPr="00C930C4" w:rsidRDefault="004E5ED1" w:rsidP="002D285C">
            <w:pPr>
              <w:jc w:val="center"/>
              <w:rPr>
                <w:b/>
                <w:sz w:val="24"/>
                <w:szCs w:val="24"/>
                <w:lang w:eastAsia="zh-CN"/>
              </w:rPr>
            </w:pPr>
            <w:r w:rsidRPr="00C930C4">
              <w:rPr>
                <w:b/>
                <w:sz w:val="24"/>
                <w:szCs w:val="24"/>
                <w:lang w:eastAsia="zh-CN"/>
              </w:rPr>
              <w:t>Витебская область</w:t>
            </w:r>
          </w:p>
        </w:tc>
        <w:tc>
          <w:tcPr>
            <w:tcW w:w="2410" w:type="dxa"/>
            <w:vAlign w:val="center"/>
          </w:tcPr>
          <w:p w14:paraId="1B522C5A" w14:textId="77777777" w:rsidR="004E5ED1" w:rsidRPr="004E5ED1" w:rsidRDefault="004E5ED1" w:rsidP="002D285C">
            <w:pPr>
              <w:jc w:val="center"/>
              <w:rPr>
                <w:b/>
                <w:sz w:val="24"/>
                <w:szCs w:val="24"/>
                <w:highlight w:val="yellow"/>
                <w:lang w:eastAsia="zh-CN"/>
              </w:rPr>
            </w:pPr>
            <w:r w:rsidRPr="00992459">
              <w:rPr>
                <w:b/>
                <w:sz w:val="24"/>
                <w:szCs w:val="24"/>
                <w:lang w:eastAsia="zh-CN"/>
              </w:rPr>
              <w:t>Толочинский район</w:t>
            </w:r>
          </w:p>
        </w:tc>
      </w:tr>
      <w:tr w:rsidR="005E5917" w:rsidRPr="00C930C4" w14:paraId="433327CD" w14:textId="77777777" w:rsidTr="00661B15">
        <w:trPr>
          <w:trHeight w:val="139"/>
        </w:trPr>
        <w:tc>
          <w:tcPr>
            <w:tcW w:w="9464" w:type="dxa"/>
          </w:tcPr>
          <w:p w14:paraId="4B2FC934" w14:textId="77777777" w:rsidR="005E5917" w:rsidRPr="00C930C4" w:rsidRDefault="005E5917" w:rsidP="005E5917">
            <w:pPr>
              <w:jc w:val="both"/>
              <w:rPr>
                <w:sz w:val="24"/>
                <w:szCs w:val="24"/>
                <w:lang w:eastAsia="zh-CN"/>
              </w:rPr>
            </w:pPr>
            <w:r w:rsidRPr="00C930C4">
              <w:rPr>
                <w:sz w:val="24"/>
                <w:szCs w:val="24"/>
              </w:rPr>
              <w:t xml:space="preserve">2.2.1 Распространенность задержки роста среди детей в возрасте до пяти лет </w:t>
            </w:r>
          </w:p>
        </w:tc>
        <w:tc>
          <w:tcPr>
            <w:tcW w:w="2268" w:type="dxa"/>
            <w:vAlign w:val="center"/>
          </w:tcPr>
          <w:p w14:paraId="0346B75F" w14:textId="26B7C200" w:rsidR="005E5917" w:rsidRPr="00C930C4" w:rsidRDefault="005E5917" w:rsidP="005E5917">
            <w:pPr>
              <w:jc w:val="center"/>
              <w:rPr>
                <w:sz w:val="24"/>
                <w:szCs w:val="24"/>
                <w:lang w:eastAsia="zh-CN"/>
              </w:rPr>
            </w:pPr>
            <w:r>
              <w:rPr>
                <w:sz w:val="22"/>
                <w:szCs w:val="22"/>
              </w:rPr>
              <w:t>0,8</w:t>
            </w:r>
          </w:p>
        </w:tc>
        <w:tc>
          <w:tcPr>
            <w:tcW w:w="2410" w:type="dxa"/>
            <w:vAlign w:val="center"/>
          </w:tcPr>
          <w:p w14:paraId="4AF56511" w14:textId="77777777" w:rsidR="005E5917" w:rsidRPr="004E5ED1" w:rsidRDefault="005E5917" w:rsidP="005E5917">
            <w:pPr>
              <w:jc w:val="center"/>
              <w:rPr>
                <w:sz w:val="24"/>
                <w:szCs w:val="24"/>
                <w:highlight w:val="yellow"/>
                <w:lang w:eastAsia="zh-CN"/>
              </w:rPr>
            </w:pPr>
            <w:r w:rsidRPr="0035253B">
              <w:rPr>
                <w:sz w:val="24"/>
                <w:szCs w:val="24"/>
                <w:lang w:eastAsia="zh-CN"/>
              </w:rPr>
              <w:t>0,0</w:t>
            </w:r>
          </w:p>
        </w:tc>
      </w:tr>
      <w:tr w:rsidR="005E5917" w:rsidRPr="00C930C4" w14:paraId="6861E682" w14:textId="77777777" w:rsidTr="00661B15">
        <w:trPr>
          <w:trHeight w:val="139"/>
        </w:trPr>
        <w:tc>
          <w:tcPr>
            <w:tcW w:w="9464" w:type="dxa"/>
            <w:vAlign w:val="center"/>
          </w:tcPr>
          <w:p w14:paraId="1C8AC029" w14:textId="77777777" w:rsidR="005E5917" w:rsidRPr="00C930C4" w:rsidRDefault="005E5917" w:rsidP="005E5917">
            <w:pPr>
              <w:rPr>
                <w:sz w:val="24"/>
                <w:szCs w:val="24"/>
                <w:lang w:eastAsia="zh-CN"/>
              </w:rPr>
            </w:pPr>
            <w:r w:rsidRPr="00C930C4">
              <w:rPr>
                <w:sz w:val="24"/>
                <w:szCs w:val="24"/>
              </w:rPr>
              <w:t xml:space="preserve">2.2.2 Распространенность неполноценного питания среди детей в возрасте до пяти лет в разбивке по виду (истощение или ожирение) </w:t>
            </w:r>
          </w:p>
        </w:tc>
        <w:tc>
          <w:tcPr>
            <w:tcW w:w="2268" w:type="dxa"/>
            <w:vAlign w:val="center"/>
          </w:tcPr>
          <w:p w14:paraId="235BCA21" w14:textId="77777777" w:rsidR="005E5917" w:rsidRDefault="005E5917" w:rsidP="005E5917">
            <w:pPr>
              <w:spacing w:line="240" w:lineRule="exact"/>
              <w:jc w:val="center"/>
              <w:rPr>
                <w:sz w:val="22"/>
                <w:szCs w:val="22"/>
              </w:rPr>
            </w:pPr>
            <w:r>
              <w:rPr>
                <w:sz w:val="22"/>
                <w:szCs w:val="22"/>
              </w:rPr>
              <w:t>0,9 истощение</w:t>
            </w:r>
          </w:p>
          <w:p w14:paraId="59AAF888" w14:textId="13660944" w:rsidR="005E5917" w:rsidRPr="005757CB" w:rsidRDefault="005E5917" w:rsidP="005E5917">
            <w:pPr>
              <w:spacing w:line="240" w:lineRule="exact"/>
              <w:jc w:val="center"/>
              <w:rPr>
                <w:sz w:val="24"/>
                <w:szCs w:val="24"/>
              </w:rPr>
            </w:pPr>
            <w:r>
              <w:rPr>
                <w:sz w:val="22"/>
                <w:szCs w:val="22"/>
              </w:rPr>
              <w:t xml:space="preserve">        1,9 ожирение</w:t>
            </w:r>
          </w:p>
        </w:tc>
        <w:tc>
          <w:tcPr>
            <w:tcW w:w="2410" w:type="dxa"/>
            <w:vAlign w:val="center"/>
          </w:tcPr>
          <w:p w14:paraId="0F0D55DF" w14:textId="77777777" w:rsidR="005E5917" w:rsidRPr="0035253B" w:rsidRDefault="005E5917" w:rsidP="005E5917">
            <w:pPr>
              <w:spacing w:line="240" w:lineRule="exact"/>
              <w:jc w:val="center"/>
              <w:rPr>
                <w:sz w:val="24"/>
                <w:szCs w:val="24"/>
              </w:rPr>
            </w:pPr>
            <w:r w:rsidRPr="0035253B">
              <w:rPr>
                <w:sz w:val="24"/>
                <w:szCs w:val="24"/>
              </w:rPr>
              <w:t>истощение 0,0</w:t>
            </w:r>
          </w:p>
          <w:p w14:paraId="0DA40509" w14:textId="5DBF71E8" w:rsidR="005E5917" w:rsidRPr="0035253B" w:rsidRDefault="005E5917" w:rsidP="005E5917">
            <w:pPr>
              <w:jc w:val="center"/>
              <w:rPr>
                <w:sz w:val="24"/>
                <w:szCs w:val="24"/>
                <w:highlight w:val="yellow"/>
              </w:rPr>
            </w:pPr>
            <w:r w:rsidRPr="0035253B">
              <w:rPr>
                <w:sz w:val="24"/>
                <w:szCs w:val="24"/>
              </w:rPr>
              <w:t>ожирение 0</w:t>
            </w:r>
            <w:r>
              <w:rPr>
                <w:sz w:val="24"/>
                <w:szCs w:val="24"/>
              </w:rPr>
              <w:t>,</w:t>
            </w:r>
            <w:r w:rsidRPr="0035253B">
              <w:rPr>
                <w:sz w:val="24"/>
                <w:szCs w:val="24"/>
              </w:rPr>
              <w:t>001</w:t>
            </w:r>
          </w:p>
        </w:tc>
      </w:tr>
      <w:tr w:rsidR="005E5917" w:rsidRPr="00C930C4" w14:paraId="2BD9E9B7" w14:textId="77777777" w:rsidTr="00661B15">
        <w:trPr>
          <w:trHeight w:val="2022"/>
        </w:trPr>
        <w:tc>
          <w:tcPr>
            <w:tcW w:w="9464" w:type="dxa"/>
          </w:tcPr>
          <w:p w14:paraId="0ED50AEE" w14:textId="77777777" w:rsidR="005E5917" w:rsidRPr="00C930C4" w:rsidRDefault="005E5917" w:rsidP="005E5917">
            <w:pPr>
              <w:jc w:val="both"/>
              <w:rPr>
                <w:sz w:val="24"/>
                <w:szCs w:val="24"/>
              </w:rPr>
            </w:pPr>
            <w:r w:rsidRPr="00C930C4">
              <w:rPr>
                <w:sz w:val="24"/>
                <w:szCs w:val="24"/>
              </w:rPr>
              <w:t>3.3.1 Число новых заражений ВИЧ на 1000 неинфицированных в разбивке по полу, возрасту и принадлежности к основным группам населения</w:t>
            </w:r>
            <w:r>
              <w:rPr>
                <w:sz w:val="24"/>
                <w:szCs w:val="24"/>
              </w:rPr>
              <w:t>, в</w:t>
            </w:r>
            <w:r w:rsidRPr="00C930C4">
              <w:rPr>
                <w:sz w:val="24"/>
                <w:szCs w:val="24"/>
              </w:rPr>
              <w:t>сего</w:t>
            </w:r>
          </w:p>
          <w:p w14:paraId="1E11100C" w14:textId="77777777" w:rsidR="005E5917" w:rsidRPr="00C930C4" w:rsidRDefault="005E5917" w:rsidP="005E5917">
            <w:pPr>
              <w:jc w:val="both"/>
              <w:rPr>
                <w:sz w:val="24"/>
                <w:szCs w:val="24"/>
              </w:rPr>
            </w:pPr>
            <w:r w:rsidRPr="00C930C4">
              <w:rPr>
                <w:sz w:val="24"/>
                <w:szCs w:val="24"/>
              </w:rPr>
              <w:t>мужчины</w:t>
            </w:r>
          </w:p>
          <w:p w14:paraId="0FA1700F" w14:textId="77777777" w:rsidR="005E5917" w:rsidRPr="00C930C4" w:rsidRDefault="005E5917" w:rsidP="005E5917">
            <w:pPr>
              <w:jc w:val="both"/>
              <w:rPr>
                <w:sz w:val="24"/>
                <w:szCs w:val="24"/>
              </w:rPr>
            </w:pPr>
            <w:r w:rsidRPr="00C930C4">
              <w:rPr>
                <w:sz w:val="24"/>
                <w:szCs w:val="24"/>
              </w:rPr>
              <w:t>женщины</w:t>
            </w:r>
          </w:p>
          <w:p w14:paraId="3F549ECE" w14:textId="77777777" w:rsidR="005E5917" w:rsidRPr="00C930C4" w:rsidRDefault="005E5917" w:rsidP="005E5917">
            <w:pPr>
              <w:jc w:val="both"/>
              <w:rPr>
                <w:sz w:val="24"/>
                <w:szCs w:val="24"/>
              </w:rPr>
            </w:pPr>
            <w:r w:rsidRPr="00C930C4">
              <w:rPr>
                <w:sz w:val="24"/>
                <w:szCs w:val="24"/>
              </w:rPr>
              <w:t>0-14 лет</w:t>
            </w:r>
          </w:p>
          <w:p w14:paraId="2C5D16E2" w14:textId="77777777" w:rsidR="005E5917" w:rsidRDefault="005E5917" w:rsidP="005E5917">
            <w:pPr>
              <w:jc w:val="both"/>
              <w:rPr>
                <w:sz w:val="24"/>
                <w:szCs w:val="24"/>
              </w:rPr>
            </w:pPr>
            <w:r w:rsidRPr="00C930C4">
              <w:rPr>
                <w:sz w:val="24"/>
                <w:szCs w:val="24"/>
              </w:rPr>
              <w:t>15 лет и старше</w:t>
            </w:r>
          </w:p>
          <w:p w14:paraId="0A43B1F9" w14:textId="77777777" w:rsidR="005E5917" w:rsidRPr="00D8381C" w:rsidRDefault="005E5917" w:rsidP="005E5917">
            <w:pPr>
              <w:spacing w:line="240" w:lineRule="exact"/>
              <w:jc w:val="both"/>
            </w:pPr>
            <w:r w:rsidRPr="00D8381C">
              <w:t>мужчины</w:t>
            </w:r>
          </w:p>
          <w:p w14:paraId="620F5713" w14:textId="77777777" w:rsidR="005E5917" w:rsidRPr="00C930C4" w:rsidRDefault="005E5917" w:rsidP="005E5917">
            <w:pPr>
              <w:jc w:val="both"/>
              <w:rPr>
                <w:sz w:val="24"/>
                <w:szCs w:val="24"/>
                <w:lang w:eastAsia="zh-CN"/>
              </w:rPr>
            </w:pPr>
            <w:r w:rsidRPr="00D8381C">
              <w:t>женщины</w:t>
            </w:r>
            <w:r>
              <w:t xml:space="preserve">  </w:t>
            </w:r>
          </w:p>
        </w:tc>
        <w:tc>
          <w:tcPr>
            <w:tcW w:w="2268" w:type="dxa"/>
            <w:vAlign w:val="center"/>
          </w:tcPr>
          <w:p w14:paraId="1FD631B0" w14:textId="77777777" w:rsidR="005E5917" w:rsidRDefault="005E5917" w:rsidP="005E5917">
            <w:pPr>
              <w:spacing w:line="240" w:lineRule="exact"/>
              <w:jc w:val="center"/>
              <w:rPr>
                <w:sz w:val="22"/>
                <w:szCs w:val="22"/>
              </w:rPr>
            </w:pPr>
          </w:p>
          <w:p w14:paraId="773CDDCA" w14:textId="77777777" w:rsidR="005E5917" w:rsidRDefault="005E5917" w:rsidP="005E5917">
            <w:pPr>
              <w:spacing w:line="240" w:lineRule="exact"/>
              <w:jc w:val="center"/>
              <w:rPr>
                <w:sz w:val="22"/>
                <w:szCs w:val="22"/>
              </w:rPr>
            </w:pPr>
            <w:r>
              <w:rPr>
                <w:sz w:val="22"/>
                <w:szCs w:val="22"/>
              </w:rPr>
              <w:t>0,095</w:t>
            </w:r>
          </w:p>
          <w:p w14:paraId="751578B4" w14:textId="77777777" w:rsidR="005E5917" w:rsidRDefault="005E5917" w:rsidP="005E5917">
            <w:pPr>
              <w:spacing w:line="240" w:lineRule="exact"/>
              <w:jc w:val="center"/>
              <w:rPr>
                <w:sz w:val="22"/>
                <w:szCs w:val="22"/>
              </w:rPr>
            </w:pPr>
            <w:r>
              <w:rPr>
                <w:sz w:val="22"/>
                <w:szCs w:val="22"/>
              </w:rPr>
              <w:t>0,113</w:t>
            </w:r>
          </w:p>
          <w:p w14:paraId="53C48800" w14:textId="77777777" w:rsidR="005E5917" w:rsidRDefault="005E5917" w:rsidP="005E5917">
            <w:pPr>
              <w:spacing w:line="240" w:lineRule="exact"/>
              <w:jc w:val="center"/>
              <w:rPr>
                <w:sz w:val="22"/>
                <w:szCs w:val="22"/>
              </w:rPr>
            </w:pPr>
            <w:r>
              <w:rPr>
                <w:sz w:val="22"/>
                <w:szCs w:val="22"/>
              </w:rPr>
              <w:t>0,081</w:t>
            </w:r>
          </w:p>
          <w:p w14:paraId="35A25685" w14:textId="77777777" w:rsidR="005E5917" w:rsidRDefault="005E5917" w:rsidP="005E5917">
            <w:pPr>
              <w:spacing w:line="240" w:lineRule="exact"/>
              <w:jc w:val="center"/>
              <w:rPr>
                <w:sz w:val="22"/>
                <w:szCs w:val="22"/>
              </w:rPr>
            </w:pPr>
            <w:r>
              <w:rPr>
                <w:sz w:val="22"/>
                <w:szCs w:val="22"/>
              </w:rPr>
              <w:t>0</w:t>
            </w:r>
          </w:p>
          <w:p w14:paraId="2FDE0316" w14:textId="77777777" w:rsidR="005E5917" w:rsidRDefault="005E5917" w:rsidP="005E5917">
            <w:pPr>
              <w:spacing w:line="240" w:lineRule="exact"/>
              <w:jc w:val="center"/>
              <w:rPr>
                <w:sz w:val="22"/>
                <w:szCs w:val="22"/>
              </w:rPr>
            </w:pPr>
            <w:r>
              <w:rPr>
                <w:sz w:val="22"/>
                <w:szCs w:val="22"/>
              </w:rPr>
              <w:t>0,112</w:t>
            </w:r>
          </w:p>
          <w:p w14:paraId="73292381" w14:textId="77777777" w:rsidR="005E5917" w:rsidRDefault="005E5917" w:rsidP="005E5917">
            <w:pPr>
              <w:spacing w:line="240" w:lineRule="exact"/>
              <w:jc w:val="center"/>
              <w:rPr>
                <w:sz w:val="22"/>
                <w:szCs w:val="22"/>
              </w:rPr>
            </w:pPr>
            <w:r>
              <w:rPr>
                <w:sz w:val="22"/>
                <w:szCs w:val="22"/>
              </w:rPr>
              <w:t>0,135</w:t>
            </w:r>
          </w:p>
          <w:p w14:paraId="122581E3" w14:textId="0C43F4C4" w:rsidR="005E5917" w:rsidRPr="005E5917" w:rsidRDefault="005E5917" w:rsidP="005E5917">
            <w:pPr>
              <w:spacing w:line="240" w:lineRule="exact"/>
              <w:jc w:val="center"/>
              <w:rPr>
                <w:sz w:val="24"/>
                <w:szCs w:val="24"/>
              </w:rPr>
            </w:pPr>
            <w:r>
              <w:rPr>
                <w:sz w:val="22"/>
                <w:szCs w:val="22"/>
              </w:rPr>
              <w:t>0,093</w:t>
            </w:r>
          </w:p>
        </w:tc>
        <w:tc>
          <w:tcPr>
            <w:tcW w:w="2410" w:type="dxa"/>
            <w:vAlign w:val="center"/>
          </w:tcPr>
          <w:p w14:paraId="6DF2FFAA" w14:textId="77777777" w:rsidR="005E5917" w:rsidRDefault="005E5917" w:rsidP="005E5917">
            <w:pPr>
              <w:jc w:val="center"/>
              <w:rPr>
                <w:sz w:val="24"/>
                <w:szCs w:val="24"/>
                <w:lang w:val="en-US" w:eastAsia="zh-CN"/>
              </w:rPr>
            </w:pPr>
          </w:p>
          <w:p w14:paraId="43F49085" w14:textId="371180CC" w:rsidR="005E5917" w:rsidRPr="000713F6" w:rsidRDefault="005E5917" w:rsidP="005E5917">
            <w:pPr>
              <w:jc w:val="center"/>
              <w:rPr>
                <w:sz w:val="24"/>
                <w:szCs w:val="24"/>
                <w:lang w:eastAsia="zh-CN"/>
              </w:rPr>
            </w:pPr>
            <w:r>
              <w:rPr>
                <w:sz w:val="24"/>
                <w:szCs w:val="24"/>
                <w:lang w:val="en-US" w:eastAsia="zh-CN"/>
              </w:rPr>
              <w:t>0,2</w:t>
            </w:r>
            <w:r>
              <w:rPr>
                <w:sz w:val="24"/>
                <w:szCs w:val="24"/>
                <w:lang w:eastAsia="zh-CN"/>
              </w:rPr>
              <w:t>35</w:t>
            </w:r>
          </w:p>
          <w:p w14:paraId="18591ADB" w14:textId="105F3CC3" w:rsidR="005E5917" w:rsidRPr="000713F6" w:rsidRDefault="005E5917" w:rsidP="005E5917">
            <w:pPr>
              <w:jc w:val="center"/>
              <w:rPr>
                <w:sz w:val="24"/>
                <w:szCs w:val="24"/>
                <w:lang w:eastAsia="zh-CN"/>
              </w:rPr>
            </w:pPr>
            <w:r w:rsidRPr="000713F6">
              <w:rPr>
                <w:sz w:val="24"/>
                <w:szCs w:val="24"/>
                <w:lang w:eastAsia="zh-CN"/>
              </w:rPr>
              <w:t>0,094</w:t>
            </w:r>
          </w:p>
          <w:p w14:paraId="2D68038C" w14:textId="695E9D38" w:rsidR="005E5917" w:rsidRPr="000713F6" w:rsidRDefault="005E5917" w:rsidP="005E5917">
            <w:pPr>
              <w:jc w:val="center"/>
              <w:rPr>
                <w:sz w:val="24"/>
                <w:szCs w:val="24"/>
                <w:lang w:eastAsia="zh-CN"/>
              </w:rPr>
            </w:pPr>
            <w:r w:rsidRPr="000713F6">
              <w:rPr>
                <w:sz w:val="24"/>
                <w:szCs w:val="24"/>
                <w:lang w:eastAsia="zh-CN"/>
              </w:rPr>
              <w:t>0,140</w:t>
            </w:r>
          </w:p>
          <w:p w14:paraId="2A7D3BAF" w14:textId="77777777" w:rsidR="005E5917" w:rsidRPr="000713F6" w:rsidRDefault="005E5917" w:rsidP="005E5917">
            <w:pPr>
              <w:jc w:val="center"/>
              <w:rPr>
                <w:sz w:val="24"/>
                <w:szCs w:val="24"/>
                <w:lang w:eastAsia="zh-CN"/>
              </w:rPr>
            </w:pPr>
            <w:r w:rsidRPr="000713F6">
              <w:rPr>
                <w:sz w:val="24"/>
                <w:szCs w:val="24"/>
                <w:lang w:eastAsia="zh-CN"/>
              </w:rPr>
              <w:t>0</w:t>
            </w:r>
          </w:p>
          <w:p w14:paraId="216768A4" w14:textId="51EF5F36" w:rsidR="005E5917" w:rsidRPr="000713F6" w:rsidRDefault="005E5917" w:rsidP="005E5917">
            <w:pPr>
              <w:jc w:val="center"/>
              <w:rPr>
                <w:sz w:val="24"/>
                <w:szCs w:val="24"/>
                <w:lang w:eastAsia="zh-CN"/>
              </w:rPr>
            </w:pPr>
            <w:r w:rsidRPr="000713F6">
              <w:rPr>
                <w:sz w:val="24"/>
                <w:szCs w:val="24"/>
                <w:lang w:eastAsia="zh-CN"/>
              </w:rPr>
              <w:t>0,235</w:t>
            </w:r>
          </w:p>
          <w:p w14:paraId="3C6B6331" w14:textId="21CD9F6B" w:rsidR="005E5917" w:rsidRPr="000713F6" w:rsidRDefault="005E5917" w:rsidP="005E5917">
            <w:pPr>
              <w:jc w:val="center"/>
              <w:rPr>
                <w:sz w:val="24"/>
                <w:szCs w:val="24"/>
                <w:lang w:eastAsia="zh-CN"/>
              </w:rPr>
            </w:pPr>
            <w:r w:rsidRPr="000713F6">
              <w:rPr>
                <w:sz w:val="24"/>
                <w:szCs w:val="24"/>
                <w:lang w:eastAsia="zh-CN"/>
              </w:rPr>
              <w:t>0,094</w:t>
            </w:r>
          </w:p>
          <w:p w14:paraId="17261AAC" w14:textId="035E2C7C" w:rsidR="005E5917" w:rsidRPr="004E5ED1" w:rsidRDefault="005E5917" w:rsidP="005E5917">
            <w:pPr>
              <w:jc w:val="center"/>
              <w:rPr>
                <w:sz w:val="24"/>
                <w:szCs w:val="24"/>
                <w:highlight w:val="yellow"/>
                <w:lang w:eastAsia="zh-CN"/>
              </w:rPr>
            </w:pPr>
            <w:r w:rsidRPr="000713F6">
              <w:rPr>
                <w:sz w:val="24"/>
                <w:szCs w:val="24"/>
                <w:lang w:eastAsia="zh-CN"/>
              </w:rPr>
              <w:t>0,140</w:t>
            </w:r>
          </w:p>
        </w:tc>
      </w:tr>
      <w:tr w:rsidR="005E5917" w:rsidRPr="00C930C4" w14:paraId="1ADD12A9" w14:textId="77777777" w:rsidTr="00470DAB">
        <w:trPr>
          <w:trHeight w:val="139"/>
        </w:trPr>
        <w:tc>
          <w:tcPr>
            <w:tcW w:w="9464" w:type="dxa"/>
          </w:tcPr>
          <w:p w14:paraId="61E7D1EB" w14:textId="77777777" w:rsidR="005E5917" w:rsidRPr="00C930C4" w:rsidRDefault="005E5917" w:rsidP="005E5917">
            <w:pPr>
              <w:jc w:val="both"/>
              <w:rPr>
                <w:sz w:val="24"/>
                <w:szCs w:val="24"/>
              </w:rPr>
            </w:pPr>
            <w:r w:rsidRPr="00C930C4">
              <w:rPr>
                <w:sz w:val="24"/>
                <w:szCs w:val="24"/>
              </w:rPr>
              <w:t>3.3.2 Заболеваемость туберкулезом на 100 000 человек</w:t>
            </w:r>
            <w:r>
              <w:rPr>
                <w:sz w:val="24"/>
                <w:szCs w:val="24"/>
              </w:rPr>
              <w:t>, в</w:t>
            </w:r>
            <w:r w:rsidRPr="00C930C4">
              <w:rPr>
                <w:sz w:val="24"/>
                <w:szCs w:val="24"/>
              </w:rPr>
              <w:t>сего</w:t>
            </w:r>
          </w:p>
          <w:p w14:paraId="156D064E" w14:textId="77777777" w:rsidR="005E5917" w:rsidRPr="00C930C4" w:rsidRDefault="005E5917" w:rsidP="005E5917">
            <w:pPr>
              <w:jc w:val="both"/>
              <w:rPr>
                <w:sz w:val="24"/>
                <w:szCs w:val="24"/>
              </w:rPr>
            </w:pPr>
            <w:r w:rsidRPr="00C930C4">
              <w:rPr>
                <w:sz w:val="24"/>
                <w:szCs w:val="24"/>
              </w:rPr>
              <w:t>мужчины</w:t>
            </w:r>
          </w:p>
          <w:p w14:paraId="1297A153" w14:textId="77777777" w:rsidR="005E5917" w:rsidRPr="00C930C4" w:rsidRDefault="005E5917" w:rsidP="005E5917">
            <w:pPr>
              <w:jc w:val="both"/>
              <w:rPr>
                <w:sz w:val="24"/>
                <w:szCs w:val="24"/>
              </w:rPr>
            </w:pPr>
            <w:r w:rsidRPr="00C930C4">
              <w:rPr>
                <w:sz w:val="24"/>
                <w:szCs w:val="24"/>
              </w:rPr>
              <w:t>женщины</w:t>
            </w:r>
          </w:p>
          <w:p w14:paraId="5E14AF76" w14:textId="77777777" w:rsidR="005E5917" w:rsidRPr="00C930C4" w:rsidRDefault="005E5917" w:rsidP="005E5917">
            <w:pPr>
              <w:jc w:val="both"/>
              <w:rPr>
                <w:sz w:val="24"/>
                <w:szCs w:val="24"/>
              </w:rPr>
            </w:pPr>
            <w:r w:rsidRPr="00C930C4">
              <w:rPr>
                <w:sz w:val="24"/>
                <w:szCs w:val="24"/>
              </w:rPr>
              <w:t>0-14 лет</w:t>
            </w:r>
          </w:p>
          <w:p w14:paraId="5A9C388D" w14:textId="77777777" w:rsidR="005E5917" w:rsidRPr="00C930C4" w:rsidRDefault="005E5917" w:rsidP="005E5917">
            <w:pPr>
              <w:jc w:val="both"/>
              <w:rPr>
                <w:sz w:val="24"/>
                <w:szCs w:val="24"/>
              </w:rPr>
            </w:pPr>
            <w:r w:rsidRPr="00C930C4">
              <w:rPr>
                <w:sz w:val="24"/>
                <w:szCs w:val="24"/>
              </w:rPr>
              <w:t>мужчины</w:t>
            </w:r>
          </w:p>
          <w:p w14:paraId="36326EA3" w14:textId="77777777" w:rsidR="005E5917" w:rsidRPr="00C930C4" w:rsidRDefault="005E5917" w:rsidP="005E5917">
            <w:pPr>
              <w:jc w:val="both"/>
              <w:rPr>
                <w:sz w:val="24"/>
                <w:szCs w:val="24"/>
              </w:rPr>
            </w:pPr>
            <w:r w:rsidRPr="00C930C4">
              <w:rPr>
                <w:sz w:val="24"/>
                <w:szCs w:val="24"/>
              </w:rPr>
              <w:t>женщины</w:t>
            </w:r>
          </w:p>
          <w:p w14:paraId="47CB2EE4" w14:textId="77777777" w:rsidR="005E5917" w:rsidRPr="00C930C4" w:rsidRDefault="005E5917" w:rsidP="005E5917">
            <w:pPr>
              <w:jc w:val="both"/>
              <w:rPr>
                <w:sz w:val="24"/>
                <w:szCs w:val="24"/>
              </w:rPr>
            </w:pPr>
            <w:r w:rsidRPr="00C930C4">
              <w:rPr>
                <w:sz w:val="24"/>
                <w:szCs w:val="24"/>
              </w:rPr>
              <w:t>15-17 лет</w:t>
            </w:r>
          </w:p>
          <w:p w14:paraId="58D2CC33" w14:textId="77777777" w:rsidR="005E5917" w:rsidRPr="00C930C4" w:rsidRDefault="005E5917" w:rsidP="005E5917">
            <w:pPr>
              <w:jc w:val="both"/>
              <w:rPr>
                <w:sz w:val="24"/>
                <w:szCs w:val="24"/>
              </w:rPr>
            </w:pPr>
            <w:r w:rsidRPr="00C930C4">
              <w:rPr>
                <w:sz w:val="24"/>
                <w:szCs w:val="24"/>
              </w:rPr>
              <w:t>мужчины</w:t>
            </w:r>
          </w:p>
          <w:p w14:paraId="29F0A588" w14:textId="77777777" w:rsidR="005E5917" w:rsidRPr="00C930C4" w:rsidRDefault="005E5917" w:rsidP="005E5917">
            <w:pPr>
              <w:jc w:val="both"/>
              <w:rPr>
                <w:sz w:val="24"/>
                <w:szCs w:val="24"/>
              </w:rPr>
            </w:pPr>
            <w:r w:rsidRPr="00C930C4">
              <w:rPr>
                <w:sz w:val="24"/>
                <w:szCs w:val="24"/>
              </w:rPr>
              <w:t>женщины</w:t>
            </w:r>
          </w:p>
          <w:p w14:paraId="100B268E" w14:textId="77777777" w:rsidR="005E5917" w:rsidRPr="00C930C4" w:rsidRDefault="005E5917" w:rsidP="005E5917">
            <w:pPr>
              <w:jc w:val="both"/>
              <w:rPr>
                <w:sz w:val="24"/>
                <w:szCs w:val="24"/>
              </w:rPr>
            </w:pPr>
            <w:r w:rsidRPr="00C930C4">
              <w:rPr>
                <w:sz w:val="24"/>
                <w:szCs w:val="24"/>
              </w:rPr>
              <w:t>18 и старше</w:t>
            </w:r>
          </w:p>
          <w:p w14:paraId="16D2C864" w14:textId="77777777" w:rsidR="005E5917" w:rsidRPr="00C930C4" w:rsidRDefault="005E5917" w:rsidP="005E5917">
            <w:pPr>
              <w:jc w:val="both"/>
              <w:rPr>
                <w:sz w:val="24"/>
                <w:szCs w:val="24"/>
              </w:rPr>
            </w:pPr>
            <w:r w:rsidRPr="00C930C4">
              <w:rPr>
                <w:sz w:val="24"/>
                <w:szCs w:val="24"/>
              </w:rPr>
              <w:t>мужчины</w:t>
            </w:r>
          </w:p>
          <w:p w14:paraId="2F5E5DA6" w14:textId="77777777" w:rsidR="005E5917" w:rsidRPr="00C930C4" w:rsidRDefault="005E5917" w:rsidP="005E5917">
            <w:pPr>
              <w:jc w:val="both"/>
              <w:rPr>
                <w:sz w:val="24"/>
                <w:szCs w:val="24"/>
              </w:rPr>
            </w:pPr>
            <w:r w:rsidRPr="00C930C4">
              <w:rPr>
                <w:sz w:val="24"/>
                <w:szCs w:val="24"/>
              </w:rPr>
              <w:t>женщины</w:t>
            </w:r>
          </w:p>
        </w:tc>
        <w:tc>
          <w:tcPr>
            <w:tcW w:w="2268" w:type="dxa"/>
          </w:tcPr>
          <w:p w14:paraId="124EEF3A" w14:textId="77777777" w:rsidR="005E5917" w:rsidRDefault="005E5917" w:rsidP="005E5917">
            <w:pPr>
              <w:spacing w:line="240" w:lineRule="exact"/>
              <w:jc w:val="center"/>
              <w:rPr>
                <w:sz w:val="22"/>
                <w:szCs w:val="22"/>
              </w:rPr>
            </w:pPr>
          </w:p>
          <w:p w14:paraId="793C50DE" w14:textId="77777777" w:rsidR="005E5917" w:rsidRDefault="005E5917" w:rsidP="005E5917">
            <w:pPr>
              <w:spacing w:line="240" w:lineRule="exact"/>
              <w:jc w:val="center"/>
              <w:rPr>
                <w:sz w:val="22"/>
                <w:szCs w:val="22"/>
              </w:rPr>
            </w:pPr>
            <w:r>
              <w:rPr>
                <w:sz w:val="22"/>
                <w:szCs w:val="22"/>
              </w:rPr>
              <w:t>14,4</w:t>
            </w:r>
          </w:p>
          <w:p w14:paraId="19F75BD2" w14:textId="77777777" w:rsidR="005E5917" w:rsidRDefault="005E5917" w:rsidP="005E5917">
            <w:pPr>
              <w:spacing w:line="240" w:lineRule="exact"/>
              <w:jc w:val="center"/>
              <w:rPr>
                <w:sz w:val="22"/>
                <w:szCs w:val="22"/>
              </w:rPr>
            </w:pPr>
            <w:r>
              <w:rPr>
                <w:sz w:val="22"/>
                <w:szCs w:val="22"/>
              </w:rPr>
              <w:t>24,8</w:t>
            </w:r>
          </w:p>
          <w:p w14:paraId="418A54D7" w14:textId="77777777" w:rsidR="005E5917" w:rsidRDefault="005E5917" w:rsidP="005E5917">
            <w:pPr>
              <w:spacing w:line="240" w:lineRule="exact"/>
              <w:jc w:val="center"/>
              <w:rPr>
                <w:sz w:val="22"/>
                <w:szCs w:val="22"/>
              </w:rPr>
            </w:pPr>
            <w:r>
              <w:rPr>
                <w:sz w:val="22"/>
                <w:szCs w:val="22"/>
              </w:rPr>
              <w:t>5,3</w:t>
            </w:r>
          </w:p>
          <w:p w14:paraId="72E595DE" w14:textId="77777777" w:rsidR="005E5917" w:rsidRDefault="005E5917" w:rsidP="005E5917">
            <w:pPr>
              <w:spacing w:line="240" w:lineRule="exact"/>
              <w:jc w:val="center"/>
              <w:rPr>
                <w:sz w:val="22"/>
                <w:szCs w:val="22"/>
              </w:rPr>
            </w:pPr>
            <w:r>
              <w:rPr>
                <w:sz w:val="22"/>
                <w:szCs w:val="22"/>
              </w:rPr>
              <w:t>0</w:t>
            </w:r>
          </w:p>
          <w:p w14:paraId="6CB356B6" w14:textId="77777777" w:rsidR="005E5917" w:rsidRDefault="005E5917" w:rsidP="005E5917">
            <w:pPr>
              <w:spacing w:line="240" w:lineRule="exact"/>
              <w:jc w:val="center"/>
              <w:rPr>
                <w:sz w:val="22"/>
                <w:szCs w:val="22"/>
              </w:rPr>
            </w:pPr>
            <w:r>
              <w:rPr>
                <w:sz w:val="22"/>
                <w:szCs w:val="22"/>
              </w:rPr>
              <w:t>0</w:t>
            </w:r>
          </w:p>
          <w:p w14:paraId="37128811" w14:textId="77777777" w:rsidR="005E5917" w:rsidRDefault="005E5917" w:rsidP="005E5917">
            <w:pPr>
              <w:spacing w:line="240" w:lineRule="exact"/>
              <w:jc w:val="center"/>
              <w:rPr>
                <w:sz w:val="22"/>
                <w:szCs w:val="22"/>
              </w:rPr>
            </w:pPr>
            <w:r>
              <w:rPr>
                <w:sz w:val="22"/>
                <w:szCs w:val="22"/>
              </w:rPr>
              <w:t>0</w:t>
            </w:r>
          </w:p>
          <w:p w14:paraId="5CFAC911" w14:textId="77777777" w:rsidR="005E5917" w:rsidRDefault="005E5917" w:rsidP="005E5917">
            <w:pPr>
              <w:spacing w:line="240" w:lineRule="exact"/>
              <w:jc w:val="center"/>
              <w:rPr>
                <w:sz w:val="22"/>
                <w:szCs w:val="22"/>
              </w:rPr>
            </w:pPr>
            <w:r>
              <w:rPr>
                <w:sz w:val="22"/>
                <w:szCs w:val="22"/>
              </w:rPr>
              <w:t>5,87</w:t>
            </w:r>
          </w:p>
          <w:p w14:paraId="1C0089AA" w14:textId="77777777" w:rsidR="005E5917" w:rsidRDefault="005E5917" w:rsidP="005E5917">
            <w:pPr>
              <w:spacing w:line="240" w:lineRule="exact"/>
              <w:jc w:val="center"/>
              <w:rPr>
                <w:sz w:val="22"/>
                <w:szCs w:val="22"/>
              </w:rPr>
            </w:pPr>
            <w:r>
              <w:rPr>
                <w:sz w:val="22"/>
                <w:szCs w:val="22"/>
              </w:rPr>
              <w:t>0</w:t>
            </w:r>
          </w:p>
          <w:p w14:paraId="5BADF53B" w14:textId="77777777" w:rsidR="005E5917" w:rsidRDefault="005E5917" w:rsidP="005E5917">
            <w:pPr>
              <w:spacing w:line="240" w:lineRule="exact"/>
              <w:jc w:val="center"/>
              <w:rPr>
                <w:sz w:val="22"/>
                <w:szCs w:val="22"/>
              </w:rPr>
            </w:pPr>
            <w:r>
              <w:rPr>
                <w:sz w:val="22"/>
                <w:szCs w:val="22"/>
              </w:rPr>
              <w:t>12,2</w:t>
            </w:r>
          </w:p>
          <w:p w14:paraId="3BA5B44C" w14:textId="77777777" w:rsidR="005E5917" w:rsidRDefault="005E5917" w:rsidP="005E5917">
            <w:pPr>
              <w:spacing w:line="240" w:lineRule="exact"/>
              <w:jc w:val="center"/>
              <w:rPr>
                <w:sz w:val="22"/>
                <w:szCs w:val="22"/>
              </w:rPr>
            </w:pPr>
            <w:r>
              <w:rPr>
                <w:sz w:val="22"/>
                <w:szCs w:val="22"/>
              </w:rPr>
              <w:t>17,2</w:t>
            </w:r>
          </w:p>
          <w:p w14:paraId="5F02959C" w14:textId="77777777" w:rsidR="005E5917" w:rsidRDefault="005E5917" w:rsidP="005E5917">
            <w:pPr>
              <w:spacing w:line="240" w:lineRule="exact"/>
              <w:jc w:val="center"/>
              <w:rPr>
                <w:sz w:val="22"/>
                <w:szCs w:val="22"/>
              </w:rPr>
            </w:pPr>
            <w:r>
              <w:rPr>
                <w:sz w:val="22"/>
                <w:szCs w:val="22"/>
              </w:rPr>
              <w:t>30,4</w:t>
            </w:r>
          </w:p>
          <w:p w14:paraId="0F37585E" w14:textId="01325EE3" w:rsidR="005E5917" w:rsidRPr="005E5917" w:rsidRDefault="005E5917" w:rsidP="005E5917">
            <w:pPr>
              <w:jc w:val="center"/>
              <w:rPr>
                <w:sz w:val="24"/>
                <w:szCs w:val="24"/>
                <w:lang w:eastAsia="zh-CN"/>
              </w:rPr>
            </w:pPr>
            <w:r>
              <w:rPr>
                <w:sz w:val="22"/>
                <w:szCs w:val="22"/>
              </w:rPr>
              <w:t>5,8</w:t>
            </w:r>
          </w:p>
        </w:tc>
        <w:tc>
          <w:tcPr>
            <w:tcW w:w="2410" w:type="dxa"/>
            <w:vAlign w:val="center"/>
          </w:tcPr>
          <w:p w14:paraId="5945C91E" w14:textId="18D634F3" w:rsidR="005E5917" w:rsidRPr="002422E0" w:rsidRDefault="005E5917" w:rsidP="005E5917">
            <w:pPr>
              <w:rPr>
                <w:sz w:val="24"/>
                <w:szCs w:val="24"/>
                <w:lang w:val="en-US" w:eastAsia="zh-CN"/>
              </w:rPr>
            </w:pPr>
            <w:r>
              <w:rPr>
                <w:sz w:val="24"/>
                <w:szCs w:val="24"/>
                <w:lang w:eastAsia="zh-CN"/>
              </w:rPr>
              <w:t xml:space="preserve">               23,5</w:t>
            </w:r>
          </w:p>
          <w:p w14:paraId="65415BDD" w14:textId="0EEA850D" w:rsidR="005E5917" w:rsidRPr="000713F6" w:rsidRDefault="005E5917" w:rsidP="005E5917">
            <w:pPr>
              <w:jc w:val="center"/>
              <w:rPr>
                <w:sz w:val="24"/>
                <w:szCs w:val="24"/>
                <w:lang w:eastAsia="zh-CN"/>
              </w:rPr>
            </w:pPr>
            <w:r w:rsidRPr="000713F6">
              <w:rPr>
                <w:sz w:val="24"/>
                <w:szCs w:val="24"/>
                <w:lang w:eastAsia="zh-CN"/>
              </w:rPr>
              <w:t>23,5</w:t>
            </w:r>
          </w:p>
          <w:p w14:paraId="6D5B38A0" w14:textId="5F984F54" w:rsidR="005E5917" w:rsidRPr="000713F6" w:rsidRDefault="005E5917" w:rsidP="005E5917">
            <w:pPr>
              <w:jc w:val="center"/>
              <w:rPr>
                <w:sz w:val="24"/>
                <w:szCs w:val="24"/>
                <w:lang w:eastAsia="zh-CN"/>
              </w:rPr>
            </w:pPr>
            <w:r w:rsidRPr="000713F6">
              <w:rPr>
                <w:sz w:val="24"/>
                <w:szCs w:val="24"/>
                <w:lang w:eastAsia="zh-CN"/>
              </w:rPr>
              <w:t>0</w:t>
            </w:r>
          </w:p>
          <w:p w14:paraId="747E5800" w14:textId="7128376F" w:rsidR="005E5917" w:rsidRPr="000713F6" w:rsidRDefault="005E5917" w:rsidP="005E5917">
            <w:pPr>
              <w:jc w:val="center"/>
              <w:rPr>
                <w:sz w:val="24"/>
                <w:szCs w:val="24"/>
                <w:lang w:eastAsia="zh-CN"/>
              </w:rPr>
            </w:pPr>
            <w:r w:rsidRPr="000713F6">
              <w:rPr>
                <w:sz w:val="24"/>
                <w:szCs w:val="24"/>
                <w:lang w:eastAsia="zh-CN"/>
              </w:rPr>
              <w:t>0</w:t>
            </w:r>
          </w:p>
          <w:p w14:paraId="2E02E339" w14:textId="2EE38913" w:rsidR="005E5917" w:rsidRPr="000713F6" w:rsidRDefault="005E5917" w:rsidP="005E5917">
            <w:pPr>
              <w:jc w:val="center"/>
              <w:rPr>
                <w:sz w:val="24"/>
                <w:szCs w:val="24"/>
                <w:lang w:eastAsia="zh-CN"/>
              </w:rPr>
            </w:pPr>
            <w:r w:rsidRPr="000713F6">
              <w:rPr>
                <w:sz w:val="24"/>
                <w:szCs w:val="24"/>
                <w:lang w:eastAsia="zh-CN"/>
              </w:rPr>
              <w:t>0</w:t>
            </w:r>
          </w:p>
          <w:p w14:paraId="3FD3D8D9" w14:textId="6A0E592B" w:rsidR="005E5917" w:rsidRPr="000713F6" w:rsidRDefault="005E5917" w:rsidP="005E5917">
            <w:pPr>
              <w:jc w:val="center"/>
              <w:rPr>
                <w:sz w:val="24"/>
                <w:szCs w:val="24"/>
                <w:lang w:eastAsia="zh-CN"/>
              </w:rPr>
            </w:pPr>
            <w:r w:rsidRPr="000713F6">
              <w:rPr>
                <w:sz w:val="24"/>
                <w:szCs w:val="24"/>
                <w:lang w:eastAsia="zh-CN"/>
              </w:rPr>
              <w:t>0</w:t>
            </w:r>
          </w:p>
          <w:p w14:paraId="3D32E030" w14:textId="437FBA76" w:rsidR="005E5917" w:rsidRPr="000713F6" w:rsidRDefault="005E5917" w:rsidP="005E5917">
            <w:pPr>
              <w:jc w:val="center"/>
              <w:rPr>
                <w:sz w:val="24"/>
                <w:szCs w:val="24"/>
                <w:lang w:eastAsia="zh-CN"/>
              </w:rPr>
            </w:pPr>
            <w:r w:rsidRPr="000713F6">
              <w:rPr>
                <w:sz w:val="24"/>
                <w:szCs w:val="24"/>
                <w:lang w:eastAsia="zh-CN"/>
              </w:rPr>
              <w:t>0</w:t>
            </w:r>
          </w:p>
          <w:p w14:paraId="63CF65BB" w14:textId="162113AA" w:rsidR="005E5917" w:rsidRPr="000713F6" w:rsidRDefault="005E5917" w:rsidP="005E5917">
            <w:pPr>
              <w:jc w:val="center"/>
              <w:rPr>
                <w:sz w:val="24"/>
                <w:szCs w:val="24"/>
                <w:lang w:eastAsia="zh-CN"/>
              </w:rPr>
            </w:pPr>
            <w:r w:rsidRPr="000713F6">
              <w:rPr>
                <w:sz w:val="24"/>
                <w:szCs w:val="24"/>
                <w:lang w:eastAsia="zh-CN"/>
              </w:rPr>
              <w:t>0</w:t>
            </w:r>
          </w:p>
          <w:p w14:paraId="267E9E09" w14:textId="0DFC2F96" w:rsidR="005E5917" w:rsidRDefault="005E5917" w:rsidP="005E5917">
            <w:pPr>
              <w:jc w:val="center"/>
              <w:rPr>
                <w:sz w:val="24"/>
                <w:szCs w:val="24"/>
                <w:lang w:eastAsia="zh-CN"/>
              </w:rPr>
            </w:pPr>
            <w:r>
              <w:rPr>
                <w:sz w:val="24"/>
                <w:szCs w:val="24"/>
                <w:lang w:eastAsia="zh-CN"/>
              </w:rPr>
              <w:t>0</w:t>
            </w:r>
          </w:p>
          <w:p w14:paraId="7A9A38B8" w14:textId="30180971" w:rsidR="005E5917" w:rsidRDefault="005E5917" w:rsidP="005E5917">
            <w:pPr>
              <w:jc w:val="center"/>
              <w:rPr>
                <w:sz w:val="24"/>
                <w:szCs w:val="24"/>
                <w:lang w:eastAsia="zh-CN"/>
              </w:rPr>
            </w:pPr>
            <w:r>
              <w:rPr>
                <w:sz w:val="24"/>
                <w:szCs w:val="24"/>
                <w:lang w:eastAsia="zh-CN"/>
              </w:rPr>
              <w:t>23,5</w:t>
            </w:r>
          </w:p>
          <w:p w14:paraId="5AB6335B" w14:textId="6CBA0100" w:rsidR="005E5917" w:rsidRPr="000713F6" w:rsidRDefault="005E5917" w:rsidP="005E5917">
            <w:pPr>
              <w:jc w:val="center"/>
              <w:rPr>
                <w:sz w:val="24"/>
                <w:szCs w:val="24"/>
                <w:highlight w:val="yellow"/>
                <w:lang w:eastAsia="zh-CN"/>
              </w:rPr>
            </w:pPr>
            <w:r w:rsidRPr="000713F6">
              <w:rPr>
                <w:sz w:val="24"/>
                <w:szCs w:val="24"/>
                <w:lang w:eastAsia="zh-CN"/>
              </w:rPr>
              <w:t>0</w:t>
            </w:r>
          </w:p>
        </w:tc>
      </w:tr>
      <w:tr w:rsidR="005E5917" w:rsidRPr="00C930C4" w14:paraId="14DBC32B" w14:textId="77777777" w:rsidTr="00661B15">
        <w:trPr>
          <w:trHeight w:val="261"/>
        </w:trPr>
        <w:tc>
          <w:tcPr>
            <w:tcW w:w="9464" w:type="dxa"/>
          </w:tcPr>
          <w:p w14:paraId="2E21A6C0" w14:textId="77777777" w:rsidR="005E5917" w:rsidRPr="00C930C4" w:rsidRDefault="005E5917" w:rsidP="005E5917">
            <w:pPr>
              <w:jc w:val="both"/>
              <w:rPr>
                <w:sz w:val="24"/>
                <w:szCs w:val="24"/>
              </w:rPr>
            </w:pPr>
            <w:r w:rsidRPr="00C930C4">
              <w:rPr>
                <w:sz w:val="24"/>
                <w:szCs w:val="24"/>
              </w:rPr>
              <w:t>3.3.3 Заболеваемость малярией на 1000 человек</w:t>
            </w:r>
          </w:p>
        </w:tc>
        <w:tc>
          <w:tcPr>
            <w:tcW w:w="2268" w:type="dxa"/>
            <w:vAlign w:val="center"/>
          </w:tcPr>
          <w:p w14:paraId="5C06E6EB" w14:textId="2C0BBAD0" w:rsidR="005E5917" w:rsidRPr="005E5917" w:rsidRDefault="005E5917" w:rsidP="005E5917">
            <w:pPr>
              <w:jc w:val="center"/>
              <w:rPr>
                <w:sz w:val="24"/>
                <w:szCs w:val="24"/>
                <w:lang w:eastAsia="zh-CN"/>
              </w:rPr>
            </w:pPr>
            <w:r>
              <w:rPr>
                <w:sz w:val="22"/>
                <w:szCs w:val="22"/>
              </w:rPr>
              <w:t>0,0009</w:t>
            </w:r>
          </w:p>
        </w:tc>
        <w:tc>
          <w:tcPr>
            <w:tcW w:w="2410" w:type="dxa"/>
          </w:tcPr>
          <w:p w14:paraId="0FD5B70A" w14:textId="77777777" w:rsidR="005E5917" w:rsidRPr="004E5ED1" w:rsidRDefault="005E5917" w:rsidP="005E5917">
            <w:pPr>
              <w:jc w:val="center"/>
              <w:rPr>
                <w:sz w:val="24"/>
                <w:szCs w:val="24"/>
                <w:highlight w:val="yellow"/>
                <w:lang w:eastAsia="zh-CN"/>
              </w:rPr>
            </w:pPr>
            <w:r w:rsidRPr="0003206D">
              <w:rPr>
                <w:sz w:val="24"/>
                <w:szCs w:val="24"/>
                <w:lang w:eastAsia="zh-CN"/>
              </w:rPr>
              <w:t>0</w:t>
            </w:r>
          </w:p>
        </w:tc>
      </w:tr>
      <w:tr w:rsidR="005E5917" w:rsidRPr="00C930C4" w14:paraId="42C71E3F" w14:textId="77777777" w:rsidTr="00661B15">
        <w:trPr>
          <w:trHeight w:val="261"/>
        </w:trPr>
        <w:tc>
          <w:tcPr>
            <w:tcW w:w="9464" w:type="dxa"/>
          </w:tcPr>
          <w:p w14:paraId="4DDAF581" w14:textId="77777777" w:rsidR="005E5917" w:rsidRPr="00C930C4" w:rsidRDefault="005E5917" w:rsidP="005E5917">
            <w:pPr>
              <w:jc w:val="both"/>
              <w:rPr>
                <w:sz w:val="24"/>
                <w:szCs w:val="24"/>
                <w:lang w:eastAsia="zh-CN"/>
              </w:rPr>
            </w:pPr>
            <w:r w:rsidRPr="00C930C4">
              <w:rPr>
                <w:sz w:val="24"/>
                <w:szCs w:val="24"/>
              </w:rPr>
              <w:t>3.3.4 Заболеваемость гепатитом B на 100000 человек</w:t>
            </w:r>
          </w:p>
        </w:tc>
        <w:tc>
          <w:tcPr>
            <w:tcW w:w="2268" w:type="dxa"/>
            <w:vAlign w:val="center"/>
          </w:tcPr>
          <w:p w14:paraId="64092822" w14:textId="0321A366" w:rsidR="005E5917" w:rsidRPr="005E5917" w:rsidRDefault="005E5917" w:rsidP="005E5917">
            <w:pPr>
              <w:jc w:val="center"/>
              <w:rPr>
                <w:sz w:val="24"/>
                <w:szCs w:val="24"/>
                <w:lang w:eastAsia="zh-CN"/>
              </w:rPr>
            </w:pPr>
            <w:r>
              <w:rPr>
                <w:sz w:val="22"/>
                <w:szCs w:val="22"/>
              </w:rPr>
              <w:t>0,84</w:t>
            </w:r>
          </w:p>
        </w:tc>
        <w:tc>
          <w:tcPr>
            <w:tcW w:w="2410" w:type="dxa"/>
          </w:tcPr>
          <w:p w14:paraId="4E558B20" w14:textId="06559D81" w:rsidR="005E5917" w:rsidRPr="004E5ED1" w:rsidRDefault="005E5917" w:rsidP="005E5917">
            <w:pPr>
              <w:jc w:val="center"/>
              <w:rPr>
                <w:sz w:val="24"/>
                <w:szCs w:val="24"/>
                <w:highlight w:val="yellow"/>
                <w:lang w:eastAsia="zh-CN"/>
              </w:rPr>
            </w:pPr>
            <w:r>
              <w:rPr>
                <w:sz w:val="24"/>
                <w:szCs w:val="24"/>
                <w:lang w:eastAsia="zh-CN"/>
              </w:rPr>
              <w:t>9,2</w:t>
            </w:r>
          </w:p>
        </w:tc>
      </w:tr>
      <w:tr w:rsidR="005E5917" w:rsidRPr="00C930C4" w14:paraId="10D4E0F8" w14:textId="77777777" w:rsidTr="00661B15">
        <w:trPr>
          <w:trHeight w:val="261"/>
        </w:trPr>
        <w:tc>
          <w:tcPr>
            <w:tcW w:w="9464" w:type="dxa"/>
          </w:tcPr>
          <w:p w14:paraId="6BE025A2" w14:textId="77777777" w:rsidR="005E5917" w:rsidRPr="00C930C4" w:rsidRDefault="005E5917" w:rsidP="005E5917">
            <w:pPr>
              <w:jc w:val="both"/>
              <w:rPr>
                <w:sz w:val="24"/>
                <w:szCs w:val="24"/>
                <w:lang w:eastAsia="zh-CN"/>
              </w:rPr>
            </w:pPr>
            <w:r w:rsidRPr="00C930C4">
              <w:rPr>
                <w:sz w:val="24"/>
                <w:szCs w:val="24"/>
              </w:rPr>
              <w:t>3.3.5 Число людей, нуждающихся в лечении от "забытых" тропических болезней</w:t>
            </w:r>
          </w:p>
        </w:tc>
        <w:tc>
          <w:tcPr>
            <w:tcW w:w="2268" w:type="dxa"/>
            <w:vAlign w:val="center"/>
          </w:tcPr>
          <w:p w14:paraId="1110B463" w14:textId="032BDD51" w:rsidR="005E5917" w:rsidRPr="005E5917" w:rsidRDefault="005E5917" w:rsidP="005E5917">
            <w:pPr>
              <w:jc w:val="center"/>
              <w:rPr>
                <w:sz w:val="24"/>
                <w:szCs w:val="24"/>
                <w:lang w:eastAsia="zh-CN"/>
              </w:rPr>
            </w:pPr>
            <w:r>
              <w:rPr>
                <w:sz w:val="22"/>
                <w:szCs w:val="22"/>
              </w:rPr>
              <w:t>0</w:t>
            </w:r>
          </w:p>
        </w:tc>
        <w:tc>
          <w:tcPr>
            <w:tcW w:w="2410" w:type="dxa"/>
          </w:tcPr>
          <w:p w14:paraId="48E4E93F" w14:textId="77777777" w:rsidR="005E5917" w:rsidRPr="004E5ED1" w:rsidRDefault="005E5917" w:rsidP="005E5917">
            <w:pPr>
              <w:jc w:val="center"/>
              <w:rPr>
                <w:sz w:val="24"/>
                <w:szCs w:val="24"/>
                <w:highlight w:val="yellow"/>
                <w:lang w:eastAsia="zh-CN"/>
              </w:rPr>
            </w:pPr>
            <w:r w:rsidRPr="0003206D">
              <w:rPr>
                <w:sz w:val="24"/>
                <w:szCs w:val="24"/>
                <w:lang w:eastAsia="zh-CN"/>
              </w:rPr>
              <w:t>0</w:t>
            </w:r>
          </w:p>
        </w:tc>
      </w:tr>
      <w:tr w:rsidR="005E5917" w:rsidRPr="00C930C4" w14:paraId="6A3AAA0A" w14:textId="77777777" w:rsidTr="00661B15">
        <w:trPr>
          <w:trHeight w:val="841"/>
        </w:trPr>
        <w:tc>
          <w:tcPr>
            <w:tcW w:w="9464" w:type="dxa"/>
          </w:tcPr>
          <w:p w14:paraId="51C73DB8" w14:textId="77777777" w:rsidR="005E5917" w:rsidRPr="00C930C4" w:rsidRDefault="005E5917" w:rsidP="005E5917">
            <w:pPr>
              <w:jc w:val="both"/>
              <w:rPr>
                <w:sz w:val="24"/>
                <w:szCs w:val="24"/>
              </w:rPr>
            </w:pPr>
            <w:r w:rsidRPr="00C930C4">
              <w:rPr>
                <w:sz w:val="24"/>
                <w:szCs w:val="24"/>
              </w:rPr>
              <w:t>3.5.1.1 Общее число обратившихся за медицинской помощью в организации здравоохранения по причине употребления психоактивных веществ</w:t>
            </w:r>
            <w:r>
              <w:rPr>
                <w:sz w:val="24"/>
                <w:szCs w:val="24"/>
              </w:rPr>
              <w:t>, в</w:t>
            </w:r>
            <w:r w:rsidRPr="00C930C4">
              <w:rPr>
                <w:sz w:val="24"/>
                <w:szCs w:val="24"/>
              </w:rPr>
              <w:t>сего</w:t>
            </w:r>
          </w:p>
          <w:p w14:paraId="3EC778D7" w14:textId="5F3D12DC" w:rsidR="005E5917" w:rsidRPr="00C930C4" w:rsidRDefault="005E5917" w:rsidP="005E5917">
            <w:pPr>
              <w:ind w:firstLine="1701"/>
              <w:jc w:val="both"/>
              <w:rPr>
                <w:sz w:val="24"/>
                <w:szCs w:val="24"/>
                <w:lang w:eastAsia="zh-CN"/>
              </w:rPr>
            </w:pPr>
          </w:p>
        </w:tc>
        <w:tc>
          <w:tcPr>
            <w:tcW w:w="2268" w:type="dxa"/>
            <w:vAlign w:val="center"/>
          </w:tcPr>
          <w:p w14:paraId="66B6226B" w14:textId="77777777" w:rsidR="005E5917" w:rsidRPr="005E5917" w:rsidRDefault="005E5917" w:rsidP="005E5917">
            <w:pPr>
              <w:spacing w:line="240" w:lineRule="exact"/>
              <w:jc w:val="center"/>
              <w:rPr>
                <w:sz w:val="24"/>
                <w:szCs w:val="24"/>
                <w:lang w:eastAsia="zh-CN"/>
              </w:rPr>
            </w:pPr>
          </w:p>
        </w:tc>
        <w:tc>
          <w:tcPr>
            <w:tcW w:w="2410" w:type="dxa"/>
            <w:vAlign w:val="center"/>
          </w:tcPr>
          <w:p w14:paraId="3B1003FA" w14:textId="533B9473" w:rsidR="005E5917" w:rsidRPr="00D302B7" w:rsidRDefault="005E5917" w:rsidP="005E5917">
            <w:pPr>
              <w:contextualSpacing/>
              <w:jc w:val="center"/>
              <w:rPr>
                <w:sz w:val="24"/>
                <w:szCs w:val="24"/>
                <w:lang w:eastAsia="zh-CN"/>
              </w:rPr>
            </w:pPr>
            <w:r>
              <w:rPr>
                <w:sz w:val="24"/>
                <w:szCs w:val="24"/>
                <w:lang w:eastAsia="zh-CN"/>
              </w:rPr>
              <w:t>536</w:t>
            </w:r>
          </w:p>
          <w:p w14:paraId="1DBCACB7" w14:textId="0C9B1C35" w:rsidR="005E5917" w:rsidRPr="004E5ED1" w:rsidRDefault="005E5917" w:rsidP="005E5917">
            <w:pPr>
              <w:contextualSpacing/>
              <w:jc w:val="center"/>
              <w:rPr>
                <w:sz w:val="24"/>
                <w:szCs w:val="24"/>
                <w:highlight w:val="yellow"/>
                <w:lang w:eastAsia="zh-CN"/>
              </w:rPr>
            </w:pPr>
          </w:p>
        </w:tc>
      </w:tr>
      <w:tr w:rsidR="005E5917" w:rsidRPr="00C930C4" w14:paraId="4B521C7B" w14:textId="77777777" w:rsidTr="00661B15">
        <w:trPr>
          <w:trHeight w:val="1841"/>
        </w:trPr>
        <w:tc>
          <w:tcPr>
            <w:tcW w:w="9464" w:type="dxa"/>
          </w:tcPr>
          <w:p w14:paraId="679A3F5C" w14:textId="77777777" w:rsidR="005E5917" w:rsidRPr="00C930C4" w:rsidRDefault="005E5917" w:rsidP="005E5917">
            <w:pPr>
              <w:jc w:val="both"/>
              <w:rPr>
                <w:sz w:val="24"/>
                <w:szCs w:val="24"/>
              </w:rPr>
            </w:pPr>
            <w:r w:rsidRPr="00C930C4">
              <w:rPr>
                <w:sz w:val="24"/>
                <w:szCs w:val="24"/>
              </w:rPr>
              <w:t>3.b.1 Доля целевой группы населения, охваченная иммунизацией всеми вакцинами, включенными в национальные программы</w:t>
            </w:r>
          </w:p>
          <w:p w14:paraId="237DA4AF" w14:textId="77777777" w:rsidR="005E5917" w:rsidRPr="00C930C4" w:rsidRDefault="005E5917" w:rsidP="005E5917">
            <w:pPr>
              <w:ind w:firstLine="1701"/>
              <w:jc w:val="both"/>
              <w:rPr>
                <w:sz w:val="24"/>
                <w:szCs w:val="24"/>
              </w:rPr>
            </w:pPr>
            <w:r w:rsidRPr="00C930C4">
              <w:rPr>
                <w:sz w:val="24"/>
                <w:szCs w:val="24"/>
              </w:rPr>
              <w:t xml:space="preserve">вирусный гепатит </w:t>
            </w:r>
            <w:r w:rsidRPr="00C930C4">
              <w:rPr>
                <w:sz w:val="24"/>
                <w:szCs w:val="24"/>
                <w:lang w:val="en-US"/>
              </w:rPr>
              <w:t>B</w:t>
            </w:r>
          </w:p>
          <w:p w14:paraId="26239582" w14:textId="77777777" w:rsidR="005E5917" w:rsidRPr="00C930C4" w:rsidRDefault="005E5917" w:rsidP="005E5917">
            <w:pPr>
              <w:ind w:firstLine="1701"/>
              <w:jc w:val="both"/>
              <w:rPr>
                <w:sz w:val="24"/>
                <w:szCs w:val="24"/>
                <w:lang w:eastAsia="zh-CN"/>
              </w:rPr>
            </w:pPr>
            <w:r w:rsidRPr="00C930C4">
              <w:rPr>
                <w:sz w:val="24"/>
                <w:szCs w:val="24"/>
                <w:lang w:eastAsia="zh-CN"/>
              </w:rPr>
              <w:t>туберкулез</w:t>
            </w:r>
          </w:p>
          <w:p w14:paraId="3E2B5E17" w14:textId="77777777" w:rsidR="005E5917" w:rsidRPr="00C930C4" w:rsidRDefault="005E5917" w:rsidP="005E5917">
            <w:pPr>
              <w:ind w:firstLine="1701"/>
              <w:jc w:val="both"/>
              <w:rPr>
                <w:sz w:val="24"/>
                <w:szCs w:val="24"/>
                <w:lang w:eastAsia="zh-CN"/>
              </w:rPr>
            </w:pPr>
            <w:r w:rsidRPr="00C930C4">
              <w:rPr>
                <w:sz w:val="24"/>
                <w:szCs w:val="24"/>
                <w:lang w:eastAsia="zh-CN"/>
              </w:rPr>
              <w:t>дифтерия, столбняк, коклюш</w:t>
            </w:r>
          </w:p>
          <w:p w14:paraId="20C5653C" w14:textId="77777777" w:rsidR="005E5917" w:rsidRPr="00C930C4" w:rsidRDefault="005E5917" w:rsidP="005E5917">
            <w:pPr>
              <w:ind w:firstLine="1701"/>
              <w:jc w:val="both"/>
              <w:rPr>
                <w:sz w:val="24"/>
                <w:szCs w:val="24"/>
                <w:lang w:eastAsia="zh-CN"/>
              </w:rPr>
            </w:pPr>
            <w:r w:rsidRPr="00C930C4">
              <w:rPr>
                <w:sz w:val="24"/>
                <w:szCs w:val="24"/>
                <w:lang w:eastAsia="zh-CN"/>
              </w:rPr>
              <w:t>полиомиелит</w:t>
            </w:r>
          </w:p>
          <w:p w14:paraId="4FC97035" w14:textId="77777777" w:rsidR="005E5917" w:rsidRPr="00C930C4" w:rsidRDefault="005E5917" w:rsidP="005E5917">
            <w:pPr>
              <w:ind w:firstLine="1701"/>
              <w:jc w:val="both"/>
              <w:rPr>
                <w:sz w:val="24"/>
                <w:szCs w:val="24"/>
                <w:lang w:eastAsia="zh-CN"/>
              </w:rPr>
            </w:pPr>
            <w:r w:rsidRPr="00C930C4">
              <w:rPr>
                <w:sz w:val="24"/>
                <w:szCs w:val="24"/>
                <w:lang w:eastAsia="zh-CN"/>
              </w:rPr>
              <w:t>корь, эпидемический паротит, краснуха</w:t>
            </w:r>
          </w:p>
        </w:tc>
        <w:tc>
          <w:tcPr>
            <w:tcW w:w="2268" w:type="dxa"/>
            <w:vAlign w:val="center"/>
          </w:tcPr>
          <w:p w14:paraId="53524AD2" w14:textId="77777777" w:rsidR="005E5917" w:rsidRDefault="005E5917" w:rsidP="005E5917">
            <w:pPr>
              <w:spacing w:line="240" w:lineRule="exact"/>
              <w:jc w:val="center"/>
              <w:rPr>
                <w:sz w:val="22"/>
                <w:szCs w:val="22"/>
              </w:rPr>
            </w:pPr>
          </w:p>
          <w:p w14:paraId="170D2A3E" w14:textId="77777777" w:rsidR="005E5917" w:rsidRDefault="005E5917" w:rsidP="005E5917">
            <w:pPr>
              <w:spacing w:line="240" w:lineRule="exact"/>
              <w:jc w:val="center"/>
              <w:rPr>
                <w:sz w:val="22"/>
                <w:szCs w:val="22"/>
              </w:rPr>
            </w:pPr>
          </w:p>
          <w:p w14:paraId="6F1A38BB" w14:textId="77777777" w:rsidR="005E5917" w:rsidRDefault="005E5917" w:rsidP="005E5917">
            <w:pPr>
              <w:spacing w:line="240" w:lineRule="exact"/>
              <w:jc w:val="center"/>
              <w:rPr>
                <w:sz w:val="22"/>
                <w:szCs w:val="22"/>
              </w:rPr>
            </w:pPr>
            <w:r>
              <w:rPr>
                <w:sz w:val="22"/>
                <w:szCs w:val="22"/>
              </w:rPr>
              <w:t>98,3</w:t>
            </w:r>
          </w:p>
          <w:p w14:paraId="5BFF3E37" w14:textId="77777777" w:rsidR="005E5917" w:rsidRDefault="005E5917" w:rsidP="005E5917">
            <w:pPr>
              <w:spacing w:line="240" w:lineRule="exact"/>
              <w:jc w:val="center"/>
              <w:rPr>
                <w:sz w:val="22"/>
                <w:szCs w:val="22"/>
              </w:rPr>
            </w:pPr>
            <w:r>
              <w:rPr>
                <w:sz w:val="22"/>
                <w:szCs w:val="22"/>
              </w:rPr>
              <w:t>94,8</w:t>
            </w:r>
          </w:p>
          <w:p w14:paraId="6A02AD8D" w14:textId="77777777" w:rsidR="005E5917" w:rsidRDefault="005E5917" w:rsidP="005E5917">
            <w:pPr>
              <w:spacing w:line="240" w:lineRule="exact"/>
              <w:jc w:val="center"/>
              <w:rPr>
                <w:sz w:val="22"/>
                <w:szCs w:val="22"/>
              </w:rPr>
            </w:pPr>
            <w:r>
              <w:rPr>
                <w:sz w:val="22"/>
                <w:szCs w:val="22"/>
              </w:rPr>
              <w:t>98,3</w:t>
            </w:r>
          </w:p>
          <w:p w14:paraId="03C8F7CE" w14:textId="77777777" w:rsidR="005E5917" w:rsidRDefault="005E5917" w:rsidP="005E5917">
            <w:pPr>
              <w:spacing w:line="240" w:lineRule="exact"/>
              <w:jc w:val="center"/>
              <w:rPr>
                <w:sz w:val="22"/>
                <w:szCs w:val="22"/>
              </w:rPr>
            </w:pPr>
            <w:r>
              <w:rPr>
                <w:sz w:val="22"/>
                <w:szCs w:val="22"/>
              </w:rPr>
              <w:t>98,4</w:t>
            </w:r>
          </w:p>
          <w:p w14:paraId="7719A26A" w14:textId="4FD75DCC" w:rsidR="005E5917" w:rsidRPr="005E5917" w:rsidRDefault="005E5917" w:rsidP="005E5917">
            <w:pPr>
              <w:jc w:val="center"/>
              <w:rPr>
                <w:sz w:val="24"/>
                <w:szCs w:val="24"/>
              </w:rPr>
            </w:pPr>
            <w:r>
              <w:rPr>
                <w:sz w:val="22"/>
                <w:szCs w:val="22"/>
              </w:rPr>
              <w:t>97,9</w:t>
            </w:r>
          </w:p>
        </w:tc>
        <w:tc>
          <w:tcPr>
            <w:tcW w:w="2410" w:type="dxa"/>
            <w:vAlign w:val="center"/>
          </w:tcPr>
          <w:p w14:paraId="2D78B31F" w14:textId="77777777" w:rsidR="005E5917" w:rsidRPr="004E5ED1" w:rsidRDefault="005E5917" w:rsidP="005E5917">
            <w:pPr>
              <w:jc w:val="center"/>
              <w:rPr>
                <w:sz w:val="24"/>
                <w:szCs w:val="24"/>
                <w:highlight w:val="yellow"/>
              </w:rPr>
            </w:pPr>
          </w:p>
          <w:p w14:paraId="0A7C746C" w14:textId="77777777" w:rsidR="005E5917" w:rsidRPr="004E5ED1" w:rsidRDefault="005E5917" w:rsidP="005E5917">
            <w:pPr>
              <w:jc w:val="center"/>
              <w:rPr>
                <w:sz w:val="24"/>
                <w:szCs w:val="24"/>
                <w:highlight w:val="yellow"/>
              </w:rPr>
            </w:pPr>
          </w:p>
          <w:p w14:paraId="638B03A3" w14:textId="41422AF2" w:rsidR="005E5917" w:rsidRPr="00FD01D2" w:rsidRDefault="005E5917" w:rsidP="005E5917">
            <w:pPr>
              <w:contextualSpacing/>
              <w:jc w:val="center"/>
              <w:rPr>
                <w:sz w:val="24"/>
                <w:szCs w:val="24"/>
              </w:rPr>
            </w:pPr>
            <w:r>
              <w:rPr>
                <w:sz w:val="24"/>
                <w:szCs w:val="24"/>
              </w:rPr>
              <w:t>99</w:t>
            </w:r>
            <w:r w:rsidRPr="00FD01D2">
              <w:rPr>
                <w:sz w:val="24"/>
                <w:szCs w:val="24"/>
              </w:rPr>
              <w:t>,0</w:t>
            </w:r>
          </w:p>
          <w:p w14:paraId="67176B17" w14:textId="35D87E04" w:rsidR="005E5917" w:rsidRPr="00FD01D2" w:rsidRDefault="005E5917" w:rsidP="005E5917">
            <w:pPr>
              <w:contextualSpacing/>
              <w:jc w:val="center"/>
              <w:rPr>
                <w:sz w:val="24"/>
                <w:szCs w:val="24"/>
              </w:rPr>
            </w:pPr>
            <w:r>
              <w:rPr>
                <w:sz w:val="24"/>
                <w:szCs w:val="24"/>
              </w:rPr>
              <w:t>100</w:t>
            </w:r>
          </w:p>
          <w:p w14:paraId="08743A42" w14:textId="770EC86C" w:rsidR="005E5917" w:rsidRPr="00FD01D2" w:rsidRDefault="005E5917" w:rsidP="005E5917">
            <w:pPr>
              <w:contextualSpacing/>
              <w:jc w:val="center"/>
              <w:rPr>
                <w:sz w:val="24"/>
                <w:szCs w:val="24"/>
              </w:rPr>
            </w:pPr>
            <w:r>
              <w:rPr>
                <w:sz w:val="24"/>
                <w:szCs w:val="24"/>
                <w:lang w:val="en-US"/>
              </w:rPr>
              <w:t>97</w:t>
            </w:r>
            <w:r w:rsidRPr="00FD01D2">
              <w:rPr>
                <w:sz w:val="24"/>
                <w:szCs w:val="24"/>
              </w:rPr>
              <w:t>,0</w:t>
            </w:r>
          </w:p>
          <w:p w14:paraId="6DEBB4D7" w14:textId="77777777" w:rsidR="005E5917" w:rsidRPr="00FD01D2" w:rsidRDefault="005E5917" w:rsidP="005E5917">
            <w:pPr>
              <w:contextualSpacing/>
              <w:jc w:val="center"/>
              <w:rPr>
                <w:sz w:val="24"/>
                <w:szCs w:val="24"/>
              </w:rPr>
            </w:pPr>
            <w:r w:rsidRPr="00FD01D2">
              <w:rPr>
                <w:sz w:val="24"/>
                <w:szCs w:val="24"/>
              </w:rPr>
              <w:t>97,0</w:t>
            </w:r>
          </w:p>
          <w:p w14:paraId="06858529" w14:textId="275E4A85" w:rsidR="005E5917" w:rsidRPr="004E5ED1" w:rsidRDefault="005E5917" w:rsidP="005E5917">
            <w:pPr>
              <w:contextualSpacing/>
              <w:jc w:val="center"/>
              <w:rPr>
                <w:sz w:val="24"/>
                <w:szCs w:val="24"/>
                <w:highlight w:val="yellow"/>
                <w:lang w:eastAsia="zh-CN"/>
              </w:rPr>
            </w:pPr>
            <w:r>
              <w:rPr>
                <w:sz w:val="24"/>
                <w:szCs w:val="24"/>
              </w:rPr>
              <w:t>100</w:t>
            </w:r>
          </w:p>
        </w:tc>
      </w:tr>
      <w:tr w:rsidR="005E5917" w:rsidRPr="00C930C4" w14:paraId="6EC5517B" w14:textId="77777777" w:rsidTr="00661B15">
        <w:trPr>
          <w:trHeight w:val="815"/>
        </w:trPr>
        <w:tc>
          <w:tcPr>
            <w:tcW w:w="9464" w:type="dxa"/>
          </w:tcPr>
          <w:p w14:paraId="281B896E" w14:textId="77777777" w:rsidR="005E5917" w:rsidRPr="00C930C4" w:rsidRDefault="005E5917" w:rsidP="005E5917">
            <w:pPr>
              <w:jc w:val="both"/>
              <w:rPr>
                <w:sz w:val="24"/>
                <w:szCs w:val="24"/>
              </w:rPr>
            </w:pPr>
            <w:r w:rsidRPr="00C930C4">
              <w:rPr>
                <w:sz w:val="24"/>
                <w:szCs w:val="24"/>
              </w:rPr>
              <w:t>3.c.1 Число медицинских работников на душу населения и их распределение</w:t>
            </w:r>
            <w:r>
              <w:rPr>
                <w:sz w:val="24"/>
                <w:szCs w:val="24"/>
              </w:rPr>
              <w:t xml:space="preserve">, </w:t>
            </w:r>
            <w:r w:rsidRPr="00C930C4">
              <w:rPr>
                <w:sz w:val="24"/>
                <w:szCs w:val="24"/>
              </w:rPr>
              <w:t>всего</w:t>
            </w:r>
            <w:r>
              <w:rPr>
                <w:sz w:val="24"/>
                <w:szCs w:val="24"/>
              </w:rPr>
              <w:t>:</w:t>
            </w:r>
          </w:p>
          <w:p w14:paraId="43740645" w14:textId="77777777" w:rsidR="005E5917" w:rsidRPr="00C930C4" w:rsidRDefault="005E5917" w:rsidP="005E5917">
            <w:pPr>
              <w:ind w:firstLine="1701"/>
              <w:jc w:val="both"/>
              <w:rPr>
                <w:sz w:val="24"/>
                <w:szCs w:val="24"/>
              </w:rPr>
            </w:pPr>
            <w:r w:rsidRPr="00C930C4">
              <w:rPr>
                <w:sz w:val="24"/>
                <w:szCs w:val="24"/>
              </w:rPr>
              <w:t>число врачей-специалистов</w:t>
            </w:r>
          </w:p>
          <w:p w14:paraId="55215F94" w14:textId="77777777" w:rsidR="005E5917" w:rsidRPr="00C930C4" w:rsidRDefault="005E5917" w:rsidP="005E5917">
            <w:pPr>
              <w:ind w:firstLine="1701"/>
              <w:jc w:val="both"/>
              <w:rPr>
                <w:sz w:val="24"/>
                <w:szCs w:val="24"/>
              </w:rPr>
            </w:pPr>
            <w:r w:rsidRPr="00C930C4">
              <w:rPr>
                <w:sz w:val="24"/>
                <w:szCs w:val="24"/>
              </w:rPr>
              <w:t>число средних медицинских работников</w:t>
            </w:r>
          </w:p>
        </w:tc>
        <w:tc>
          <w:tcPr>
            <w:tcW w:w="2268" w:type="dxa"/>
            <w:vAlign w:val="center"/>
          </w:tcPr>
          <w:p w14:paraId="48E0281B" w14:textId="6725207C" w:rsidR="005E5917" w:rsidRPr="005E5917" w:rsidRDefault="005E5917" w:rsidP="005E5917">
            <w:pPr>
              <w:jc w:val="center"/>
              <w:rPr>
                <w:sz w:val="24"/>
                <w:szCs w:val="24"/>
                <w:lang w:eastAsia="zh-CN"/>
              </w:rPr>
            </w:pPr>
          </w:p>
        </w:tc>
        <w:tc>
          <w:tcPr>
            <w:tcW w:w="2410" w:type="dxa"/>
            <w:vAlign w:val="center"/>
          </w:tcPr>
          <w:p w14:paraId="5A6F742A" w14:textId="65753D68" w:rsidR="005E5917" w:rsidRPr="0039281D" w:rsidRDefault="005E5917" w:rsidP="005E5917">
            <w:pPr>
              <w:jc w:val="center"/>
              <w:rPr>
                <w:sz w:val="24"/>
                <w:szCs w:val="24"/>
              </w:rPr>
            </w:pPr>
            <w:r>
              <w:rPr>
                <w:sz w:val="24"/>
                <w:szCs w:val="24"/>
              </w:rPr>
              <w:t>236,6</w:t>
            </w:r>
          </w:p>
          <w:p w14:paraId="00C85FBB" w14:textId="7FA11F22" w:rsidR="005E5917" w:rsidRPr="00530F84" w:rsidRDefault="005E5917" w:rsidP="005E5917">
            <w:pPr>
              <w:jc w:val="center"/>
              <w:rPr>
                <w:sz w:val="24"/>
                <w:szCs w:val="24"/>
              </w:rPr>
            </w:pPr>
            <w:r>
              <w:rPr>
                <w:sz w:val="24"/>
                <w:szCs w:val="24"/>
              </w:rPr>
              <w:t>22</w:t>
            </w:r>
            <w:r w:rsidRPr="00530F84">
              <w:rPr>
                <w:sz w:val="24"/>
                <w:szCs w:val="24"/>
              </w:rPr>
              <w:t>,</w:t>
            </w:r>
            <w:r>
              <w:rPr>
                <w:sz w:val="24"/>
                <w:szCs w:val="24"/>
              </w:rPr>
              <w:t>4</w:t>
            </w:r>
          </w:p>
          <w:p w14:paraId="220D2EB3" w14:textId="7A755971" w:rsidR="005E5917" w:rsidRPr="004E5ED1" w:rsidRDefault="005E5917" w:rsidP="005E5917">
            <w:pPr>
              <w:jc w:val="center"/>
              <w:rPr>
                <w:sz w:val="24"/>
                <w:szCs w:val="24"/>
                <w:highlight w:val="yellow"/>
                <w:lang w:eastAsia="zh-CN"/>
              </w:rPr>
            </w:pPr>
            <w:r>
              <w:rPr>
                <w:sz w:val="24"/>
                <w:szCs w:val="24"/>
                <w:lang w:eastAsia="zh-CN"/>
              </w:rPr>
              <w:t>105,9</w:t>
            </w:r>
          </w:p>
        </w:tc>
      </w:tr>
      <w:tr w:rsidR="005E5917" w:rsidRPr="00C930C4" w14:paraId="04A37668" w14:textId="77777777" w:rsidTr="00661B15">
        <w:trPr>
          <w:trHeight w:val="521"/>
        </w:trPr>
        <w:tc>
          <w:tcPr>
            <w:tcW w:w="9464" w:type="dxa"/>
          </w:tcPr>
          <w:p w14:paraId="22D3D9D4" w14:textId="77777777" w:rsidR="005E5917" w:rsidRPr="00C930C4" w:rsidRDefault="005E5917" w:rsidP="005E5917">
            <w:pPr>
              <w:jc w:val="both"/>
              <w:rPr>
                <w:sz w:val="24"/>
                <w:szCs w:val="24"/>
              </w:rPr>
            </w:pPr>
            <w:r w:rsidRPr="00C930C4">
              <w:rPr>
                <w:sz w:val="24"/>
                <w:szCs w:val="24"/>
              </w:rPr>
              <w:t>3.d.1 Способность соблюдать Международные медико-санитарные правила (ММСП) и готовность к чрезвычайным ситуациям в области общественного здравоохранения</w:t>
            </w:r>
          </w:p>
        </w:tc>
        <w:tc>
          <w:tcPr>
            <w:tcW w:w="2268" w:type="dxa"/>
            <w:vAlign w:val="center"/>
          </w:tcPr>
          <w:p w14:paraId="345858BB" w14:textId="165C23F2" w:rsidR="005E5917" w:rsidRPr="00CC432F" w:rsidRDefault="005E5917" w:rsidP="005E5917">
            <w:pPr>
              <w:jc w:val="center"/>
              <w:rPr>
                <w:sz w:val="24"/>
                <w:szCs w:val="24"/>
                <w:lang w:eastAsia="zh-CN"/>
              </w:rPr>
            </w:pPr>
          </w:p>
        </w:tc>
        <w:tc>
          <w:tcPr>
            <w:tcW w:w="2410" w:type="dxa"/>
            <w:vAlign w:val="center"/>
          </w:tcPr>
          <w:p w14:paraId="3C50D90C" w14:textId="677D06F0" w:rsidR="005E5917" w:rsidRPr="0039281D" w:rsidRDefault="005E5917" w:rsidP="005E5917">
            <w:pPr>
              <w:jc w:val="center"/>
              <w:rPr>
                <w:sz w:val="24"/>
                <w:szCs w:val="24"/>
                <w:highlight w:val="yellow"/>
                <w:lang w:eastAsia="zh-CN"/>
              </w:rPr>
            </w:pPr>
            <w:r>
              <w:rPr>
                <w:sz w:val="24"/>
                <w:szCs w:val="24"/>
                <w:lang w:eastAsia="zh-CN"/>
              </w:rPr>
              <w:t>-</w:t>
            </w:r>
          </w:p>
        </w:tc>
      </w:tr>
      <w:tr w:rsidR="005E5917" w:rsidRPr="00C930C4" w14:paraId="500790B8" w14:textId="77777777" w:rsidTr="00661B15">
        <w:trPr>
          <w:trHeight w:val="796"/>
        </w:trPr>
        <w:tc>
          <w:tcPr>
            <w:tcW w:w="9464" w:type="dxa"/>
          </w:tcPr>
          <w:p w14:paraId="0E022D7B" w14:textId="74CAF693" w:rsidR="005E5917" w:rsidRPr="00C930C4" w:rsidRDefault="005E5917" w:rsidP="005E5917">
            <w:pPr>
              <w:jc w:val="both"/>
              <w:rPr>
                <w:sz w:val="24"/>
                <w:szCs w:val="24"/>
              </w:rPr>
            </w:pPr>
            <w:r w:rsidRPr="00C930C4">
              <w:rPr>
                <w:sz w:val="24"/>
                <w:szCs w:val="24"/>
              </w:rPr>
              <w:t>5.6.2.1</w:t>
            </w:r>
            <w:r>
              <w:rPr>
                <w:sz w:val="24"/>
                <w:szCs w:val="24"/>
              </w:rPr>
              <w:t>.</w:t>
            </w:r>
            <w:r w:rsidRPr="00C930C4">
              <w:rPr>
                <w:sz w:val="24"/>
                <w:szCs w:val="24"/>
              </w:rPr>
              <w:t xml:space="preserve"> Наличие законов и нормативных актов, гарантирующих женщинам и мужчинам в возрасте от 15 лет полный и равный доступ к услугам по охране сексуального и репродуктивного здоровья и информации и просвещению в этой сфере</w:t>
            </w:r>
          </w:p>
        </w:tc>
        <w:tc>
          <w:tcPr>
            <w:tcW w:w="2268" w:type="dxa"/>
            <w:vAlign w:val="center"/>
          </w:tcPr>
          <w:p w14:paraId="049775EB" w14:textId="14362B49" w:rsidR="005E5917" w:rsidRPr="00C930C4" w:rsidRDefault="005E5917" w:rsidP="005E5917">
            <w:pPr>
              <w:jc w:val="center"/>
              <w:rPr>
                <w:sz w:val="24"/>
                <w:szCs w:val="24"/>
                <w:lang w:eastAsia="zh-CN"/>
              </w:rPr>
            </w:pPr>
          </w:p>
        </w:tc>
        <w:tc>
          <w:tcPr>
            <w:tcW w:w="2410" w:type="dxa"/>
            <w:vAlign w:val="center"/>
          </w:tcPr>
          <w:p w14:paraId="41936E9F" w14:textId="77777777" w:rsidR="005E5917" w:rsidRPr="004E5ED1" w:rsidRDefault="005E5917" w:rsidP="005E5917">
            <w:pPr>
              <w:jc w:val="center"/>
              <w:rPr>
                <w:sz w:val="24"/>
                <w:szCs w:val="24"/>
                <w:highlight w:val="yellow"/>
                <w:lang w:eastAsia="zh-CN"/>
              </w:rPr>
            </w:pPr>
            <w:r w:rsidRPr="00CD35D2">
              <w:rPr>
                <w:sz w:val="24"/>
                <w:szCs w:val="24"/>
                <w:lang w:eastAsia="zh-CN"/>
              </w:rPr>
              <w:t>-</w:t>
            </w:r>
          </w:p>
        </w:tc>
      </w:tr>
      <w:tr w:rsidR="005E5917" w:rsidRPr="00C930C4" w14:paraId="334FD470" w14:textId="77777777" w:rsidTr="00661B15">
        <w:trPr>
          <w:trHeight w:val="535"/>
        </w:trPr>
        <w:tc>
          <w:tcPr>
            <w:tcW w:w="9464" w:type="dxa"/>
          </w:tcPr>
          <w:p w14:paraId="4D47BD35" w14:textId="77777777" w:rsidR="005E5917" w:rsidRPr="00C930C4" w:rsidRDefault="005E5917" w:rsidP="005E5917">
            <w:pPr>
              <w:jc w:val="both"/>
              <w:rPr>
                <w:sz w:val="24"/>
                <w:szCs w:val="24"/>
              </w:rPr>
            </w:pPr>
            <w:r w:rsidRPr="00C930C4">
              <w:rPr>
                <w:sz w:val="24"/>
                <w:szCs w:val="24"/>
              </w:rPr>
              <w:t>11.7.1. Средняя доля застроенной городской территории, относящейся к открытым для всех общественным местам, с указанием в разбивке по полу, возрасту и признаку инвалидности</w:t>
            </w:r>
          </w:p>
        </w:tc>
        <w:tc>
          <w:tcPr>
            <w:tcW w:w="2268" w:type="dxa"/>
            <w:vAlign w:val="center"/>
          </w:tcPr>
          <w:p w14:paraId="54327657" w14:textId="13F10AFB" w:rsidR="005E5917" w:rsidRPr="00C930C4" w:rsidRDefault="005E5917" w:rsidP="005E5917">
            <w:pPr>
              <w:jc w:val="center"/>
              <w:rPr>
                <w:sz w:val="24"/>
                <w:szCs w:val="24"/>
                <w:lang w:eastAsia="zh-CN"/>
              </w:rPr>
            </w:pPr>
            <w:r>
              <w:rPr>
                <w:sz w:val="22"/>
                <w:szCs w:val="22"/>
              </w:rPr>
              <w:t>11,0 (Витебск)</w:t>
            </w:r>
          </w:p>
        </w:tc>
        <w:tc>
          <w:tcPr>
            <w:tcW w:w="2410" w:type="dxa"/>
            <w:vAlign w:val="center"/>
          </w:tcPr>
          <w:p w14:paraId="2EF2CA83" w14:textId="465A3984" w:rsidR="005E5917" w:rsidRPr="004E5ED1" w:rsidRDefault="005E5917" w:rsidP="005E5917">
            <w:pPr>
              <w:jc w:val="center"/>
              <w:rPr>
                <w:sz w:val="24"/>
                <w:szCs w:val="24"/>
                <w:highlight w:val="yellow"/>
                <w:lang w:eastAsia="zh-CN"/>
              </w:rPr>
            </w:pPr>
            <w:r w:rsidRPr="00530F84">
              <w:rPr>
                <w:sz w:val="24"/>
                <w:szCs w:val="24"/>
                <w:lang w:eastAsia="zh-CN"/>
              </w:rPr>
              <w:t>10</w:t>
            </w:r>
            <w:r>
              <w:rPr>
                <w:sz w:val="24"/>
                <w:szCs w:val="24"/>
                <w:lang w:eastAsia="zh-CN"/>
              </w:rPr>
              <w:t>,</w:t>
            </w:r>
            <w:r w:rsidRPr="00530F84">
              <w:rPr>
                <w:sz w:val="24"/>
                <w:szCs w:val="24"/>
                <w:lang w:eastAsia="zh-CN"/>
              </w:rPr>
              <w:t>4</w:t>
            </w:r>
          </w:p>
        </w:tc>
      </w:tr>
      <w:tr w:rsidR="005E5917" w:rsidRPr="00C930C4" w14:paraId="3FFA6339" w14:textId="77777777" w:rsidTr="00661B15">
        <w:trPr>
          <w:trHeight w:val="433"/>
        </w:trPr>
        <w:tc>
          <w:tcPr>
            <w:tcW w:w="9464" w:type="dxa"/>
            <w:vAlign w:val="center"/>
          </w:tcPr>
          <w:p w14:paraId="1895A628" w14:textId="77777777" w:rsidR="005E5917" w:rsidRPr="00C930C4" w:rsidRDefault="005E5917" w:rsidP="005E5917">
            <w:pPr>
              <w:rPr>
                <w:sz w:val="24"/>
                <w:szCs w:val="24"/>
              </w:rPr>
            </w:pPr>
            <w:r w:rsidRPr="00C930C4">
              <w:rPr>
                <w:sz w:val="24"/>
                <w:szCs w:val="24"/>
              </w:rPr>
              <w:t>7.1.2. Доступ к чистым источникам энергии и технологиям в быту</w:t>
            </w:r>
          </w:p>
        </w:tc>
        <w:tc>
          <w:tcPr>
            <w:tcW w:w="2268" w:type="dxa"/>
            <w:vAlign w:val="center"/>
          </w:tcPr>
          <w:p w14:paraId="4013FB5D" w14:textId="213EF1B0" w:rsidR="005E5917" w:rsidRPr="00C930C4" w:rsidRDefault="005E5917" w:rsidP="005E5917">
            <w:pPr>
              <w:jc w:val="center"/>
              <w:rPr>
                <w:sz w:val="24"/>
                <w:szCs w:val="24"/>
                <w:lang w:eastAsia="zh-CN"/>
              </w:rPr>
            </w:pPr>
            <w:r>
              <w:rPr>
                <w:sz w:val="22"/>
                <w:szCs w:val="22"/>
              </w:rPr>
              <w:t>78,2 (2019 г.)</w:t>
            </w:r>
          </w:p>
        </w:tc>
        <w:tc>
          <w:tcPr>
            <w:tcW w:w="2410" w:type="dxa"/>
            <w:vAlign w:val="center"/>
          </w:tcPr>
          <w:p w14:paraId="599EE66A" w14:textId="77777777" w:rsidR="005E5917" w:rsidRPr="004E5ED1" w:rsidRDefault="005E5917" w:rsidP="005E5917">
            <w:pPr>
              <w:jc w:val="center"/>
              <w:rPr>
                <w:sz w:val="24"/>
                <w:szCs w:val="24"/>
                <w:highlight w:val="yellow"/>
                <w:lang w:eastAsia="zh-CN"/>
              </w:rPr>
            </w:pPr>
            <w:r w:rsidRPr="00CD35D2">
              <w:rPr>
                <w:sz w:val="24"/>
                <w:szCs w:val="24"/>
                <w:lang w:eastAsia="zh-CN"/>
              </w:rPr>
              <w:t>-</w:t>
            </w:r>
          </w:p>
        </w:tc>
      </w:tr>
      <w:tr w:rsidR="005E5917" w:rsidRPr="00C930C4" w14:paraId="2AE312EA" w14:textId="77777777" w:rsidTr="00661B15">
        <w:trPr>
          <w:trHeight w:val="433"/>
        </w:trPr>
        <w:tc>
          <w:tcPr>
            <w:tcW w:w="9464" w:type="dxa"/>
            <w:vAlign w:val="center"/>
          </w:tcPr>
          <w:p w14:paraId="78B6C77B" w14:textId="77777777" w:rsidR="005E5917" w:rsidRPr="00C930C4" w:rsidRDefault="005E5917" w:rsidP="005E5917">
            <w:pPr>
              <w:rPr>
                <w:sz w:val="24"/>
                <w:szCs w:val="24"/>
              </w:rPr>
            </w:pPr>
          </w:p>
        </w:tc>
        <w:tc>
          <w:tcPr>
            <w:tcW w:w="2268" w:type="dxa"/>
            <w:vAlign w:val="center"/>
          </w:tcPr>
          <w:p w14:paraId="170FB731" w14:textId="77777777" w:rsidR="005E5917" w:rsidRPr="00C930C4" w:rsidRDefault="005E5917" w:rsidP="005E5917">
            <w:pPr>
              <w:jc w:val="center"/>
              <w:rPr>
                <w:sz w:val="24"/>
                <w:szCs w:val="24"/>
                <w:lang w:eastAsia="zh-CN"/>
              </w:rPr>
            </w:pPr>
          </w:p>
        </w:tc>
        <w:tc>
          <w:tcPr>
            <w:tcW w:w="2410" w:type="dxa"/>
            <w:vAlign w:val="center"/>
          </w:tcPr>
          <w:p w14:paraId="50F38FDE" w14:textId="77777777" w:rsidR="005E5917" w:rsidRPr="00CD35D2" w:rsidRDefault="005E5917" w:rsidP="005E5917">
            <w:pPr>
              <w:jc w:val="center"/>
              <w:rPr>
                <w:sz w:val="24"/>
                <w:szCs w:val="24"/>
                <w:lang w:eastAsia="zh-CN"/>
              </w:rPr>
            </w:pPr>
          </w:p>
        </w:tc>
      </w:tr>
      <w:tr w:rsidR="005E5917" w:rsidRPr="00C930C4" w14:paraId="46A00533" w14:textId="77777777" w:rsidTr="00661B15">
        <w:trPr>
          <w:trHeight w:val="433"/>
        </w:trPr>
        <w:tc>
          <w:tcPr>
            <w:tcW w:w="9464" w:type="dxa"/>
            <w:vAlign w:val="center"/>
          </w:tcPr>
          <w:p w14:paraId="23CEDCC3" w14:textId="77777777" w:rsidR="005E5917" w:rsidRPr="00C930C4" w:rsidRDefault="005E5917" w:rsidP="005E5917">
            <w:pPr>
              <w:rPr>
                <w:sz w:val="24"/>
                <w:szCs w:val="24"/>
              </w:rPr>
            </w:pPr>
          </w:p>
        </w:tc>
        <w:tc>
          <w:tcPr>
            <w:tcW w:w="2268" w:type="dxa"/>
            <w:vAlign w:val="center"/>
          </w:tcPr>
          <w:p w14:paraId="51F7E8F3" w14:textId="685780FF" w:rsidR="005E5917" w:rsidRPr="00C930C4" w:rsidRDefault="005E5917" w:rsidP="005E5917">
            <w:pPr>
              <w:jc w:val="center"/>
              <w:rPr>
                <w:sz w:val="24"/>
                <w:szCs w:val="24"/>
                <w:lang w:eastAsia="zh-CN"/>
              </w:rPr>
            </w:pPr>
          </w:p>
        </w:tc>
        <w:tc>
          <w:tcPr>
            <w:tcW w:w="2410" w:type="dxa"/>
            <w:vAlign w:val="center"/>
          </w:tcPr>
          <w:p w14:paraId="2EB09063" w14:textId="77777777" w:rsidR="005E5917" w:rsidRPr="00CD35D2" w:rsidRDefault="005E5917" w:rsidP="005E5917">
            <w:pPr>
              <w:jc w:val="center"/>
              <w:rPr>
                <w:sz w:val="24"/>
                <w:szCs w:val="24"/>
                <w:lang w:eastAsia="zh-CN"/>
              </w:rPr>
            </w:pPr>
          </w:p>
        </w:tc>
      </w:tr>
      <w:tr w:rsidR="005E5917" w:rsidRPr="00C930C4" w14:paraId="133F166D" w14:textId="77777777" w:rsidTr="00661B15">
        <w:trPr>
          <w:trHeight w:val="433"/>
        </w:trPr>
        <w:tc>
          <w:tcPr>
            <w:tcW w:w="9464" w:type="dxa"/>
            <w:vAlign w:val="center"/>
          </w:tcPr>
          <w:p w14:paraId="481DDFFB" w14:textId="77777777" w:rsidR="005E5917" w:rsidRPr="00C930C4" w:rsidRDefault="005E5917" w:rsidP="005E5917">
            <w:pPr>
              <w:rPr>
                <w:sz w:val="24"/>
                <w:szCs w:val="24"/>
              </w:rPr>
            </w:pPr>
          </w:p>
        </w:tc>
        <w:tc>
          <w:tcPr>
            <w:tcW w:w="2268" w:type="dxa"/>
            <w:vAlign w:val="center"/>
          </w:tcPr>
          <w:p w14:paraId="3D266E7C" w14:textId="7FFCB171" w:rsidR="005E5917" w:rsidRDefault="005E5917" w:rsidP="005E5917">
            <w:pPr>
              <w:jc w:val="center"/>
            </w:pPr>
          </w:p>
        </w:tc>
        <w:tc>
          <w:tcPr>
            <w:tcW w:w="2410" w:type="dxa"/>
            <w:vAlign w:val="center"/>
          </w:tcPr>
          <w:p w14:paraId="06695DC6" w14:textId="77777777" w:rsidR="005E5917" w:rsidRPr="00CD35D2" w:rsidRDefault="005E5917" w:rsidP="005E5917">
            <w:pPr>
              <w:jc w:val="center"/>
              <w:rPr>
                <w:sz w:val="24"/>
                <w:szCs w:val="24"/>
                <w:lang w:eastAsia="zh-CN"/>
              </w:rPr>
            </w:pPr>
          </w:p>
        </w:tc>
      </w:tr>
    </w:tbl>
    <w:p w14:paraId="03BD5F12" w14:textId="77777777" w:rsidR="004E5ED1" w:rsidRPr="00F56017" w:rsidRDefault="004E5ED1" w:rsidP="00661B15">
      <w:pPr>
        <w:spacing w:after="0" w:line="240" w:lineRule="auto"/>
        <w:jc w:val="both"/>
        <w:rPr>
          <w:rFonts w:ascii="Times New Roman" w:eastAsia="Times New Roman" w:hAnsi="Times New Roman" w:cs="Times New Roman"/>
          <w:sz w:val="24"/>
          <w:szCs w:val="28"/>
        </w:rPr>
      </w:pPr>
    </w:p>
    <w:p w14:paraId="12F4F575" w14:textId="77777777" w:rsidR="004E5ED1" w:rsidRDefault="004E5ED1" w:rsidP="00661B15"/>
    <w:sectPr w:rsidR="004E5ED1" w:rsidSect="001F6641">
      <w:footerReference w:type="default" r:id="rId25"/>
      <w:pgSz w:w="16838" w:h="11906" w:orient="landscape"/>
      <w:pgMar w:top="709" w:right="567" w:bottom="567"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A31D" w14:textId="77777777" w:rsidR="00E1196D" w:rsidRDefault="00E1196D">
      <w:pPr>
        <w:spacing w:after="0" w:line="240" w:lineRule="auto"/>
      </w:pPr>
      <w:r>
        <w:separator/>
      </w:r>
    </w:p>
  </w:endnote>
  <w:endnote w:type="continuationSeparator" w:id="0">
    <w:p w14:paraId="1361779C" w14:textId="77777777" w:rsidR="00E1196D" w:rsidRDefault="00E1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Times New Roman"/>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TimesNewRomanPS-BoldItalicM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C097" w14:textId="582443E8" w:rsidR="00B4167F" w:rsidRDefault="00B4167F" w:rsidP="000B5A87">
    <w:pPr>
      <w:pStyle w:val="ad"/>
      <w:jc w:val="right"/>
    </w:pPr>
    <w:r>
      <w:fldChar w:fldCharType="begin"/>
    </w:r>
    <w:r>
      <w:instrText xml:space="preserve"> PAGE   \* MERGEFORMAT </w:instrText>
    </w:r>
    <w:r>
      <w:fldChar w:fldCharType="separate"/>
    </w:r>
    <w:r w:rsidR="00C40078">
      <w:rPr>
        <w:noProof/>
      </w:rPr>
      <w:t>60</w:t>
    </w:r>
    <w:r>
      <w:rPr>
        <w:noProof/>
      </w:rPr>
      <w:fldChar w:fldCharType="end"/>
    </w:r>
  </w:p>
  <w:p w14:paraId="244D0BCB" w14:textId="77777777" w:rsidR="00B4167F" w:rsidRDefault="00B4167F" w:rsidP="000B5A87">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FE02" w14:textId="77777777" w:rsidR="00E1196D" w:rsidRDefault="00E1196D">
      <w:pPr>
        <w:spacing w:after="0" w:line="240" w:lineRule="auto"/>
      </w:pPr>
      <w:r>
        <w:separator/>
      </w:r>
    </w:p>
  </w:footnote>
  <w:footnote w:type="continuationSeparator" w:id="0">
    <w:p w14:paraId="47EDAF59" w14:textId="77777777" w:rsidR="00E1196D" w:rsidRDefault="00E11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733"/>
    <w:multiLevelType w:val="multilevel"/>
    <w:tmpl w:val="31645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19333B"/>
    <w:multiLevelType w:val="hybridMultilevel"/>
    <w:tmpl w:val="14B01D3E"/>
    <w:lvl w:ilvl="0" w:tplc="D5165458">
      <w:start w:val="1"/>
      <w:numFmt w:val="upperRoman"/>
      <w:lvlText w:val="%1."/>
      <w:lvlJc w:val="left"/>
      <w:pPr>
        <w:ind w:left="5685" w:hanging="720"/>
      </w:pPr>
      <w:rPr>
        <w:rFonts w:hint="default"/>
      </w:rPr>
    </w:lvl>
    <w:lvl w:ilvl="1" w:tplc="04190019" w:tentative="1">
      <w:start w:val="1"/>
      <w:numFmt w:val="lowerLetter"/>
      <w:lvlText w:val="%2."/>
      <w:lvlJc w:val="left"/>
      <w:pPr>
        <w:ind w:left="6045" w:hanging="360"/>
      </w:pPr>
    </w:lvl>
    <w:lvl w:ilvl="2" w:tplc="0419001B" w:tentative="1">
      <w:start w:val="1"/>
      <w:numFmt w:val="lowerRoman"/>
      <w:lvlText w:val="%3."/>
      <w:lvlJc w:val="right"/>
      <w:pPr>
        <w:ind w:left="6765" w:hanging="180"/>
      </w:pPr>
    </w:lvl>
    <w:lvl w:ilvl="3" w:tplc="0419000F" w:tentative="1">
      <w:start w:val="1"/>
      <w:numFmt w:val="decimal"/>
      <w:lvlText w:val="%4."/>
      <w:lvlJc w:val="left"/>
      <w:pPr>
        <w:ind w:left="7485" w:hanging="360"/>
      </w:pPr>
    </w:lvl>
    <w:lvl w:ilvl="4" w:tplc="04190019" w:tentative="1">
      <w:start w:val="1"/>
      <w:numFmt w:val="lowerLetter"/>
      <w:lvlText w:val="%5."/>
      <w:lvlJc w:val="left"/>
      <w:pPr>
        <w:ind w:left="8205" w:hanging="360"/>
      </w:pPr>
    </w:lvl>
    <w:lvl w:ilvl="5" w:tplc="0419001B" w:tentative="1">
      <w:start w:val="1"/>
      <w:numFmt w:val="lowerRoman"/>
      <w:lvlText w:val="%6."/>
      <w:lvlJc w:val="right"/>
      <w:pPr>
        <w:ind w:left="8925" w:hanging="180"/>
      </w:pPr>
    </w:lvl>
    <w:lvl w:ilvl="6" w:tplc="0419000F" w:tentative="1">
      <w:start w:val="1"/>
      <w:numFmt w:val="decimal"/>
      <w:lvlText w:val="%7."/>
      <w:lvlJc w:val="left"/>
      <w:pPr>
        <w:ind w:left="9645" w:hanging="360"/>
      </w:pPr>
    </w:lvl>
    <w:lvl w:ilvl="7" w:tplc="04190019" w:tentative="1">
      <w:start w:val="1"/>
      <w:numFmt w:val="lowerLetter"/>
      <w:lvlText w:val="%8."/>
      <w:lvlJc w:val="left"/>
      <w:pPr>
        <w:ind w:left="10365" w:hanging="360"/>
      </w:pPr>
    </w:lvl>
    <w:lvl w:ilvl="8" w:tplc="0419001B" w:tentative="1">
      <w:start w:val="1"/>
      <w:numFmt w:val="lowerRoman"/>
      <w:lvlText w:val="%9."/>
      <w:lvlJc w:val="right"/>
      <w:pPr>
        <w:ind w:left="11085" w:hanging="180"/>
      </w:pPr>
    </w:lvl>
  </w:abstractNum>
  <w:abstractNum w:abstractNumId="2" w15:restartNumberingAfterBreak="0">
    <w:nsid w:val="552B0DEB"/>
    <w:multiLevelType w:val="multilevel"/>
    <w:tmpl w:val="2FC2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6672515">
    <w:abstractNumId w:val="0"/>
  </w:num>
  <w:num w:numId="2" w16cid:durableId="1566183004">
    <w:abstractNumId w:val="2"/>
  </w:num>
  <w:num w:numId="3" w16cid:durableId="67418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DA0"/>
    <w:rsid w:val="00000E34"/>
    <w:rsid w:val="00002813"/>
    <w:rsid w:val="00003583"/>
    <w:rsid w:val="000035F2"/>
    <w:rsid w:val="00004929"/>
    <w:rsid w:val="00004A1F"/>
    <w:rsid w:val="00006098"/>
    <w:rsid w:val="000064FC"/>
    <w:rsid w:val="00006CEE"/>
    <w:rsid w:val="000075A3"/>
    <w:rsid w:val="00010500"/>
    <w:rsid w:val="00011FAE"/>
    <w:rsid w:val="00014677"/>
    <w:rsid w:val="000154A1"/>
    <w:rsid w:val="000167E7"/>
    <w:rsid w:val="00017C00"/>
    <w:rsid w:val="0002063E"/>
    <w:rsid w:val="0002134B"/>
    <w:rsid w:val="00021BFD"/>
    <w:rsid w:val="0002460E"/>
    <w:rsid w:val="00025335"/>
    <w:rsid w:val="000254AC"/>
    <w:rsid w:val="000266B2"/>
    <w:rsid w:val="0003200F"/>
    <w:rsid w:val="0003206D"/>
    <w:rsid w:val="000325EE"/>
    <w:rsid w:val="00032C30"/>
    <w:rsid w:val="00032C81"/>
    <w:rsid w:val="000341E3"/>
    <w:rsid w:val="00035B4D"/>
    <w:rsid w:val="0003610C"/>
    <w:rsid w:val="00036372"/>
    <w:rsid w:val="00036A38"/>
    <w:rsid w:val="00037502"/>
    <w:rsid w:val="00037776"/>
    <w:rsid w:val="000401C2"/>
    <w:rsid w:val="00040AFA"/>
    <w:rsid w:val="0004121E"/>
    <w:rsid w:val="00042E19"/>
    <w:rsid w:val="000441EC"/>
    <w:rsid w:val="000474CB"/>
    <w:rsid w:val="00047897"/>
    <w:rsid w:val="0005066D"/>
    <w:rsid w:val="0005327A"/>
    <w:rsid w:val="00053CAF"/>
    <w:rsid w:val="00054BCA"/>
    <w:rsid w:val="00055EB4"/>
    <w:rsid w:val="00056CF7"/>
    <w:rsid w:val="0005747D"/>
    <w:rsid w:val="00057C61"/>
    <w:rsid w:val="00060291"/>
    <w:rsid w:val="0006152A"/>
    <w:rsid w:val="00061563"/>
    <w:rsid w:val="00062B9D"/>
    <w:rsid w:val="0006618C"/>
    <w:rsid w:val="0007014B"/>
    <w:rsid w:val="000713F6"/>
    <w:rsid w:val="000717C7"/>
    <w:rsid w:val="00071D10"/>
    <w:rsid w:val="0007263B"/>
    <w:rsid w:val="0007539B"/>
    <w:rsid w:val="00076F5D"/>
    <w:rsid w:val="00077C30"/>
    <w:rsid w:val="00077F95"/>
    <w:rsid w:val="000813FE"/>
    <w:rsid w:val="000823B9"/>
    <w:rsid w:val="00082751"/>
    <w:rsid w:val="00082BF8"/>
    <w:rsid w:val="000837A6"/>
    <w:rsid w:val="000845DB"/>
    <w:rsid w:val="00085522"/>
    <w:rsid w:val="00085C37"/>
    <w:rsid w:val="00087579"/>
    <w:rsid w:val="00090B2D"/>
    <w:rsid w:val="0009138C"/>
    <w:rsid w:val="0009192C"/>
    <w:rsid w:val="00091B8B"/>
    <w:rsid w:val="00093212"/>
    <w:rsid w:val="000938B9"/>
    <w:rsid w:val="00094310"/>
    <w:rsid w:val="00094A99"/>
    <w:rsid w:val="000954BE"/>
    <w:rsid w:val="0009616D"/>
    <w:rsid w:val="00096643"/>
    <w:rsid w:val="00097D96"/>
    <w:rsid w:val="000A0F5D"/>
    <w:rsid w:val="000A318B"/>
    <w:rsid w:val="000A3858"/>
    <w:rsid w:val="000A4477"/>
    <w:rsid w:val="000B5A87"/>
    <w:rsid w:val="000B7064"/>
    <w:rsid w:val="000C069B"/>
    <w:rsid w:val="000C0F7A"/>
    <w:rsid w:val="000C18E3"/>
    <w:rsid w:val="000C26A4"/>
    <w:rsid w:val="000C2D27"/>
    <w:rsid w:val="000C3050"/>
    <w:rsid w:val="000C34C4"/>
    <w:rsid w:val="000C5423"/>
    <w:rsid w:val="000C5BE6"/>
    <w:rsid w:val="000C6DFA"/>
    <w:rsid w:val="000C7332"/>
    <w:rsid w:val="000C746D"/>
    <w:rsid w:val="000C76C1"/>
    <w:rsid w:val="000D01CC"/>
    <w:rsid w:val="000D236C"/>
    <w:rsid w:val="000D45A5"/>
    <w:rsid w:val="000D5BD2"/>
    <w:rsid w:val="000D5C75"/>
    <w:rsid w:val="000D6B7D"/>
    <w:rsid w:val="000D6E36"/>
    <w:rsid w:val="000D77B6"/>
    <w:rsid w:val="000E04DA"/>
    <w:rsid w:val="000E09B7"/>
    <w:rsid w:val="000E0CE4"/>
    <w:rsid w:val="000E265A"/>
    <w:rsid w:val="000E2B36"/>
    <w:rsid w:val="000E2C3B"/>
    <w:rsid w:val="000E7C66"/>
    <w:rsid w:val="000F0741"/>
    <w:rsid w:val="000F326F"/>
    <w:rsid w:val="000F3A67"/>
    <w:rsid w:val="000F3C9E"/>
    <w:rsid w:val="000F45A5"/>
    <w:rsid w:val="000F4F13"/>
    <w:rsid w:val="000F686B"/>
    <w:rsid w:val="000F71EE"/>
    <w:rsid w:val="000F7ACC"/>
    <w:rsid w:val="00100AFB"/>
    <w:rsid w:val="001010C5"/>
    <w:rsid w:val="001012E6"/>
    <w:rsid w:val="00102FDD"/>
    <w:rsid w:val="00103010"/>
    <w:rsid w:val="00103D69"/>
    <w:rsid w:val="00104BF5"/>
    <w:rsid w:val="00105FD8"/>
    <w:rsid w:val="0010799B"/>
    <w:rsid w:val="00111779"/>
    <w:rsid w:val="00112C32"/>
    <w:rsid w:val="00112EA9"/>
    <w:rsid w:val="00112F8B"/>
    <w:rsid w:val="00113C53"/>
    <w:rsid w:val="001148D2"/>
    <w:rsid w:val="00114AA0"/>
    <w:rsid w:val="00114E48"/>
    <w:rsid w:val="00114F82"/>
    <w:rsid w:val="00116200"/>
    <w:rsid w:val="00116889"/>
    <w:rsid w:val="00116E0B"/>
    <w:rsid w:val="001204B6"/>
    <w:rsid w:val="0012147F"/>
    <w:rsid w:val="00121ACB"/>
    <w:rsid w:val="001244B9"/>
    <w:rsid w:val="0012565C"/>
    <w:rsid w:val="00125687"/>
    <w:rsid w:val="00126970"/>
    <w:rsid w:val="00130266"/>
    <w:rsid w:val="00130757"/>
    <w:rsid w:val="0013100C"/>
    <w:rsid w:val="00131362"/>
    <w:rsid w:val="00131476"/>
    <w:rsid w:val="00132228"/>
    <w:rsid w:val="001332F0"/>
    <w:rsid w:val="0013513B"/>
    <w:rsid w:val="00135898"/>
    <w:rsid w:val="00135C5C"/>
    <w:rsid w:val="00135D0D"/>
    <w:rsid w:val="001364F8"/>
    <w:rsid w:val="00136C4A"/>
    <w:rsid w:val="001375E6"/>
    <w:rsid w:val="00141D2C"/>
    <w:rsid w:val="00142DB4"/>
    <w:rsid w:val="001440E2"/>
    <w:rsid w:val="001474A9"/>
    <w:rsid w:val="0015032A"/>
    <w:rsid w:val="00150EC9"/>
    <w:rsid w:val="00151446"/>
    <w:rsid w:val="001535F9"/>
    <w:rsid w:val="00153B61"/>
    <w:rsid w:val="001542E5"/>
    <w:rsid w:val="001549B8"/>
    <w:rsid w:val="00155571"/>
    <w:rsid w:val="0015581D"/>
    <w:rsid w:val="00155EB7"/>
    <w:rsid w:val="001565C4"/>
    <w:rsid w:val="00157C27"/>
    <w:rsid w:val="00160943"/>
    <w:rsid w:val="001636AE"/>
    <w:rsid w:val="001649CF"/>
    <w:rsid w:val="00167452"/>
    <w:rsid w:val="001706E1"/>
    <w:rsid w:val="00170FBE"/>
    <w:rsid w:val="00171459"/>
    <w:rsid w:val="0017178D"/>
    <w:rsid w:val="00172106"/>
    <w:rsid w:val="00172AC8"/>
    <w:rsid w:val="0017304F"/>
    <w:rsid w:val="00176729"/>
    <w:rsid w:val="00177152"/>
    <w:rsid w:val="00177293"/>
    <w:rsid w:val="001813F2"/>
    <w:rsid w:val="00183895"/>
    <w:rsid w:val="00184224"/>
    <w:rsid w:val="001949AE"/>
    <w:rsid w:val="0019623E"/>
    <w:rsid w:val="00196AA6"/>
    <w:rsid w:val="00196B24"/>
    <w:rsid w:val="001978D9"/>
    <w:rsid w:val="001A35CD"/>
    <w:rsid w:val="001A4FD5"/>
    <w:rsid w:val="001A5D8C"/>
    <w:rsid w:val="001A7EAF"/>
    <w:rsid w:val="001B0E2B"/>
    <w:rsid w:val="001B5068"/>
    <w:rsid w:val="001B5E72"/>
    <w:rsid w:val="001B5EA2"/>
    <w:rsid w:val="001C1E54"/>
    <w:rsid w:val="001C1F83"/>
    <w:rsid w:val="001C21BF"/>
    <w:rsid w:val="001C25DB"/>
    <w:rsid w:val="001C2A6D"/>
    <w:rsid w:val="001C2FA2"/>
    <w:rsid w:val="001C48A1"/>
    <w:rsid w:val="001C524C"/>
    <w:rsid w:val="001C68AA"/>
    <w:rsid w:val="001C7463"/>
    <w:rsid w:val="001C793B"/>
    <w:rsid w:val="001D0049"/>
    <w:rsid w:val="001D0638"/>
    <w:rsid w:val="001D15CA"/>
    <w:rsid w:val="001D494B"/>
    <w:rsid w:val="001D4C32"/>
    <w:rsid w:val="001D5305"/>
    <w:rsid w:val="001D716F"/>
    <w:rsid w:val="001D747C"/>
    <w:rsid w:val="001D7F3B"/>
    <w:rsid w:val="001E2582"/>
    <w:rsid w:val="001E3EBA"/>
    <w:rsid w:val="001E6E44"/>
    <w:rsid w:val="001F073E"/>
    <w:rsid w:val="001F1D7D"/>
    <w:rsid w:val="001F3CAC"/>
    <w:rsid w:val="001F6641"/>
    <w:rsid w:val="001F69DF"/>
    <w:rsid w:val="001F710F"/>
    <w:rsid w:val="002013E6"/>
    <w:rsid w:val="002052EA"/>
    <w:rsid w:val="002061BD"/>
    <w:rsid w:val="0021005A"/>
    <w:rsid w:val="00210B34"/>
    <w:rsid w:val="00211059"/>
    <w:rsid w:val="002132D1"/>
    <w:rsid w:val="002139CE"/>
    <w:rsid w:val="00216642"/>
    <w:rsid w:val="00222268"/>
    <w:rsid w:val="0022231B"/>
    <w:rsid w:val="00225C7F"/>
    <w:rsid w:val="002260A9"/>
    <w:rsid w:val="00226463"/>
    <w:rsid w:val="00226910"/>
    <w:rsid w:val="00226CBE"/>
    <w:rsid w:val="002273DF"/>
    <w:rsid w:val="00233154"/>
    <w:rsid w:val="002402DA"/>
    <w:rsid w:val="002422E0"/>
    <w:rsid w:val="002460C7"/>
    <w:rsid w:val="00247DD0"/>
    <w:rsid w:val="00252455"/>
    <w:rsid w:val="00252870"/>
    <w:rsid w:val="00252BD8"/>
    <w:rsid w:val="00252D5F"/>
    <w:rsid w:val="00253490"/>
    <w:rsid w:val="00254660"/>
    <w:rsid w:val="00255234"/>
    <w:rsid w:val="00256D52"/>
    <w:rsid w:val="002613E6"/>
    <w:rsid w:val="00265543"/>
    <w:rsid w:val="00267488"/>
    <w:rsid w:val="0026774C"/>
    <w:rsid w:val="002679DF"/>
    <w:rsid w:val="002704F5"/>
    <w:rsid w:val="002717AF"/>
    <w:rsid w:val="00272DCF"/>
    <w:rsid w:val="002748C7"/>
    <w:rsid w:val="00274F86"/>
    <w:rsid w:val="00275331"/>
    <w:rsid w:val="002753BD"/>
    <w:rsid w:val="002755AD"/>
    <w:rsid w:val="00275F0C"/>
    <w:rsid w:val="00277920"/>
    <w:rsid w:val="0028274A"/>
    <w:rsid w:val="00285707"/>
    <w:rsid w:val="0028576E"/>
    <w:rsid w:val="00285E53"/>
    <w:rsid w:val="00286CFE"/>
    <w:rsid w:val="002873E3"/>
    <w:rsid w:val="0028757D"/>
    <w:rsid w:val="00290CA4"/>
    <w:rsid w:val="00290FA0"/>
    <w:rsid w:val="00290FCA"/>
    <w:rsid w:val="00293EAC"/>
    <w:rsid w:val="0029519B"/>
    <w:rsid w:val="002959A7"/>
    <w:rsid w:val="00296624"/>
    <w:rsid w:val="00297820"/>
    <w:rsid w:val="002A7438"/>
    <w:rsid w:val="002A7D65"/>
    <w:rsid w:val="002B0142"/>
    <w:rsid w:val="002B0CA4"/>
    <w:rsid w:val="002B1632"/>
    <w:rsid w:val="002B504D"/>
    <w:rsid w:val="002B664B"/>
    <w:rsid w:val="002B6D3E"/>
    <w:rsid w:val="002B7896"/>
    <w:rsid w:val="002C0280"/>
    <w:rsid w:val="002C0B58"/>
    <w:rsid w:val="002C0FD1"/>
    <w:rsid w:val="002C10BB"/>
    <w:rsid w:val="002C2E61"/>
    <w:rsid w:val="002C3AFE"/>
    <w:rsid w:val="002C4610"/>
    <w:rsid w:val="002C523C"/>
    <w:rsid w:val="002C5539"/>
    <w:rsid w:val="002C6301"/>
    <w:rsid w:val="002C699E"/>
    <w:rsid w:val="002C6D7C"/>
    <w:rsid w:val="002C7311"/>
    <w:rsid w:val="002C7F3F"/>
    <w:rsid w:val="002D007F"/>
    <w:rsid w:val="002D07BB"/>
    <w:rsid w:val="002D285C"/>
    <w:rsid w:val="002D3386"/>
    <w:rsid w:val="002D33AD"/>
    <w:rsid w:val="002D4540"/>
    <w:rsid w:val="002D479E"/>
    <w:rsid w:val="002D589B"/>
    <w:rsid w:val="002D5B43"/>
    <w:rsid w:val="002D6152"/>
    <w:rsid w:val="002D632E"/>
    <w:rsid w:val="002D6F86"/>
    <w:rsid w:val="002D7D7E"/>
    <w:rsid w:val="002E0336"/>
    <w:rsid w:val="002E17F2"/>
    <w:rsid w:val="002E1A53"/>
    <w:rsid w:val="002E3F56"/>
    <w:rsid w:val="002E41CC"/>
    <w:rsid w:val="002E4344"/>
    <w:rsid w:val="002E73CC"/>
    <w:rsid w:val="002E7502"/>
    <w:rsid w:val="002E7837"/>
    <w:rsid w:val="002F02C0"/>
    <w:rsid w:val="002F0D4C"/>
    <w:rsid w:val="002F12AA"/>
    <w:rsid w:val="002F148D"/>
    <w:rsid w:val="002F1DA6"/>
    <w:rsid w:val="002F3D6A"/>
    <w:rsid w:val="002F3E85"/>
    <w:rsid w:val="002F44AC"/>
    <w:rsid w:val="002F4A82"/>
    <w:rsid w:val="002F67CC"/>
    <w:rsid w:val="002F79C7"/>
    <w:rsid w:val="002F7AE2"/>
    <w:rsid w:val="00300E76"/>
    <w:rsid w:val="00301A6F"/>
    <w:rsid w:val="00303735"/>
    <w:rsid w:val="00307709"/>
    <w:rsid w:val="00312438"/>
    <w:rsid w:val="00312746"/>
    <w:rsid w:val="003128F8"/>
    <w:rsid w:val="00317475"/>
    <w:rsid w:val="00320679"/>
    <w:rsid w:val="00320E0A"/>
    <w:rsid w:val="0032110F"/>
    <w:rsid w:val="00321210"/>
    <w:rsid w:val="003228C9"/>
    <w:rsid w:val="00322CB5"/>
    <w:rsid w:val="00323F61"/>
    <w:rsid w:val="00325115"/>
    <w:rsid w:val="00325622"/>
    <w:rsid w:val="003267B1"/>
    <w:rsid w:val="00327DA0"/>
    <w:rsid w:val="003316DE"/>
    <w:rsid w:val="00331951"/>
    <w:rsid w:val="00333585"/>
    <w:rsid w:val="00334458"/>
    <w:rsid w:val="0033454B"/>
    <w:rsid w:val="0033615E"/>
    <w:rsid w:val="00342303"/>
    <w:rsid w:val="00344A28"/>
    <w:rsid w:val="0034539A"/>
    <w:rsid w:val="0034542B"/>
    <w:rsid w:val="00346153"/>
    <w:rsid w:val="003464BC"/>
    <w:rsid w:val="0035253B"/>
    <w:rsid w:val="003527EA"/>
    <w:rsid w:val="00352AD7"/>
    <w:rsid w:val="003539F9"/>
    <w:rsid w:val="00356E0A"/>
    <w:rsid w:val="00360D34"/>
    <w:rsid w:val="00360DC1"/>
    <w:rsid w:val="00361AAC"/>
    <w:rsid w:val="003621F8"/>
    <w:rsid w:val="00363DC9"/>
    <w:rsid w:val="0036409B"/>
    <w:rsid w:val="00364857"/>
    <w:rsid w:val="00366C26"/>
    <w:rsid w:val="00371999"/>
    <w:rsid w:val="00373234"/>
    <w:rsid w:val="0037491F"/>
    <w:rsid w:val="00375B1F"/>
    <w:rsid w:val="00375C9E"/>
    <w:rsid w:val="003769C6"/>
    <w:rsid w:val="00380C83"/>
    <w:rsid w:val="00380DBE"/>
    <w:rsid w:val="00381D8D"/>
    <w:rsid w:val="00386F57"/>
    <w:rsid w:val="003910BB"/>
    <w:rsid w:val="0039281D"/>
    <w:rsid w:val="0039408F"/>
    <w:rsid w:val="00394B0D"/>
    <w:rsid w:val="00397C6E"/>
    <w:rsid w:val="003A0A65"/>
    <w:rsid w:val="003A11CE"/>
    <w:rsid w:val="003A4C5B"/>
    <w:rsid w:val="003B0E6A"/>
    <w:rsid w:val="003B2B5E"/>
    <w:rsid w:val="003B33B2"/>
    <w:rsid w:val="003B4AF3"/>
    <w:rsid w:val="003B5098"/>
    <w:rsid w:val="003B5468"/>
    <w:rsid w:val="003B5F37"/>
    <w:rsid w:val="003B7238"/>
    <w:rsid w:val="003C0859"/>
    <w:rsid w:val="003C0E20"/>
    <w:rsid w:val="003C2D9B"/>
    <w:rsid w:val="003C572E"/>
    <w:rsid w:val="003C5B72"/>
    <w:rsid w:val="003C65CD"/>
    <w:rsid w:val="003C730A"/>
    <w:rsid w:val="003D10D0"/>
    <w:rsid w:val="003D1CF3"/>
    <w:rsid w:val="003D2D6C"/>
    <w:rsid w:val="003D31DB"/>
    <w:rsid w:val="003D505D"/>
    <w:rsid w:val="003D73A6"/>
    <w:rsid w:val="003D75BA"/>
    <w:rsid w:val="003D7F73"/>
    <w:rsid w:val="003D7FBC"/>
    <w:rsid w:val="003E0390"/>
    <w:rsid w:val="003E0A3A"/>
    <w:rsid w:val="003E0B50"/>
    <w:rsid w:val="003E0DF1"/>
    <w:rsid w:val="003E462A"/>
    <w:rsid w:val="003E5ED8"/>
    <w:rsid w:val="003E671B"/>
    <w:rsid w:val="003E6B2F"/>
    <w:rsid w:val="003E70C5"/>
    <w:rsid w:val="003E75FD"/>
    <w:rsid w:val="003E7DB7"/>
    <w:rsid w:val="003F0D3E"/>
    <w:rsid w:val="003F1E9D"/>
    <w:rsid w:val="003F2257"/>
    <w:rsid w:val="003F5CD2"/>
    <w:rsid w:val="003F7435"/>
    <w:rsid w:val="004008E1"/>
    <w:rsid w:val="0040129F"/>
    <w:rsid w:val="0040164A"/>
    <w:rsid w:val="004042E0"/>
    <w:rsid w:val="00404C93"/>
    <w:rsid w:val="004050C1"/>
    <w:rsid w:val="004056ED"/>
    <w:rsid w:val="00405E86"/>
    <w:rsid w:val="00405F30"/>
    <w:rsid w:val="00406F00"/>
    <w:rsid w:val="004120D8"/>
    <w:rsid w:val="004132EE"/>
    <w:rsid w:val="004156E2"/>
    <w:rsid w:val="00415873"/>
    <w:rsid w:val="00415AFF"/>
    <w:rsid w:val="00420777"/>
    <w:rsid w:val="004217DE"/>
    <w:rsid w:val="00422235"/>
    <w:rsid w:val="00422A12"/>
    <w:rsid w:val="00422C77"/>
    <w:rsid w:val="00425369"/>
    <w:rsid w:val="00425A93"/>
    <w:rsid w:val="00425B25"/>
    <w:rsid w:val="00426313"/>
    <w:rsid w:val="00426C75"/>
    <w:rsid w:val="004276DF"/>
    <w:rsid w:val="004301F4"/>
    <w:rsid w:val="0043099D"/>
    <w:rsid w:val="00431089"/>
    <w:rsid w:val="0043291F"/>
    <w:rsid w:val="00434364"/>
    <w:rsid w:val="00434BBD"/>
    <w:rsid w:val="00434C3A"/>
    <w:rsid w:val="00434D16"/>
    <w:rsid w:val="00435D86"/>
    <w:rsid w:val="00436DDB"/>
    <w:rsid w:val="004405A8"/>
    <w:rsid w:val="00440B66"/>
    <w:rsid w:val="00440D07"/>
    <w:rsid w:val="00441537"/>
    <w:rsid w:val="00441C9A"/>
    <w:rsid w:val="004424FB"/>
    <w:rsid w:val="004436B6"/>
    <w:rsid w:val="004440F8"/>
    <w:rsid w:val="004461B8"/>
    <w:rsid w:val="00450421"/>
    <w:rsid w:val="0045044F"/>
    <w:rsid w:val="00450BB6"/>
    <w:rsid w:val="004513E5"/>
    <w:rsid w:val="00451806"/>
    <w:rsid w:val="00452753"/>
    <w:rsid w:val="004569F2"/>
    <w:rsid w:val="00456C4C"/>
    <w:rsid w:val="0046002E"/>
    <w:rsid w:val="004612FB"/>
    <w:rsid w:val="004613A8"/>
    <w:rsid w:val="00462496"/>
    <w:rsid w:val="00463474"/>
    <w:rsid w:val="004635D2"/>
    <w:rsid w:val="00463CCA"/>
    <w:rsid w:val="00465062"/>
    <w:rsid w:val="004677E9"/>
    <w:rsid w:val="004706CB"/>
    <w:rsid w:val="00470D4A"/>
    <w:rsid w:val="0047277A"/>
    <w:rsid w:val="00475F83"/>
    <w:rsid w:val="00477C18"/>
    <w:rsid w:val="00480772"/>
    <w:rsid w:val="00481F67"/>
    <w:rsid w:val="004821CD"/>
    <w:rsid w:val="00482D57"/>
    <w:rsid w:val="004845CD"/>
    <w:rsid w:val="004867C4"/>
    <w:rsid w:val="0049200D"/>
    <w:rsid w:val="004926C6"/>
    <w:rsid w:val="0049314B"/>
    <w:rsid w:val="00494E96"/>
    <w:rsid w:val="00495FF7"/>
    <w:rsid w:val="00496879"/>
    <w:rsid w:val="00496DE4"/>
    <w:rsid w:val="004A014F"/>
    <w:rsid w:val="004A0BBA"/>
    <w:rsid w:val="004A111B"/>
    <w:rsid w:val="004A1725"/>
    <w:rsid w:val="004A1E3D"/>
    <w:rsid w:val="004A306C"/>
    <w:rsid w:val="004A3BD0"/>
    <w:rsid w:val="004A4493"/>
    <w:rsid w:val="004A61A3"/>
    <w:rsid w:val="004A66AB"/>
    <w:rsid w:val="004A684F"/>
    <w:rsid w:val="004A799C"/>
    <w:rsid w:val="004B213C"/>
    <w:rsid w:val="004B4A39"/>
    <w:rsid w:val="004B52BD"/>
    <w:rsid w:val="004C026B"/>
    <w:rsid w:val="004C0689"/>
    <w:rsid w:val="004C0BD4"/>
    <w:rsid w:val="004C3C35"/>
    <w:rsid w:val="004C4EAB"/>
    <w:rsid w:val="004C4F89"/>
    <w:rsid w:val="004C62B7"/>
    <w:rsid w:val="004C6C16"/>
    <w:rsid w:val="004C7A30"/>
    <w:rsid w:val="004D00D3"/>
    <w:rsid w:val="004D01EE"/>
    <w:rsid w:val="004D1A92"/>
    <w:rsid w:val="004D32E9"/>
    <w:rsid w:val="004D4B1D"/>
    <w:rsid w:val="004D551F"/>
    <w:rsid w:val="004D55F8"/>
    <w:rsid w:val="004E18DF"/>
    <w:rsid w:val="004E3EC9"/>
    <w:rsid w:val="004E4821"/>
    <w:rsid w:val="004E533B"/>
    <w:rsid w:val="004E5ED1"/>
    <w:rsid w:val="004E6D52"/>
    <w:rsid w:val="004F1092"/>
    <w:rsid w:val="004F2D05"/>
    <w:rsid w:val="004F4FD0"/>
    <w:rsid w:val="004F58BE"/>
    <w:rsid w:val="004F63EA"/>
    <w:rsid w:val="00500396"/>
    <w:rsid w:val="005008F2"/>
    <w:rsid w:val="00500EF0"/>
    <w:rsid w:val="00502FEF"/>
    <w:rsid w:val="005049A6"/>
    <w:rsid w:val="00504B21"/>
    <w:rsid w:val="00505D83"/>
    <w:rsid w:val="00506116"/>
    <w:rsid w:val="00506628"/>
    <w:rsid w:val="00507022"/>
    <w:rsid w:val="005102C5"/>
    <w:rsid w:val="00510A68"/>
    <w:rsid w:val="00510CD5"/>
    <w:rsid w:val="00513EDC"/>
    <w:rsid w:val="005156CD"/>
    <w:rsid w:val="00515BD0"/>
    <w:rsid w:val="005167C8"/>
    <w:rsid w:val="00516DB4"/>
    <w:rsid w:val="00522E62"/>
    <w:rsid w:val="00523644"/>
    <w:rsid w:val="0052508D"/>
    <w:rsid w:val="00526BC3"/>
    <w:rsid w:val="00526FFE"/>
    <w:rsid w:val="005279A2"/>
    <w:rsid w:val="00527A63"/>
    <w:rsid w:val="00530056"/>
    <w:rsid w:val="00530F84"/>
    <w:rsid w:val="00532645"/>
    <w:rsid w:val="00532C72"/>
    <w:rsid w:val="0053323B"/>
    <w:rsid w:val="005352B3"/>
    <w:rsid w:val="0053671F"/>
    <w:rsid w:val="00536A5A"/>
    <w:rsid w:val="005408D7"/>
    <w:rsid w:val="0054140D"/>
    <w:rsid w:val="00541C4B"/>
    <w:rsid w:val="0054229D"/>
    <w:rsid w:val="00542660"/>
    <w:rsid w:val="00542C2D"/>
    <w:rsid w:val="00543264"/>
    <w:rsid w:val="00544C3F"/>
    <w:rsid w:val="005454D1"/>
    <w:rsid w:val="00546926"/>
    <w:rsid w:val="005475F6"/>
    <w:rsid w:val="00547892"/>
    <w:rsid w:val="00551352"/>
    <w:rsid w:val="005515BB"/>
    <w:rsid w:val="00551971"/>
    <w:rsid w:val="00552060"/>
    <w:rsid w:val="00552D02"/>
    <w:rsid w:val="0055487B"/>
    <w:rsid w:val="00554E06"/>
    <w:rsid w:val="0055689C"/>
    <w:rsid w:val="0055700D"/>
    <w:rsid w:val="0055733E"/>
    <w:rsid w:val="00560EC0"/>
    <w:rsid w:val="0056164B"/>
    <w:rsid w:val="005626BA"/>
    <w:rsid w:val="00563664"/>
    <w:rsid w:val="00563922"/>
    <w:rsid w:val="005643D0"/>
    <w:rsid w:val="005644EB"/>
    <w:rsid w:val="00570BFC"/>
    <w:rsid w:val="0057115A"/>
    <w:rsid w:val="00571A3D"/>
    <w:rsid w:val="00573612"/>
    <w:rsid w:val="0057371E"/>
    <w:rsid w:val="00573EA6"/>
    <w:rsid w:val="005757CB"/>
    <w:rsid w:val="00575A20"/>
    <w:rsid w:val="00575DB0"/>
    <w:rsid w:val="005768D9"/>
    <w:rsid w:val="00580676"/>
    <w:rsid w:val="00580D9C"/>
    <w:rsid w:val="00590F08"/>
    <w:rsid w:val="00591270"/>
    <w:rsid w:val="00591B43"/>
    <w:rsid w:val="00592275"/>
    <w:rsid w:val="00592CC7"/>
    <w:rsid w:val="00595A7F"/>
    <w:rsid w:val="005962E1"/>
    <w:rsid w:val="00596717"/>
    <w:rsid w:val="005A288A"/>
    <w:rsid w:val="005A5556"/>
    <w:rsid w:val="005A5C77"/>
    <w:rsid w:val="005A63F3"/>
    <w:rsid w:val="005A6839"/>
    <w:rsid w:val="005B1185"/>
    <w:rsid w:val="005B1551"/>
    <w:rsid w:val="005B19DE"/>
    <w:rsid w:val="005B2B2F"/>
    <w:rsid w:val="005B2F50"/>
    <w:rsid w:val="005B3E7F"/>
    <w:rsid w:val="005B53FB"/>
    <w:rsid w:val="005C0744"/>
    <w:rsid w:val="005C128F"/>
    <w:rsid w:val="005C15B8"/>
    <w:rsid w:val="005C1B47"/>
    <w:rsid w:val="005C3AF1"/>
    <w:rsid w:val="005C6BCD"/>
    <w:rsid w:val="005C7AC2"/>
    <w:rsid w:val="005D00BD"/>
    <w:rsid w:val="005D2990"/>
    <w:rsid w:val="005D76CF"/>
    <w:rsid w:val="005E163B"/>
    <w:rsid w:val="005E2246"/>
    <w:rsid w:val="005E376D"/>
    <w:rsid w:val="005E41AC"/>
    <w:rsid w:val="005E4818"/>
    <w:rsid w:val="005E5429"/>
    <w:rsid w:val="005E5917"/>
    <w:rsid w:val="005E64CD"/>
    <w:rsid w:val="005E6BE6"/>
    <w:rsid w:val="005F0CE6"/>
    <w:rsid w:val="005F25BD"/>
    <w:rsid w:val="005F2832"/>
    <w:rsid w:val="005F370C"/>
    <w:rsid w:val="005F42C7"/>
    <w:rsid w:val="005F45E0"/>
    <w:rsid w:val="005F5FB6"/>
    <w:rsid w:val="005F6C78"/>
    <w:rsid w:val="005F7F1F"/>
    <w:rsid w:val="005F7FA8"/>
    <w:rsid w:val="00602042"/>
    <w:rsid w:val="006025DB"/>
    <w:rsid w:val="00602E7D"/>
    <w:rsid w:val="00603F32"/>
    <w:rsid w:val="00605DAC"/>
    <w:rsid w:val="00606603"/>
    <w:rsid w:val="00607432"/>
    <w:rsid w:val="00610717"/>
    <w:rsid w:val="00610F98"/>
    <w:rsid w:val="006112A6"/>
    <w:rsid w:val="00613614"/>
    <w:rsid w:val="0061450A"/>
    <w:rsid w:val="00616FA2"/>
    <w:rsid w:val="00617269"/>
    <w:rsid w:val="00621D27"/>
    <w:rsid w:val="00622D82"/>
    <w:rsid w:val="00623553"/>
    <w:rsid w:val="00623836"/>
    <w:rsid w:val="00625D84"/>
    <w:rsid w:val="0062638B"/>
    <w:rsid w:val="00627992"/>
    <w:rsid w:val="006300C4"/>
    <w:rsid w:val="00630D0C"/>
    <w:rsid w:val="00630DF9"/>
    <w:rsid w:val="00630FAD"/>
    <w:rsid w:val="0063162E"/>
    <w:rsid w:val="00631CB1"/>
    <w:rsid w:val="006333FE"/>
    <w:rsid w:val="00633562"/>
    <w:rsid w:val="00634132"/>
    <w:rsid w:val="00636FD5"/>
    <w:rsid w:val="006377B8"/>
    <w:rsid w:val="00640793"/>
    <w:rsid w:val="00645308"/>
    <w:rsid w:val="00645D65"/>
    <w:rsid w:val="00646F22"/>
    <w:rsid w:val="00646F2F"/>
    <w:rsid w:val="00653C2F"/>
    <w:rsid w:val="006540ED"/>
    <w:rsid w:val="00655078"/>
    <w:rsid w:val="00656CF6"/>
    <w:rsid w:val="00657243"/>
    <w:rsid w:val="006575A0"/>
    <w:rsid w:val="00657A8D"/>
    <w:rsid w:val="00661B15"/>
    <w:rsid w:val="00662E6F"/>
    <w:rsid w:val="0066664D"/>
    <w:rsid w:val="00666800"/>
    <w:rsid w:val="006716B3"/>
    <w:rsid w:val="00672209"/>
    <w:rsid w:val="0067295C"/>
    <w:rsid w:val="00672D42"/>
    <w:rsid w:val="006743F4"/>
    <w:rsid w:val="0067464D"/>
    <w:rsid w:val="00675170"/>
    <w:rsid w:val="0067693F"/>
    <w:rsid w:val="006806CF"/>
    <w:rsid w:val="0068176B"/>
    <w:rsid w:val="00681BDE"/>
    <w:rsid w:val="00682360"/>
    <w:rsid w:val="00682FF5"/>
    <w:rsid w:val="006838CB"/>
    <w:rsid w:val="00683EB2"/>
    <w:rsid w:val="00684AFB"/>
    <w:rsid w:val="00686211"/>
    <w:rsid w:val="00686659"/>
    <w:rsid w:val="00690170"/>
    <w:rsid w:val="00690B97"/>
    <w:rsid w:val="00693366"/>
    <w:rsid w:val="00694151"/>
    <w:rsid w:val="0069498C"/>
    <w:rsid w:val="006959E5"/>
    <w:rsid w:val="00696902"/>
    <w:rsid w:val="00696E65"/>
    <w:rsid w:val="0069725A"/>
    <w:rsid w:val="006A2187"/>
    <w:rsid w:val="006A351E"/>
    <w:rsid w:val="006A361F"/>
    <w:rsid w:val="006A5341"/>
    <w:rsid w:val="006A6819"/>
    <w:rsid w:val="006B104D"/>
    <w:rsid w:val="006B4B3F"/>
    <w:rsid w:val="006B4CD8"/>
    <w:rsid w:val="006B6CF1"/>
    <w:rsid w:val="006B6DAC"/>
    <w:rsid w:val="006B6DDE"/>
    <w:rsid w:val="006C0AE9"/>
    <w:rsid w:val="006C0C13"/>
    <w:rsid w:val="006C12AD"/>
    <w:rsid w:val="006C208D"/>
    <w:rsid w:val="006C2403"/>
    <w:rsid w:val="006C62C2"/>
    <w:rsid w:val="006C6445"/>
    <w:rsid w:val="006C683A"/>
    <w:rsid w:val="006C6F24"/>
    <w:rsid w:val="006C76EF"/>
    <w:rsid w:val="006C7E2E"/>
    <w:rsid w:val="006D1820"/>
    <w:rsid w:val="006D26C8"/>
    <w:rsid w:val="006D31C8"/>
    <w:rsid w:val="006E02E2"/>
    <w:rsid w:val="006E1029"/>
    <w:rsid w:val="006E1C16"/>
    <w:rsid w:val="006E1D2F"/>
    <w:rsid w:val="006E2C2E"/>
    <w:rsid w:val="006E3010"/>
    <w:rsid w:val="006E496D"/>
    <w:rsid w:val="006E57D9"/>
    <w:rsid w:val="006E7702"/>
    <w:rsid w:val="006F1D4B"/>
    <w:rsid w:val="006F267F"/>
    <w:rsid w:val="006F52C1"/>
    <w:rsid w:val="006F567D"/>
    <w:rsid w:val="006F5A1B"/>
    <w:rsid w:val="006F7E96"/>
    <w:rsid w:val="006F7FE6"/>
    <w:rsid w:val="0070248B"/>
    <w:rsid w:val="007024FA"/>
    <w:rsid w:val="007030DD"/>
    <w:rsid w:val="00703689"/>
    <w:rsid w:val="00704C24"/>
    <w:rsid w:val="007059D4"/>
    <w:rsid w:val="00705C86"/>
    <w:rsid w:val="0070736C"/>
    <w:rsid w:val="00710391"/>
    <w:rsid w:val="00710F99"/>
    <w:rsid w:val="00712421"/>
    <w:rsid w:val="00712F5E"/>
    <w:rsid w:val="007131D4"/>
    <w:rsid w:val="00713FFB"/>
    <w:rsid w:val="00717A12"/>
    <w:rsid w:val="00717BDB"/>
    <w:rsid w:val="007204EB"/>
    <w:rsid w:val="0072083B"/>
    <w:rsid w:val="007208F3"/>
    <w:rsid w:val="00722BD1"/>
    <w:rsid w:val="00723FE7"/>
    <w:rsid w:val="007244F4"/>
    <w:rsid w:val="0072487B"/>
    <w:rsid w:val="00727177"/>
    <w:rsid w:val="00731003"/>
    <w:rsid w:val="007344AF"/>
    <w:rsid w:val="0073466F"/>
    <w:rsid w:val="007358E2"/>
    <w:rsid w:val="00736576"/>
    <w:rsid w:val="007379D1"/>
    <w:rsid w:val="0074252A"/>
    <w:rsid w:val="00742B1D"/>
    <w:rsid w:val="00744952"/>
    <w:rsid w:val="00745772"/>
    <w:rsid w:val="0074784A"/>
    <w:rsid w:val="00747E1B"/>
    <w:rsid w:val="00751652"/>
    <w:rsid w:val="007517F5"/>
    <w:rsid w:val="00751A84"/>
    <w:rsid w:val="00753560"/>
    <w:rsid w:val="0075469D"/>
    <w:rsid w:val="0075480C"/>
    <w:rsid w:val="0075580F"/>
    <w:rsid w:val="00755FFC"/>
    <w:rsid w:val="007576CB"/>
    <w:rsid w:val="00762725"/>
    <w:rsid w:val="0076434A"/>
    <w:rsid w:val="00764813"/>
    <w:rsid w:val="00767058"/>
    <w:rsid w:val="007673B4"/>
    <w:rsid w:val="00767BDE"/>
    <w:rsid w:val="00771B76"/>
    <w:rsid w:val="007727DE"/>
    <w:rsid w:val="00775477"/>
    <w:rsid w:val="00777A1A"/>
    <w:rsid w:val="007826B3"/>
    <w:rsid w:val="00784E7D"/>
    <w:rsid w:val="007863EE"/>
    <w:rsid w:val="00787542"/>
    <w:rsid w:val="00787FC4"/>
    <w:rsid w:val="00791405"/>
    <w:rsid w:val="00794681"/>
    <w:rsid w:val="007950F4"/>
    <w:rsid w:val="00797217"/>
    <w:rsid w:val="007A0D09"/>
    <w:rsid w:val="007A112D"/>
    <w:rsid w:val="007A1292"/>
    <w:rsid w:val="007A2B85"/>
    <w:rsid w:val="007A5BCF"/>
    <w:rsid w:val="007A72BC"/>
    <w:rsid w:val="007B05FB"/>
    <w:rsid w:val="007B110F"/>
    <w:rsid w:val="007B2318"/>
    <w:rsid w:val="007B3808"/>
    <w:rsid w:val="007B4447"/>
    <w:rsid w:val="007B4697"/>
    <w:rsid w:val="007B5039"/>
    <w:rsid w:val="007B58B9"/>
    <w:rsid w:val="007B5BCC"/>
    <w:rsid w:val="007B7030"/>
    <w:rsid w:val="007B7D62"/>
    <w:rsid w:val="007C0AB6"/>
    <w:rsid w:val="007C1DBF"/>
    <w:rsid w:val="007C412E"/>
    <w:rsid w:val="007C5071"/>
    <w:rsid w:val="007C663C"/>
    <w:rsid w:val="007C6B4F"/>
    <w:rsid w:val="007C6BA5"/>
    <w:rsid w:val="007D1371"/>
    <w:rsid w:val="007D4F7C"/>
    <w:rsid w:val="007D5238"/>
    <w:rsid w:val="007D5E67"/>
    <w:rsid w:val="007D67D4"/>
    <w:rsid w:val="007D6C7A"/>
    <w:rsid w:val="007E0067"/>
    <w:rsid w:val="007E0077"/>
    <w:rsid w:val="007E00CB"/>
    <w:rsid w:val="007E154B"/>
    <w:rsid w:val="007E4876"/>
    <w:rsid w:val="007E7964"/>
    <w:rsid w:val="007E7D7B"/>
    <w:rsid w:val="007F0BB1"/>
    <w:rsid w:val="007F0E42"/>
    <w:rsid w:val="007F173E"/>
    <w:rsid w:val="007F1863"/>
    <w:rsid w:val="007F2CB9"/>
    <w:rsid w:val="007F4809"/>
    <w:rsid w:val="007F4EC3"/>
    <w:rsid w:val="007F52FE"/>
    <w:rsid w:val="007F53F6"/>
    <w:rsid w:val="007F5B1B"/>
    <w:rsid w:val="007F6574"/>
    <w:rsid w:val="007F6E54"/>
    <w:rsid w:val="007F6EE6"/>
    <w:rsid w:val="007F743B"/>
    <w:rsid w:val="007F7A07"/>
    <w:rsid w:val="007F7EDB"/>
    <w:rsid w:val="00801A7F"/>
    <w:rsid w:val="008027FC"/>
    <w:rsid w:val="0080287E"/>
    <w:rsid w:val="00804F18"/>
    <w:rsid w:val="00805348"/>
    <w:rsid w:val="00805F13"/>
    <w:rsid w:val="00805F7C"/>
    <w:rsid w:val="008068A7"/>
    <w:rsid w:val="00807BA7"/>
    <w:rsid w:val="00807CE3"/>
    <w:rsid w:val="008155BF"/>
    <w:rsid w:val="00816721"/>
    <w:rsid w:val="00817A47"/>
    <w:rsid w:val="00821607"/>
    <w:rsid w:val="008232B7"/>
    <w:rsid w:val="008259E2"/>
    <w:rsid w:val="0082608F"/>
    <w:rsid w:val="00826356"/>
    <w:rsid w:val="00827AB5"/>
    <w:rsid w:val="00827D33"/>
    <w:rsid w:val="00830658"/>
    <w:rsid w:val="00831A60"/>
    <w:rsid w:val="00833075"/>
    <w:rsid w:val="008338BC"/>
    <w:rsid w:val="0083565F"/>
    <w:rsid w:val="0083613E"/>
    <w:rsid w:val="00837044"/>
    <w:rsid w:val="008376DE"/>
    <w:rsid w:val="008408AA"/>
    <w:rsid w:val="00841072"/>
    <w:rsid w:val="00843253"/>
    <w:rsid w:val="008443B5"/>
    <w:rsid w:val="00845AAE"/>
    <w:rsid w:val="00845BA9"/>
    <w:rsid w:val="00845EA4"/>
    <w:rsid w:val="00847856"/>
    <w:rsid w:val="00850F55"/>
    <w:rsid w:val="00851A5D"/>
    <w:rsid w:val="00851C81"/>
    <w:rsid w:val="00852273"/>
    <w:rsid w:val="00852541"/>
    <w:rsid w:val="00856D43"/>
    <w:rsid w:val="00856F88"/>
    <w:rsid w:val="00857361"/>
    <w:rsid w:val="00860BFF"/>
    <w:rsid w:val="00864304"/>
    <w:rsid w:val="00865138"/>
    <w:rsid w:val="00865E1E"/>
    <w:rsid w:val="00866344"/>
    <w:rsid w:val="00870BA9"/>
    <w:rsid w:val="00870BFC"/>
    <w:rsid w:val="0088323A"/>
    <w:rsid w:val="008836DC"/>
    <w:rsid w:val="00884BBC"/>
    <w:rsid w:val="008853ED"/>
    <w:rsid w:val="00885449"/>
    <w:rsid w:val="008854E5"/>
    <w:rsid w:val="00885AE2"/>
    <w:rsid w:val="00886AE3"/>
    <w:rsid w:val="008875FC"/>
    <w:rsid w:val="008877CA"/>
    <w:rsid w:val="00887A06"/>
    <w:rsid w:val="00891855"/>
    <w:rsid w:val="00892B77"/>
    <w:rsid w:val="00893D12"/>
    <w:rsid w:val="0089460B"/>
    <w:rsid w:val="0089462B"/>
    <w:rsid w:val="00894731"/>
    <w:rsid w:val="00894BA2"/>
    <w:rsid w:val="00895829"/>
    <w:rsid w:val="00895FF2"/>
    <w:rsid w:val="008975E6"/>
    <w:rsid w:val="008A0F0F"/>
    <w:rsid w:val="008A1213"/>
    <w:rsid w:val="008A1C83"/>
    <w:rsid w:val="008A415A"/>
    <w:rsid w:val="008A4248"/>
    <w:rsid w:val="008A575C"/>
    <w:rsid w:val="008A694A"/>
    <w:rsid w:val="008A70C9"/>
    <w:rsid w:val="008A7CD9"/>
    <w:rsid w:val="008A7F4A"/>
    <w:rsid w:val="008B03BA"/>
    <w:rsid w:val="008B2144"/>
    <w:rsid w:val="008B2187"/>
    <w:rsid w:val="008B35F6"/>
    <w:rsid w:val="008B5112"/>
    <w:rsid w:val="008B54C4"/>
    <w:rsid w:val="008B65BC"/>
    <w:rsid w:val="008B7032"/>
    <w:rsid w:val="008B753E"/>
    <w:rsid w:val="008C0C0A"/>
    <w:rsid w:val="008C0C58"/>
    <w:rsid w:val="008C259E"/>
    <w:rsid w:val="008C3F88"/>
    <w:rsid w:val="008C57E5"/>
    <w:rsid w:val="008C6A23"/>
    <w:rsid w:val="008C72DA"/>
    <w:rsid w:val="008C759E"/>
    <w:rsid w:val="008D174C"/>
    <w:rsid w:val="008D37A0"/>
    <w:rsid w:val="008D454B"/>
    <w:rsid w:val="008D46EA"/>
    <w:rsid w:val="008D4A22"/>
    <w:rsid w:val="008D4DD3"/>
    <w:rsid w:val="008D4EC6"/>
    <w:rsid w:val="008D51CB"/>
    <w:rsid w:val="008D769C"/>
    <w:rsid w:val="008E0449"/>
    <w:rsid w:val="008E0893"/>
    <w:rsid w:val="008E08F0"/>
    <w:rsid w:val="008E339E"/>
    <w:rsid w:val="008E4033"/>
    <w:rsid w:val="008E49B2"/>
    <w:rsid w:val="008E4D6E"/>
    <w:rsid w:val="008E6ACA"/>
    <w:rsid w:val="008F0D62"/>
    <w:rsid w:val="008F32B4"/>
    <w:rsid w:val="008F454D"/>
    <w:rsid w:val="008F4CD4"/>
    <w:rsid w:val="008F762D"/>
    <w:rsid w:val="00901A04"/>
    <w:rsid w:val="00901AB2"/>
    <w:rsid w:val="00902FDA"/>
    <w:rsid w:val="00904005"/>
    <w:rsid w:val="009042DC"/>
    <w:rsid w:val="009071FC"/>
    <w:rsid w:val="00907E7C"/>
    <w:rsid w:val="00910E96"/>
    <w:rsid w:val="00911C07"/>
    <w:rsid w:val="0091300C"/>
    <w:rsid w:val="009146B9"/>
    <w:rsid w:val="00917FCB"/>
    <w:rsid w:val="009202FC"/>
    <w:rsid w:val="00920BB9"/>
    <w:rsid w:val="0092101A"/>
    <w:rsid w:val="00924CAF"/>
    <w:rsid w:val="00925389"/>
    <w:rsid w:val="00926875"/>
    <w:rsid w:val="00930140"/>
    <w:rsid w:val="00930A67"/>
    <w:rsid w:val="00932F5F"/>
    <w:rsid w:val="009331E6"/>
    <w:rsid w:val="00933304"/>
    <w:rsid w:val="009334A2"/>
    <w:rsid w:val="00934A81"/>
    <w:rsid w:val="00934FAB"/>
    <w:rsid w:val="009352B6"/>
    <w:rsid w:val="00935B17"/>
    <w:rsid w:val="0093621D"/>
    <w:rsid w:val="00936606"/>
    <w:rsid w:val="00937FB7"/>
    <w:rsid w:val="009403B5"/>
    <w:rsid w:val="0094192B"/>
    <w:rsid w:val="009430EE"/>
    <w:rsid w:val="00944EE2"/>
    <w:rsid w:val="00947B9A"/>
    <w:rsid w:val="0095119B"/>
    <w:rsid w:val="00952CFD"/>
    <w:rsid w:val="00952D1E"/>
    <w:rsid w:val="00952F36"/>
    <w:rsid w:val="00953B37"/>
    <w:rsid w:val="009557A0"/>
    <w:rsid w:val="00955F5C"/>
    <w:rsid w:val="0096002D"/>
    <w:rsid w:val="00960BCC"/>
    <w:rsid w:val="0096518A"/>
    <w:rsid w:val="009712DF"/>
    <w:rsid w:val="00976B68"/>
    <w:rsid w:val="00980087"/>
    <w:rsid w:val="00980184"/>
    <w:rsid w:val="0098143C"/>
    <w:rsid w:val="009816A2"/>
    <w:rsid w:val="00981CC1"/>
    <w:rsid w:val="00981D7B"/>
    <w:rsid w:val="00983C1B"/>
    <w:rsid w:val="0098586B"/>
    <w:rsid w:val="00990E95"/>
    <w:rsid w:val="00991E06"/>
    <w:rsid w:val="00992459"/>
    <w:rsid w:val="00992ED1"/>
    <w:rsid w:val="00993048"/>
    <w:rsid w:val="00995237"/>
    <w:rsid w:val="00995260"/>
    <w:rsid w:val="00995D0C"/>
    <w:rsid w:val="00996B6B"/>
    <w:rsid w:val="009A4CBB"/>
    <w:rsid w:val="009A5708"/>
    <w:rsid w:val="009A63C4"/>
    <w:rsid w:val="009A756D"/>
    <w:rsid w:val="009B01FE"/>
    <w:rsid w:val="009B03AE"/>
    <w:rsid w:val="009B10E6"/>
    <w:rsid w:val="009B1D1F"/>
    <w:rsid w:val="009B3778"/>
    <w:rsid w:val="009B42DB"/>
    <w:rsid w:val="009B5807"/>
    <w:rsid w:val="009B58CD"/>
    <w:rsid w:val="009B5B8C"/>
    <w:rsid w:val="009B5B9A"/>
    <w:rsid w:val="009B69AD"/>
    <w:rsid w:val="009B6C89"/>
    <w:rsid w:val="009B7914"/>
    <w:rsid w:val="009C0363"/>
    <w:rsid w:val="009C04FA"/>
    <w:rsid w:val="009C0F3A"/>
    <w:rsid w:val="009C2ABE"/>
    <w:rsid w:val="009C2D3A"/>
    <w:rsid w:val="009C3296"/>
    <w:rsid w:val="009C354A"/>
    <w:rsid w:val="009C5263"/>
    <w:rsid w:val="009C5C0D"/>
    <w:rsid w:val="009C7A97"/>
    <w:rsid w:val="009D0DAD"/>
    <w:rsid w:val="009D10B1"/>
    <w:rsid w:val="009D1F33"/>
    <w:rsid w:val="009D2568"/>
    <w:rsid w:val="009D46D2"/>
    <w:rsid w:val="009D6AEB"/>
    <w:rsid w:val="009D76BD"/>
    <w:rsid w:val="009E037A"/>
    <w:rsid w:val="009E0CC3"/>
    <w:rsid w:val="009E2A8B"/>
    <w:rsid w:val="009E432C"/>
    <w:rsid w:val="009E523F"/>
    <w:rsid w:val="009E5A59"/>
    <w:rsid w:val="009F0A8D"/>
    <w:rsid w:val="009F2543"/>
    <w:rsid w:val="009F2CA1"/>
    <w:rsid w:val="009F427D"/>
    <w:rsid w:val="009F6595"/>
    <w:rsid w:val="009F68B7"/>
    <w:rsid w:val="009F761A"/>
    <w:rsid w:val="00A01D74"/>
    <w:rsid w:val="00A03C40"/>
    <w:rsid w:val="00A04392"/>
    <w:rsid w:val="00A043B4"/>
    <w:rsid w:val="00A04A66"/>
    <w:rsid w:val="00A053CF"/>
    <w:rsid w:val="00A1016C"/>
    <w:rsid w:val="00A11B79"/>
    <w:rsid w:val="00A12661"/>
    <w:rsid w:val="00A13C01"/>
    <w:rsid w:val="00A15A6E"/>
    <w:rsid w:val="00A15C19"/>
    <w:rsid w:val="00A16E05"/>
    <w:rsid w:val="00A173DB"/>
    <w:rsid w:val="00A173E3"/>
    <w:rsid w:val="00A2105F"/>
    <w:rsid w:val="00A239C4"/>
    <w:rsid w:val="00A23B5F"/>
    <w:rsid w:val="00A2444D"/>
    <w:rsid w:val="00A2539F"/>
    <w:rsid w:val="00A261D7"/>
    <w:rsid w:val="00A269BF"/>
    <w:rsid w:val="00A26B7F"/>
    <w:rsid w:val="00A272C0"/>
    <w:rsid w:val="00A27E88"/>
    <w:rsid w:val="00A30780"/>
    <w:rsid w:val="00A307EE"/>
    <w:rsid w:val="00A310BA"/>
    <w:rsid w:val="00A3199F"/>
    <w:rsid w:val="00A343B2"/>
    <w:rsid w:val="00A34669"/>
    <w:rsid w:val="00A34AB9"/>
    <w:rsid w:val="00A35700"/>
    <w:rsid w:val="00A35C1C"/>
    <w:rsid w:val="00A45F7C"/>
    <w:rsid w:val="00A47995"/>
    <w:rsid w:val="00A50296"/>
    <w:rsid w:val="00A50984"/>
    <w:rsid w:val="00A512EC"/>
    <w:rsid w:val="00A52D7D"/>
    <w:rsid w:val="00A52FC1"/>
    <w:rsid w:val="00A53347"/>
    <w:rsid w:val="00A54CB2"/>
    <w:rsid w:val="00A550C7"/>
    <w:rsid w:val="00A55C09"/>
    <w:rsid w:val="00A573F7"/>
    <w:rsid w:val="00A60603"/>
    <w:rsid w:val="00A625BF"/>
    <w:rsid w:val="00A63A54"/>
    <w:rsid w:val="00A63B8F"/>
    <w:rsid w:val="00A654CC"/>
    <w:rsid w:val="00A66171"/>
    <w:rsid w:val="00A670E3"/>
    <w:rsid w:val="00A67382"/>
    <w:rsid w:val="00A67403"/>
    <w:rsid w:val="00A67E53"/>
    <w:rsid w:val="00A70560"/>
    <w:rsid w:val="00A70FDA"/>
    <w:rsid w:val="00A71EF5"/>
    <w:rsid w:val="00A72FB3"/>
    <w:rsid w:val="00A73884"/>
    <w:rsid w:val="00A74A31"/>
    <w:rsid w:val="00A7732D"/>
    <w:rsid w:val="00A7786F"/>
    <w:rsid w:val="00A80362"/>
    <w:rsid w:val="00A82C89"/>
    <w:rsid w:val="00A82CAF"/>
    <w:rsid w:val="00A82D27"/>
    <w:rsid w:val="00A859B6"/>
    <w:rsid w:val="00A87C18"/>
    <w:rsid w:val="00A90599"/>
    <w:rsid w:val="00A907DD"/>
    <w:rsid w:val="00A92760"/>
    <w:rsid w:val="00A92B66"/>
    <w:rsid w:val="00A9354F"/>
    <w:rsid w:val="00A9462E"/>
    <w:rsid w:val="00A95FD2"/>
    <w:rsid w:val="00AA18C3"/>
    <w:rsid w:val="00AA1961"/>
    <w:rsid w:val="00AA1B2A"/>
    <w:rsid w:val="00AA21D1"/>
    <w:rsid w:val="00AA3B7D"/>
    <w:rsid w:val="00AA4580"/>
    <w:rsid w:val="00AA69A9"/>
    <w:rsid w:val="00AA7E96"/>
    <w:rsid w:val="00AA7ECA"/>
    <w:rsid w:val="00AB0318"/>
    <w:rsid w:val="00AB0E78"/>
    <w:rsid w:val="00AB2938"/>
    <w:rsid w:val="00AB4D1E"/>
    <w:rsid w:val="00AB6B5F"/>
    <w:rsid w:val="00AB7F3E"/>
    <w:rsid w:val="00AC242A"/>
    <w:rsid w:val="00AC3286"/>
    <w:rsid w:val="00AC3373"/>
    <w:rsid w:val="00AC3B4B"/>
    <w:rsid w:val="00AC3C75"/>
    <w:rsid w:val="00AC4E79"/>
    <w:rsid w:val="00AD0474"/>
    <w:rsid w:val="00AD19DB"/>
    <w:rsid w:val="00AD1A8A"/>
    <w:rsid w:val="00AD2C38"/>
    <w:rsid w:val="00AD40C7"/>
    <w:rsid w:val="00AD4F75"/>
    <w:rsid w:val="00AD62CF"/>
    <w:rsid w:val="00AD6933"/>
    <w:rsid w:val="00AD706A"/>
    <w:rsid w:val="00AD7368"/>
    <w:rsid w:val="00AD751E"/>
    <w:rsid w:val="00AD772D"/>
    <w:rsid w:val="00AE01FA"/>
    <w:rsid w:val="00AE2F70"/>
    <w:rsid w:val="00AE3931"/>
    <w:rsid w:val="00AE3A16"/>
    <w:rsid w:val="00AE4EFC"/>
    <w:rsid w:val="00AE52C5"/>
    <w:rsid w:val="00AE613A"/>
    <w:rsid w:val="00AE7950"/>
    <w:rsid w:val="00AF0414"/>
    <w:rsid w:val="00AF1DBD"/>
    <w:rsid w:val="00AF463C"/>
    <w:rsid w:val="00AF5F41"/>
    <w:rsid w:val="00AF63DD"/>
    <w:rsid w:val="00B002F8"/>
    <w:rsid w:val="00B00624"/>
    <w:rsid w:val="00B0099F"/>
    <w:rsid w:val="00B0167D"/>
    <w:rsid w:val="00B02A55"/>
    <w:rsid w:val="00B0477A"/>
    <w:rsid w:val="00B0497C"/>
    <w:rsid w:val="00B066F1"/>
    <w:rsid w:val="00B06762"/>
    <w:rsid w:val="00B06E3D"/>
    <w:rsid w:val="00B07654"/>
    <w:rsid w:val="00B07809"/>
    <w:rsid w:val="00B13D86"/>
    <w:rsid w:val="00B140DD"/>
    <w:rsid w:val="00B14795"/>
    <w:rsid w:val="00B16941"/>
    <w:rsid w:val="00B20202"/>
    <w:rsid w:val="00B22028"/>
    <w:rsid w:val="00B222D9"/>
    <w:rsid w:val="00B23299"/>
    <w:rsid w:val="00B263F3"/>
    <w:rsid w:val="00B31923"/>
    <w:rsid w:val="00B322F0"/>
    <w:rsid w:val="00B35CF1"/>
    <w:rsid w:val="00B36D6B"/>
    <w:rsid w:val="00B37A07"/>
    <w:rsid w:val="00B40FD6"/>
    <w:rsid w:val="00B4167F"/>
    <w:rsid w:val="00B43880"/>
    <w:rsid w:val="00B43FAC"/>
    <w:rsid w:val="00B44024"/>
    <w:rsid w:val="00B458AC"/>
    <w:rsid w:val="00B46B76"/>
    <w:rsid w:val="00B4720C"/>
    <w:rsid w:val="00B5061B"/>
    <w:rsid w:val="00B50836"/>
    <w:rsid w:val="00B522EF"/>
    <w:rsid w:val="00B52665"/>
    <w:rsid w:val="00B546DC"/>
    <w:rsid w:val="00B56581"/>
    <w:rsid w:val="00B60B4D"/>
    <w:rsid w:val="00B61103"/>
    <w:rsid w:val="00B640CD"/>
    <w:rsid w:val="00B64269"/>
    <w:rsid w:val="00B6510F"/>
    <w:rsid w:val="00B667C1"/>
    <w:rsid w:val="00B66F32"/>
    <w:rsid w:val="00B70B22"/>
    <w:rsid w:val="00B7100A"/>
    <w:rsid w:val="00B73BFF"/>
    <w:rsid w:val="00B759F5"/>
    <w:rsid w:val="00B76E7A"/>
    <w:rsid w:val="00B77BD4"/>
    <w:rsid w:val="00B77F19"/>
    <w:rsid w:val="00B8135C"/>
    <w:rsid w:val="00B86C3C"/>
    <w:rsid w:val="00B877BE"/>
    <w:rsid w:val="00B91057"/>
    <w:rsid w:val="00B9118A"/>
    <w:rsid w:val="00B913B6"/>
    <w:rsid w:val="00B92668"/>
    <w:rsid w:val="00B93683"/>
    <w:rsid w:val="00B955B8"/>
    <w:rsid w:val="00B957CE"/>
    <w:rsid w:val="00B95BE2"/>
    <w:rsid w:val="00B96701"/>
    <w:rsid w:val="00BA2710"/>
    <w:rsid w:val="00BA5D9B"/>
    <w:rsid w:val="00BA5DC9"/>
    <w:rsid w:val="00BA5FEE"/>
    <w:rsid w:val="00BA7BF1"/>
    <w:rsid w:val="00BB02CB"/>
    <w:rsid w:val="00BB059E"/>
    <w:rsid w:val="00BB0DCB"/>
    <w:rsid w:val="00BB39F7"/>
    <w:rsid w:val="00BB48E0"/>
    <w:rsid w:val="00BC1BED"/>
    <w:rsid w:val="00BC2ADA"/>
    <w:rsid w:val="00BC3250"/>
    <w:rsid w:val="00BC387E"/>
    <w:rsid w:val="00BC442F"/>
    <w:rsid w:val="00BC4D0F"/>
    <w:rsid w:val="00BC6866"/>
    <w:rsid w:val="00BC6955"/>
    <w:rsid w:val="00BC7C71"/>
    <w:rsid w:val="00BD2337"/>
    <w:rsid w:val="00BD3030"/>
    <w:rsid w:val="00BD49E2"/>
    <w:rsid w:val="00BD59D5"/>
    <w:rsid w:val="00BD6259"/>
    <w:rsid w:val="00BE145B"/>
    <w:rsid w:val="00BE27EB"/>
    <w:rsid w:val="00BE3EB2"/>
    <w:rsid w:val="00BE58C4"/>
    <w:rsid w:val="00BE5941"/>
    <w:rsid w:val="00BE5AED"/>
    <w:rsid w:val="00BE5C76"/>
    <w:rsid w:val="00BE77C5"/>
    <w:rsid w:val="00BF0229"/>
    <w:rsid w:val="00BF3C3B"/>
    <w:rsid w:val="00BF3CF8"/>
    <w:rsid w:val="00BF43AC"/>
    <w:rsid w:val="00BF4B97"/>
    <w:rsid w:val="00BF64ED"/>
    <w:rsid w:val="00C00B27"/>
    <w:rsid w:val="00C00B7C"/>
    <w:rsid w:val="00C02A2C"/>
    <w:rsid w:val="00C02B9F"/>
    <w:rsid w:val="00C02CD2"/>
    <w:rsid w:val="00C0332D"/>
    <w:rsid w:val="00C0536B"/>
    <w:rsid w:val="00C07AB6"/>
    <w:rsid w:val="00C1016F"/>
    <w:rsid w:val="00C10434"/>
    <w:rsid w:val="00C109D0"/>
    <w:rsid w:val="00C127D5"/>
    <w:rsid w:val="00C15B55"/>
    <w:rsid w:val="00C17570"/>
    <w:rsid w:val="00C21B5B"/>
    <w:rsid w:val="00C21FB8"/>
    <w:rsid w:val="00C23D28"/>
    <w:rsid w:val="00C240D6"/>
    <w:rsid w:val="00C268D1"/>
    <w:rsid w:val="00C27430"/>
    <w:rsid w:val="00C324C9"/>
    <w:rsid w:val="00C32615"/>
    <w:rsid w:val="00C34255"/>
    <w:rsid w:val="00C35C6A"/>
    <w:rsid w:val="00C363FB"/>
    <w:rsid w:val="00C37900"/>
    <w:rsid w:val="00C40078"/>
    <w:rsid w:val="00C40F0E"/>
    <w:rsid w:val="00C40FE6"/>
    <w:rsid w:val="00C41463"/>
    <w:rsid w:val="00C41AB5"/>
    <w:rsid w:val="00C42333"/>
    <w:rsid w:val="00C4245E"/>
    <w:rsid w:val="00C424C2"/>
    <w:rsid w:val="00C42887"/>
    <w:rsid w:val="00C446E3"/>
    <w:rsid w:val="00C45ECB"/>
    <w:rsid w:val="00C4649D"/>
    <w:rsid w:val="00C50382"/>
    <w:rsid w:val="00C563DD"/>
    <w:rsid w:val="00C568C8"/>
    <w:rsid w:val="00C6137E"/>
    <w:rsid w:val="00C61F46"/>
    <w:rsid w:val="00C62404"/>
    <w:rsid w:val="00C642BD"/>
    <w:rsid w:val="00C644E4"/>
    <w:rsid w:val="00C65921"/>
    <w:rsid w:val="00C6604F"/>
    <w:rsid w:val="00C718AF"/>
    <w:rsid w:val="00C71D72"/>
    <w:rsid w:val="00C72BEA"/>
    <w:rsid w:val="00C74808"/>
    <w:rsid w:val="00C76EC2"/>
    <w:rsid w:val="00C76FFD"/>
    <w:rsid w:val="00C77576"/>
    <w:rsid w:val="00C7775B"/>
    <w:rsid w:val="00C846B7"/>
    <w:rsid w:val="00C8736A"/>
    <w:rsid w:val="00C877DD"/>
    <w:rsid w:val="00C900BB"/>
    <w:rsid w:val="00C93217"/>
    <w:rsid w:val="00C93B0D"/>
    <w:rsid w:val="00C95244"/>
    <w:rsid w:val="00C9671D"/>
    <w:rsid w:val="00C96FD2"/>
    <w:rsid w:val="00CA265A"/>
    <w:rsid w:val="00CA52DE"/>
    <w:rsid w:val="00CA667B"/>
    <w:rsid w:val="00CB0099"/>
    <w:rsid w:val="00CB1FF8"/>
    <w:rsid w:val="00CB27F5"/>
    <w:rsid w:val="00CB2AAB"/>
    <w:rsid w:val="00CB3737"/>
    <w:rsid w:val="00CB6EA2"/>
    <w:rsid w:val="00CB6F5B"/>
    <w:rsid w:val="00CB7BF2"/>
    <w:rsid w:val="00CC04F5"/>
    <w:rsid w:val="00CC2944"/>
    <w:rsid w:val="00CC3B81"/>
    <w:rsid w:val="00CC432F"/>
    <w:rsid w:val="00CC51EA"/>
    <w:rsid w:val="00CC6029"/>
    <w:rsid w:val="00CC60A3"/>
    <w:rsid w:val="00CC641C"/>
    <w:rsid w:val="00CC6CAE"/>
    <w:rsid w:val="00CC7A76"/>
    <w:rsid w:val="00CC7F06"/>
    <w:rsid w:val="00CD2572"/>
    <w:rsid w:val="00CD2EB5"/>
    <w:rsid w:val="00CD35D2"/>
    <w:rsid w:val="00CD5340"/>
    <w:rsid w:val="00CD7890"/>
    <w:rsid w:val="00CE08C3"/>
    <w:rsid w:val="00CE1DA2"/>
    <w:rsid w:val="00CE2B21"/>
    <w:rsid w:val="00CE5C5F"/>
    <w:rsid w:val="00CE668B"/>
    <w:rsid w:val="00CE681D"/>
    <w:rsid w:val="00CE75C9"/>
    <w:rsid w:val="00CF2208"/>
    <w:rsid w:val="00CF3BDF"/>
    <w:rsid w:val="00CF5250"/>
    <w:rsid w:val="00CF5D9C"/>
    <w:rsid w:val="00D005A4"/>
    <w:rsid w:val="00D05BBC"/>
    <w:rsid w:val="00D05C68"/>
    <w:rsid w:val="00D05DA4"/>
    <w:rsid w:val="00D06197"/>
    <w:rsid w:val="00D11489"/>
    <w:rsid w:val="00D11E32"/>
    <w:rsid w:val="00D12188"/>
    <w:rsid w:val="00D1253A"/>
    <w:rsid w:val="00D13BD7"/>
    <w:rsid w:val="00D13CE3"/>
    <w:rsid w:val="00D149B7"/>
    <w:rsid w:val="00D15957"/>
    <w:rsid w:val="00D15B85"/>
    <w:rsid w:val="00D15E8D"/>
    <w:rsid w:val="00D16124"/>
    <w:rsid w:val="00D1632C"/>
    <w:rsid w:val="00D2276E"/>
    <w:rsid w:val="00D23828"/>
    <w:rsid w:val="00D26B8C"/>
    <w:rsid w:val="00D26DE1"/>
    <w:rsid w:val="00D302B7"/>
    <w:rsid w:val="00D3125F"/>
    <w:rsid w:val="00D3272B"/>
    <w:rsid w:val="00D330C9"/>
    <w:rsid w:val="00D34DD6"/>
    <w:rsid w:val="00D35476"/>
    <w:rsid w:val="00D376D3"/>
    <w:rsid w:val="00D4296E"/>
    <w:rsid w:val="00D431A8"/>
    <w:rsid w:val="00D44C84"/>
    <w:rsid w:val="00D44F59"/>
    <w:rsid w:val="00D45B8B"/>
    <w:rsid w:val="00D47B7C"/>
    <w:rsid w:val="00D508D3"/>
    <w:rsid w:val="00D50A09"/>
    <w:rsid w:val="00D510C4"/>
    <w:rsid w:val="00D51C26"/>
    <w:rsid w:val="00D53788"/>
    <w:rsid w:val="00D57C8F"/>
    <w:rsid w:val="00D612F8"/>
    <w:rsid w:val="00D62614"/>
    <w:rsid w:val="00D62C61"/>
    <w:rsid w:val="00D6378B"/>
    <w:rsid w:val="00D641ED"/>
    <w:rsid w:val="00D645C1"/>
    <w:rsid w:val="00D65099"/>
    <w:rsid w:val="00D675D7"/>
    <w:rsid w:val="00D676CF"/>
    <w:rsid w:val="00D70536"/>
    <w:rsid w:val="00D7058B"/>
    <w:rsid w:val="00D71692"/>
    <w:rsid w:val="00D71FDD"/>
    <w:rsid w:val="00D7230B"/>
    <w:rsid w:val="00D72D74"/>
    <w:rsid w:val="00D74C9B"/>
    <w:rsid w:val="00D753D2"/>
    <w:rsid w:val="00D76040"/>
    <w:rsid w:val="00D77168"/>
    <w:rsid w:val="00D77508"/>
    <w:rsid w:val="00D775EC"/>
    <w:rsid w:val="00D80C8B"/>
    <w:rsid w:val="00D8120A"/>
    <w:rsid w:val="00D81481"/>
    <w:rsid w:val="00D8185A"/>
    <w:rsid w:val="00D820FD"/>
    <w:rsid w:val="00D82BD8"/>
    <w:rsid w:val="00D830C4"/>
    <w:rsid w:val="00D83A6E"/>
    <w:rsid w:val="00D84774"/>
    <w:rsid w:val="00D850C7"/>
    <w:rsid w:val="00D853D8"/>
    <w:rsid w:val="00D86CC0"/>
    <w:rsid w:val="00D87C66"/>
    <w:rsid w:val="00D9114B"/>
    <w:rsid w:val="00D92D70"/>
    <w:rsid w:val="00D945EE"/>
    <w:rsid w:val="00D9621C"/>
    <w:rsid w:val="00D96B3E"/>
    <w:rsid w:val="00D96F9E"/>
    <w:rsid w:val="00D9713C"/>
    <w:rsid w:val="00D97C64"/>
    <w:rsid w:val="00DA1B3F"/>
    <w:rsid w:val="00DA237B"/>
    <w:rsid w:val="00DA2A12"/>
    <w:rsid w:val="00DA312D"/>
    <w:rsid w:val="00DA3675"/>
    <w:rsid w:val="00DA4472"/>
    <w:rsid w:val="00DA536C"/>
    <w:rsid w:val="00DA724F"/>
    <w:rsid w:val="00DA7F20"/>
    <w:rsid w:val="00DB0C86"/>
    <w:rsid w:val="00DB1AE0"/>
    <w:rsid w:val="00DB483D"/>
    <w:rsid w:val="00DB4D8D"/>
    <w:rsid w:val="00DB5E9C"/>
    <w:rsid w:val="00DC2822"/>
    <w:rsid w:val="00DC3690"/>
    <w:rsid w:val="00DC3722"/>
    <w:rsid w:val="00DC3A41"/>
    <w:rsid w:val="00DC484C"/>
    <w:rsid w:val="00DC49D6"/>
    <w:rsid w:val="00DC4A4E"/>
    <w:rsid w:val="00DC4E89"/>
    <w:rsid w:val="00DC58FD"/>
    <w:rsid w:val="00DC6BB1"/>
    <w:rsid w:val="00DC6FA2"/>
    <w:rsid w:val="00DD0EDF"/>
    <w:rsid w:val="00DE064A"/>
    <w:rsid w:val="00DE3DA0"/>
    <w:rsid w:val="00DE435B"/>
    <w:rsid w:val="00DE4544"/>
    <w:rsid w:val="00DF0031"/>
    <w:rsid w:val="00DF1603"/>
    <w:rsid w:val="00DF1749"/>
    <w:rsid w:val="00DF5257"/>
    <w:rsid w:val="00DF53CC"/>
    <w:rsid w:val="00DF7C11"/>
    <w:rsid w:val="00E00FE8"/>
    <w:rsid w:val="00E0132C"/>
    <w:rsid w:val="00E01B26"/>
    <w:rsid w:val="00E049F5"/>
    <w:rsid w:val="00E05AF8"/>
    <w:rsid w:val="00E06E65"/>
    <w:rsid w:val="00E07F07"/>
    <w:rsid w:val="00E10BC0"/>
    <w:rsid w:val="00E1186A"/>
    <w:rsid w:val="00E1196D"/>
    <w:rsid w:val="00E11BC2"/>
    <w:rsid w:val="00E14E4D"/>
    <w:rsid w:val="00E14F69"/>
    <w:rsid w:val="00E16DCE"/>
    <w:rsid w:val="00E216B2"/>
    <w:rsid w:val="00E22FC7"/>
    <w:rsid w:val="00E24A3F"/>
    <w:rsid w:val="00E255C9"/>
    <w:rsid w:val="00E265CC"/>
    <w:rsid w:val="00E3201A"/>
    <w:rsid w:val="00E32E61"/>
    <w:rsid w:val="00E33E82"/>
    <w:rsid w:val="00E33FEF"/>
    <w:rsid w:val="00E3453C"/>
    <w:rsid w:val="00E3458B"/>
    <w:rsid w:val="00E3614A"/>
    <w:rsid w:val="00E36F24"/>
    <w:rsid w:val="00E37E6B"/>
    <w:rsid w:val="00E40495"/>
    <w:rsid w:val="00E4154A"/>
    <w:rsid w:val="00E4296A"/>
    <w:rsid w:val="00E4330C"/>
    <w:rsid w:val="00E43E4B"/>
    <w:rsid w:val="00E44A16"/>
    <w:rsid w:val="00E45329"/>
    <w:rsid w:val="00E456F5"/>
    <w:rsid w:val="00E457E7"/>
    <w:rsid w:val="00E46023"/>
    <w:rsid w:val="00E47F96"/>
    <w:rsid w:val="00E51745"/>
    <w:rsid w:val="00E524B1"/>
    <w:rsid w:val="00E55325"/>
    <w:rsid w:val="00E56776"/>
    <w:rsid w:val="00E573AE"/>
    <w:rsid w:val="00E577B2"/>
    <w:rsid w:val="00E62A72"/>
    <w:rsid w:val="00E63863"/>
    <w:rsid w:val="00E647A2"/>
    <w:rsid w:val="00E73EA1"/>
    <w:rsid w:val="00E741BA"/>
    <w:rsid w:val="00E744D7"/>
    <w:rsid w:val="00E74C84"/>
    <w:rsid w:val="00E74E60"/>
    <w:rsid w:val="00E76202"/>
    <w:rsid w:val="00E769BA"/>
    <w:rsid w:val="00E774D8"/>
    <w:rsid w:val="00E77718"/>
    <w:rsid w:val="00E80FC4"/>
    <w:rsid w:val="00E8155B"/>
    <w:rsid w:val="00E816E1"/>
    <w:rsid w:val="00E858B1"/>
    <w:rsid w:val="00E90AAA"/>
    <w:rsid w:val="00E91635"/>
    <w:rsid w:val="00E9193B"/>
    <w:rsid w:val="00E92D56"/>
    <w:rsid w:val="00E93715"/>
    <w:rsid w:val="00E94F10"/>
    <w:rsid w:val="00E96D76"/>
    <w:rsid w:val="00E97FE7"/>
    <w:rsid w:val="00EA01C6"/>
    <w:rsid w:val="00EA0BAF"/>
    <w:rsid w:val="00EA21CE"/>
    <w:rsid w:val="00EA26E6"/>
    <w:rsid w:val="00EA28BC"/>
    <w:rsid w:val="00EA467E"/>
    <w:rsid w:val="00EA491B"/>
    <w:rsid w:val="00EA5C51"/>
    <w:rsid w:val="00EA5C82"/>
    <w:rsid w:val="00EA7E92"/>
    <w:rsid w:val="00EA7F53"/>
    <w:rsid w:val="00EB2FF9"/>
    <w:rsid w:val="00EB3D47"/>
    <w:rsid w:val="00EB413F"/>
    <w:rsid w:val="00EB5037"/>
    <w:rsid w:val="00EB52CE"/>
    <w:rsid w:val="00EB68BE"/>
    <w:rsid w:val="00EB7DDF"/>
    <w:rsid w:val="00EC081F"/>
    <w:rsid w:val="00EC1F2F"/>
    <w:rsid w:val="00EC1FA1"/>
    <w:rsid w:val="00EC2566"/>
    <w:rsid w:val="00EC26F4"/>
    <w:rsid w:val="00EC32F2"/>
    <w:rsid w:val="00EC40F5"/>
    <w:rsid w:val="00EC56BE"/>
    <w:rsid w:val="00EC631C"/>
    <w:rsid w:val="00EC69AC"/>
    <w:rsid w:val="00EC6C45"/>
    <w:rsid w:val="00EC76FE"/>
    <w:rsid w:val="00EC7913"/>
    <w:rsid w:val="00EC7B6F"/>
    <w:rsid w:val="00EC7F18"/>
    <w:rsid w:val="00ED06A7"/>
    <w:rsid w:val="00ED1FC0"/>
    <w:rsid w:val="00ED2C5D"/>
    <w:rsid w:val="00ED3CFA"/>
    <w:rsid w:val="00ED41AE"/>
    <w:rsid w:val="00ED54FB"/>
    <w:rsid w:val="00ED5639"/>
    <w:rsid w:val="00ED6E1E"/>
    <w:rsid w:val="00ED7C6C"/>
    <w:rsid w:val="00EE307F"/>
    <w:rsid w:val="00EE6CC1"/>
    <w:rsid w:val="00EE740C"/>
    <w:rsid w:val="00EE779A"/>
    <w:rsid w:val="00EF008D"/>
    <w:rsid w:val="00EF0FC5"/>
    <w:rsid w:val="00EF363F"/>
    <w:rsid w:val="00EF3C2E"/>
    <w:rsid w:val="00EF3DB3"/>
    <w:rsid w:val="00EF5625"/>
    <w:rsid w:val="00EF5CAD"/>
    <w:rsid w:val="00EF64A5"/>
    <w:rsid w:val="00F00D09"/>
    <w:rsid w:val="00F00F0B"/>
    <w:rsid w:val="00F024B4"/>
    <w:rsid w:val="00F04224"/>
    <w:rsid w:val="00F04562"/>
    <w:rsid w:val="00F057D1"/>
    <w:rsid w:val="00F07B5F"/>
    <w:rsid w:val="00F129BE"/>
    <w:rsid w:val="00F1318E"/>
    <w:rsid w:val="00F14E47"/>
    <w:rsid w:val="00F15965"/>
    <w:rsid w:val="00F16AAD"/>
    <w:rsid w:val="00F17CA8"/>
    <w:rsid w:val="00F213A1"/>
    <w:rsid w:val="00F23585"/>
    <w:rsid w:val="00F23BB1"/>
    <w:rsid w:val="00F32B8F"/>
    <w:rsid w:val="00F33738"/>
    <w:rsid w:val="00F34DDA"/>
    <w:rsid w:val="00F353D2"/>
    <w:rsid w:val="00F35A6C"/>
    <w:rsid w:val="00F362C1"/>
    <w:rsid w:val="00F41B19"/>
    <w:rsid w:val="00F41BA5"/>
    <w:rsid w:val="00F41C95"/>
    <w:rsid w:val="00F41D91"/>
    <w:rsid w:val="00F424E0"/>
    <w:rsid w:val="00F44506"/>
    <w:rsid w:val="00F4562D"/>
    <w:rsid w:val="00F469BB"/>
    <w:rsid w:val="00F47046"/>
    <w:rsid w:val="00F51A88"/>
    <w:rsid w:val="00F52FC8"/>
    <w:rsid w:val="00F53371"/>
    <w:rsid w:val="00F53511"/>
    <w:rsid w:val="00F53EBF"/>
    <w:rsid w:val="00F5411A"/>
    <w:rsid w:val="00F544F8"/>
    <w:rsid w:val="00F54A16"/>
    <w:rsid w:val="00F56E6C"/>
    <w:rsid w:val="00F57F13"/>
    <w:rsid w:val="00F614C1"/>
    <w:rsid w:val="00F62D87"/>
    <w:rsid w:val="00F63C7D"/>
    <w:rsid w:val="00F647D8"/>
    <w:rsid w:val="00F65174"/>
    <w:rsid w:val="00F65BCB"/>
    <w:rsid w:val="00F65F72"/>
    <w:rsid w:val="00F66152"/>
    <w:rsid w:val="00F66582"/>
    <w:rsid w:val="00F71D0B"/>
    <w:rsid w:val="00F73942"/>
    <w:rsid w:val="00F76836"/>
    <w:rsid w:val="00F77C12"/>
    <w:rsid w:val="00F80D2D"/>
    <w:rsid w:val="00F8114C"/>
    <w:rsid w:val="00F83812"/>
    <w:rsid w:val="00F83BF4"/>
    <w:rsid w:val="00F841FA"/>
    <w:rsid w:val="00F84456"/>
    <w:rsid w:val="00F84AA4"/>
    <w:rsid w:val="00F85B60"/>
    <w:rsid w:val="00F9054D"/>
    <w:rsid w:val="00F93532"/>
    <w:rsid w:val="00F93F4F"/>
    <w:rsid w:val="00F94401"/>
    <w:rsid w:val="00F94C64"/>
    <w:rsid w:val="00F94D57"/>
    <w:rsid w:val="00F95B1F"/>
    <w:rsid w:val="00F95ED3"/>
    <w:rsid w:val="00F965C9"/>
    <w:rsid w:val="00F96AF1"/>
    <w:rsid w:val="00F97403"/>
    <w:rsid w:val="00F97C27"/>
    <w:rsid w:val="00FA0A8B"/>
    <w:rsid w:val="00FA15E3"/>
    <w:rsid w:val="00FA1BD3"/>
    <w:rsid w:val="00FA4B48"/>
    <w:rsid w:val="00FA5123"/>
    <w:rsid w:val="00FA6D8F"/>
    <w:rsid w:val="00FA78AC"/>
    <w:rsid w:val="00FB0B9C"/>
    <w:rsid w:val="00FB1D15"/>
    <w:rsid w:val="00FB3A6D"/>
    <w:rsid w:val="00FB41EB"/>
    <w:rsid w:val="00FB64A9"/>
    <w:rsid w:val="00FB7C35"/>
    <w:rsid w:val="00FC44D9"/>
    <w:rsid w:val="00FC5258"/>
    <w:rsid w:val="00FC52D8"/>
    <w:rsid w:val="00FC5535"/>
    <w:rsid w:val="00FC5CC9"/>
    <w:rsid w:val="00FC5FF6"/>
    <w:rsid w:val="00FC608E"/>
    <w:rsid w:val="00FD01D2"/>
    <w:rsid w:val="00FD1D10"/>
    <w:rsid w:val="00FD2464"/>
    <w:rsid w:val="00FD2688"/>
    <w:rsid w:val="00FD29BD"/>
    <w:rsid w:val="00FD4D10"/>
    <w:rsid w:val="00FD61F0"/>
    <w:rsid w:val="00FD765B"/>
    <w:rsid w:val="00FE120E"/>
    <w:rsid w:val="00FE4065"/>
    <w:rsid w:val="00FE6D08"/>
    <w:rsid w:val="00FE6FA3"/>
    <w:rsid w:val="00FE730E"/>
    <w:rsid w:val="00FF2E41"/>
    <w:rsid w:val="00FF30D7"/>
    <w:rsid w:val="00FF34B6"/>
    <w:rsid w:val="00FF40AD"/>
    <w:rsid w:val="00FF53A1"/>
    <w:rsid w:val="00FF58F9"/>
    <w:rsid w:val="00FF633F"/>
    <w:rsid w:val="00FF7492"/>
    <w:rsid w:val="00FF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0DE6"/>
  <w15:docId w15:val="{61111E55-1CF3-4792-8CB4-EAA5A9F3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138"/>
  </w:style>
  <w:style w:type="paragraph" w:styleId="1">
    <w:name w:val="heading 1"/>
    <w:basedOn w:val="a"/>
    <w:next w:val="a"/>
    <w:link w:val="10"/>
    <w:uiPriority w:val="9"/>
    <w:qFormat/>
    <w:rsid w:val="00D96B3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qFormat/>
    <w:rsid w:val="00D96B3E"/>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D96B3E"/>
    <w:pPr>
      <w:keepNext/>
      <w:tabs>
        <w:tab w:val="left" w:pos="5370"/>
      </w:tabs>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9"/>
    <w:qFormat/>
    <w:rsid w:val="00D96B3E"/>
    <w:pPr>
      <w:keepNext/>
      <w:spacing w:after="0" w:line="240" w:lineRule="auto"/>
      <w:jc w:val="center"/>
      <w:outlineLvl w:val="3"/>
    </w:pPr>
    <w:rPr>
      <w:rFonts w:ascii="Times New Roman" w:eastAsia="Times New Roman" w:hAnsi="Times New Roman" w:cs="Times New Roman"/>
      <w:sz w:val="32"/>
      <w:szCs w:val="32"/>
      <w:lang w:eastAsia="ru-RU"/>
    </w:rPr>
  </w:style>
  <w:style w:type="paragraph" w:styleId="5">
    <w:name w:val="heading 5"/>
    <w:basedOn w:val="a"/>
    <w:next w:val="a"/>
    <w:link w:val="50"/>
    <w:qFormat/>
    <w:rsid w:val="00D96B3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D96B3E"/>
    <w:pPr>
      <w:spacing w:before="240" w:after="60" w:line="240" w:lineRule="auto"/>
      <w:outlineLvl w:val="5"/>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B3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D96B3E"/>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96B3E"/>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9"/>
    <w:rsid w:val="00D96B3E"/>
    <w:rPr>
      <w:rFonts w:ascii="Times New Roman" w:eastAsia="Times New Roman" w:hAnsi="Times New Roman" w:cs="Times New Roman"/>
      <w:sz w:val="32"/>
      <w:szCs w:val="32"/>
      <w:lang w:eastAsia="ru-RU"/>
    </w:rPr>
  </w:style>
  <w:style w:type="character" w:customStyle="1" w:styleId="50">
    <w:name w:val="Заголовок 5 Знак"/>
    <w:basedOn w:val="a0"/>
    <w:link w:val="5"/>
    <w:rsid w:val="00D96B3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96B3E"/>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D96B3E"/>
  </w:style>
  <w:style w:type="table" w:styleId="a3">
    <w:name w:val="Table Grid"/>
    <w:basedOn w:val="a1"/>
    <w:uiPriority w:val="39"/>
    <w:rsid w:val="00D96B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basedOn w:val="a"/>
    <w:next w:val="a4"/>
    <w:link w:val="a5"/>
    <w:qFormat/>
    <w:rsid w:val="00D96B3E"/>
    <w:pPr>
      <w:spacing w:after="0" w:line="240" w:lineRule="auto"/>
      <w:jc w:val="center"/>
    </w:pPr>
    <w:rPr>
      <w:rFonts w:ascii="Times New Roman" w:eastAsia="Times New Roman" w:hAnsi="Times New Roman" w:cs="Times New Roman"/>
      <w:b/>
      <w:szCs w:val="28"/>
      <w:lang w:eastAsia="ru-RU"/>
    </w:rPr>
  </w:style>
  <w:style w:type="paragraph" w:customStyle="1" w:styleId="Default">
    <w:name w:val="Default"/>
    <w:rsid w:val="00D96B3E"/>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styleId="a6">
    <w:name w:val="Balloon Text"/>
    <w:basedOn w:val="a"/>
    <w:link w:val="a7"/>
    <w:uiPriority w:val="99"/>
    <w:unhideWhenUsed/>
    <w:rsid w:val="00D96B3E"/>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rsid w:val="00D96B3E"/>
    <w:rPr>
      <w:rFonts w:ascii="Tahoma" w:eastAsia="Calibri" w:hAnsi="Tahoma" w:cs="Times New Roman"/>
      <w:sz w:val="16"/>
      <w:szCs w:val="16"/>
    </w:rPr>
  </w:style>
  <w:style w:type="table" w:customStyle="1" w:styleId="13">
    <w:name w:val="Сетка таблицы1"/>
    <w:basedOn w:val="a1"/>
    <w:next w:val="a3"/>
    <w:uiPriority w:val="59"/>
    <w:rsid w:val="00D9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References,Paragraphe de liste1,List Paragraph1,Liste couleur - Accent 11"/>
    <w:basedOn w:val="a"/>
    <w:link w:val="a9"/>
    <w:uiPriority w:val="34"/>
    <w:qFormat/>
    <w:rsid w:val="00D96B3E"/>
    <w:pPr>
      <w:widowControl w:val="0"/>
      <w:autoSpaceDE w:val="0"/>
      <w:autoSpaceDN w:val="0"/>
      <w:adjustRightInd w:val="0"/>
      <w:spacing w:after="0" w:line="240" w:lineRule="auto"/>
      <w:ind w:left="720"/>
      <w:contextualSpacing/>
    </w:pPr>
    <w:rPr>
      <w:rFonts w:ascii="Courier New" w:eastAsia="Times New Roman" w:hAnsi="Courier New" w:cs="Times New Roman"/>
      <w:sz w:val="20"/>
      <w:szCs w:val="20"/>
    </w:rPr>
  </w:style>
  <w:style w:type="table" w:customStyle="1" w:styleId="21">
    <w:name w:val="Сетка таблицы2"/>
    <w:basedOn w:val="a1"/>
    <w:next w:val="a3"/>
    <w:uiPriority w:val="39"/>
    <w:rsid w:val="00D9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9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D9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96B3E"/>
  </w:style>
  <w:style w:type="table" w:customStyle="1" w:styleId="51">
    <w:name w:val="Сетка таблицы5"/>
    <w:basedOn w:val="a1"/>
    <w:next w:val="a3"/>
    <w:uiPriority w:val="59"/>
    <w:rsid w:val="00D9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D96B3E"/>
  </w:style>
  <w:style w:type="table" w:customStyle="1" w:styleId="61">
    <w:name w:val="Сетка таблицы6"/>
    <w:basedOn w:val="a1"/>
    <w:next w:val="a3"/>
    <w:uiPriority w:val="59"/>
    <w:rsid w:val="00D9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D96B3E"/>
    <w:rPr>
      <w:color w:val="0000FF"/>
      <w:u w:val="single"/>
    </w:rPr>
  </w:style>
  <w:style w:type="numbering" w:customStyle="1" w:styleId="32">
    <w:name w:val="Нет списка3"/>
    <w:next w:val="a2"/>
    <w:uiPriority w:val="99"/>
    <w:semiHidden/>
    <w:unhideWhenUsed/>
    <w:rsid w:val="00D96B3E"/>
  </w:style>
  <w:style w:type="paragraph" w:styleId="ab">
    <w:name w:val="Body Text"/>
    <w:basedOn w:val="a"/>
    <w:link w:val="ac"/>
    <w:rsid w:val="00D96B3E"/>
    <w:pPr>
      <w:spacing w:after="0" w:line="240" w:lineRule="auto"/>
    </w:pPr>
    <w:rPr>
      <w:rFonts w:ascii="Times New Roman" w:eastAsia="Times New Roman" w:hAnsi="Times New Roman" w:cs="Times New Roman"/>
      <w:bCs/>
      <w:sz w:val="28"/>
      <w:szCs w:val="28"/>
      <w:lang w:eastAsia="ru-RU"/>
    </w:rPr>
  </w:style>
  <w:style w:type="character" w:customStyle="1" w:styleId="ac">
    <w:name w:val="Основной текст Знак"/>
    <w:basedOn w:val="a0"/>
    <w:link w:val="ab"/>
    <w:rsid w:val="00D96B3E"/>
    <w:rPr>
      <w:rFonts w:ascii="Times New Roman" w:eastAsia="Times New Roman" w:hAnsi="Times New Roman" w:cs="Times New Roman"/>
      <w:bCs/>
      <w:sz w:val="28"/>
      <w:szCs w:val="28"/>
      <w:lang w:eastAsia="ru-RU"/>
    </w:rPr>
  </w:style>
  <w:style w:type="paragraph" w:styleId="ad">
    <w:name w:val="footer"/>
    <w:basedOn w:val="a"/>
    <w:link w:val="ae"/>
    <w:uiPriority w:val="99"/>
    <w:rsid w:val="00D96B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D96B3E"/>
    <w:rPr>
      <w:rFonts w:ascii="Times New Roman" w:eastAsia="Times New Roman" w:hAnsi="Times New Roman" w:cs="Times New Roman"/>
      <w:sz w:val="24"/>
      <w:szCs w:val="24"/>
      <w:lang w:eastAsia="ru-RU"/>
    </w:rPr>
  </w:style>
  <w:style w:type="character" w:styleId="af">
    <w:name w:val="page number"/>
    <w:basedOn w:val="a0"/>
    <w:rsid w:val="00D96B3E"/>
  </w:style>
  <w:style w:type="table" w:customStyle="1" w:styleId="7">
    <w:name w:val="Сетка таблицы7"/>
    <w:basedOn w:val="a1"/>
    <w:next w:val="a3"/>
    <w:uiPriority w:val="59"/>
    <w:rsid w:val="00D96B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D96B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D96B3E"/>
    <w:rPr>
      <w:rFonts w:ascii="Times New Roman" w:eastAsia="Times New Roman" w:hAnsi="Times New Roman" w:cs="Times New Roman"/>
      <w:sz w:val="24"/>
      <w:szCs w:val="24"/>
      <w:lang w:eastAsia="ru-RU"/>
    </w:rPr>
  </w:style>
  <w:style w:type="paragraph" w:styleId="af2">
    <w:name w:val="Body Text Indent"/>
    <w:basedOn w:val="a"/>
    <w:link w:val="af3"/>
    <w:rsid w:val="00D96B3E"/>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D96B3E"/>
    <w:rPr>
      <w:rFonts w:ascii="Times New Roman" w:eastAsia="Times New Roman" w:hAnsi="Times New Roman" w:cs="Times New Roman"/>
      <w:sz w:val="24"/>
      <w:szCs w:val="24"/>
      <w:lang w:eastAsia="ru-RU"/>
    </w:rPr>
  </w:style>
  <w:style w:type="character" w:styleId="af4">
    <w:name w:val="Strong"/>
    <w:qFormat/>
    <w:rsid w:val="00D96B3E"/>
    <w:rPr>
      <w:b/>
      <w:bCs/>
    </w:rPr>
  </w:style>
  <w:style w:type="paragraph" w:styleId="af5">
    <w:name w:val="Document Map"/>
    <w:basedOn w:val="a"/>
    <w:link w:val="af6"/>
    <w:rsid w:val="00D96B3E"/>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eastAsia="ru-RU"/>
    </w:rPr>
  </w:style>
  <w:style w:type="character" w:customStyle="1" w:styleId="af6">
    <w:name w:val="Схема документа Знак"/>
    <w:basedOn w:val="a0"/>
    <w:link w:val="af5"/>
    <w:rsid w:val="00D96B3E"/>
    <w:rPr>
      <w:rFonts w:ascii="Tahoma" w:eastAsia="Times New Roman" w:hAnsi="Tahoma" w:cs="Times New Roman"/>
      <w:sz w:val="20"/>
      <w:szCs w:val="20"/>
      <w:shd w:val="clear" w:color="auto" w:fill="000080"/>
      <w:lang w:eastAsia="ru-RU"/>
    </w:rPr>
  </w:style>
  <w:style w:type="paragraph" w:styleId="af7">
    <w:name w:val="No Spacing"/>
    <w:link w:val="af8"/>
    <w:uiPriority w:val="1"/>
    <w:qFormat/>
    <w:rsid w:val="00D96B3E"/>
    <w:pPr>
      <w:spacing w:after="0" w:line="240" w:lineRule="auto"/>
    </w:pPr>
    <w:rPr>
      <w:rFonts w:ascii="Calibri" w:eastAsia="Times New Roman" w:hAnsi="Calibri" w:cs="Times New Roman"/>
      <w:sz w:val="20"/>
      <w:szCs w:val="20"/>
      <w:lang w:eastAsia="ru-RU"/>
    </w:rPr>
  </w:style>
  <w:style w:type="character" w:customStyle="1" w:styleId="af8">
    <w:name w:val="Без интервала Знак"/>
    <w:link w:val="af7"/>
    <w:uiPriority w:val="1"/>
    <w:rsid w:val="00D96B3E"/>
    <w:rPr>
      <w:rFonts w:ascii="Calibri" w:eastAsia="Times New Roman" w:hAnsi="Calibri" w:cs="Times New Roman"/>
      <w:sz w:val="20"/>
      <w:szCs w:val="20"/>
      <w:lang w:eastAsia="ru-RU"/>
    </w:rPr>
  </w:style>
  <w:style w:type="character" w:customStyle="1" w:styleId="grame">
    <w:name w:val="grame"/>
    <w:basedOn w:val="a0"/>
    <w:rsid w:val="00D96B3E"/>
  </w:style>
  <w:style w:type="character" w:customStyle="1" w:styleId="a5">
    <w:name w:val="Название Знак"/>
    <w:link w:val="12"/>
    <w:rsid w:val="00D96B3E"/>
    <w:rPr>
      <w:rFonts w:ascii="Times New Roman" w:eastAsia="Times New Roman" w:hAnsi="Times New Roman" w:cs="Times New Roman"/>
      <w:b/>
      <w:szCs w:val="28"/>
      <w:lang w:eastAsia="ru-RU"/>
    </w:rPr>
  </w:style>
  <w:style w:type="paragraph" w:styleId="23">
    <w:name w:val="Body Text Indent 2"/>
    <w:basedOn w:val="a"/>
    <w:link w:val="24"/>
    <w:rsid w:val="00D96B3E"/>
    <w:pPr>
      <w:spacing w:after="120" w:line="480" w:lineRule="auto"/>
      <w:ind w:left="283"/>
    </w:pPr>
    <w:rPr>
      <w:rFonts w:ascii="Times New Roman" w:eastAsia="SimSun" w:hAnsi="Times New Roman" w:cs="Times New Roman"/>
      <w:sz w:val="24"/>
      <w:szCs w:val="24"/>
      <w:lang w:eastAsia="zh-CN"/>
    </w:rPr>
  </w:style>
  <w:style w:type="character" w:customStyle="1" w:styleId="24">
    <w:name w:val="Основной текст с отступом 2 Знак"/>
    <w:basedOn w:val="a0"/>
    <w:link w:val="23"/>
    <w:rsid w:val="00D96B3E"/>
    <w:rPr>
      <w:rFonts w:ascii="Times New Roman" w:eastAsia="SimSun" w:hAnsi="Times New Roman" w:cs="Times New Roman"/>
      <w:sz w:val="24"/>
      <w:szCs w:val="24"/>
      <w:lang w:eastAsia="zh-CN"/>
    </w:rPr>
  </w:style>
  <w:style w:type="character" w:customStyle="1" w:styleId="14">
    <w:name w:val="Верхний колонтитул Знак1"/>
    <w:uiPriority w:val="99"/>
    <w:semiHidden/>
    <w:rsid w:val="00D96B3E"/>
    <w:rPr>
      <w:rFonts w:ascii="Times New Roman" w:eastAsia="Times New Roman" w:hAnsi="Times New Roman" w:cs="Times New Roman" w:hint="default"/>
      <w:sz w:val="24"/>
      <w:szCs w:val="24"/>
      <w:lang w:eastAsia="ru-RU"/>
    </w:rPr>
  </w:style>
  <w:style w:type="character" w:customStyle="1" w:styleId="15">
    <w:name w:val="Нижний колонтитул Знак1"/>
    <w:uiPriority w:val="99"/>
    <w:semiHidden/>
    <w:rsid w:val="00D96B3E"/>
    <w:rPr>
      <w:rFonts w:ascii="Times New Roman" w:eastAsia="Times New Roman" w:hAnsi="Times New Roman" w:cs="Times New Roman" w:hint="default"/>
      <w:sz w:val="24"/>
      <w:szCs w:val="24"/>
      <w:lang w:eastAsia="ru-RU"/>
    </w:rPr>
  </w:style>
  <w:style w:type="character" w:customStyle="1" w:styleId="16">
    <w:name w:val="Основной текст Знак1"/>
    <w:rsid w:val="00D96B3E"/>
    <w:rPr>
      <w:rFonts w:ascii="Times New Roman" w:eastAsia="Times New Roman" w:hAnsi="Times New Roman" w:cs="Times New Roman" w:hint="default"/>
      <w:sz w:val="24"/>
      <w:szCs w:val="24"/>
      <w:lang w:eastAsia="ru-RU"/>
    </w:rPr>
  </w:style>
  <w:style w:type="character" w:customStyle="1" w:styleId="17">
    <w:name w:val="Основной текст с отступом Знак1"/>
    <w:uiPriority w:val="99"/>
    <w:semiHidden/>
    <w:rsid w:val="00D96B3E"/>
    <w:rPr>
      <w:rFonts w:ascii="Times New Roman" w:eastAsia="Times New Roman" w:hAnsi="Times New Roman" w:cs="Times New Roman" w:hint="default"/>
      <w:sz w:val="24"/>
      <w:szCs w:val="24"/>
      <w:lang w:eastAsia="ru-RU"/>
    </w:rPr>
  </w:style>
  <w:style w:type="character" w:customStyle="1" w:styleId="18">
    <w:name w:val="Схема документа Знак1"/>
    <w:uiPriority w:val="99"/>
    <w:semiHidden/>
    <w:rsid w:val="00D96B3E"/>
    <w:rPr>
      <w:rFonts w:ascii="Tahoma" w:eastAsia="Times New Roman" w:hAnsi="Tahoma" w:cs="Tahoma" w:hint="default"/>
      <w:sz w:val="16"/>
      <w:szCs w:val="16"/>
      <w:lang w:eastAsia="ru-RU"/>
    </w:rPr>
  </w:style>
  <w:style w:type="character" w:customStyle="1" w:styleId="19">
    <w:name w:val="Текст выноски Знак1"/>
    <w:uiPriority w:val="99"/>
    <w:semiHidden/>
    <w:rsid w:val="00D96B3E"/>
    <w:rPr>
      <w:rFonts w:ascii="Tahoma" w:eastAsia="Times New Roman" w:hAnsi="Tahoma" w:cs="Tahoma" w:hint="default"/>
      <w:sz w:val="16"/>
      <w:szCs w:val="16"/>
      <w:lang w:eastAsia="ru-RU"/>
    </w:rPr>
  </w:style>
  <w:style w:type="paragraph" w:customStyle="1" w:styleId="a0-justify">
    <w:name w:val="a0-justify"/>
    <w:basedOn w:val="a"/>
    <w:rsid w:val="00D96B3E"/>
    <w:pPr>
      <w:spacing w:line="240" w:lineRule="auto"/>
      <w:jc w:val="both"/>
    </w:pPr>
    <w:rPr>
      <w:rFonts w:ascii="Times New Roman" w:eastAsia="Times New Roman" w:hAnsi="Times New Roman" w:cs="Times New Roman"/>
      <w:sz w:val="24"/>
      <w:szCs w:val="24"/>
      <w:lang w:eastAsia="ru-RU"/>
    </w:rPr>
  </w:style>
  <w:style w:type="paragraph" w:styleId="af9">
    <w:name w:val="Subtitle"/>
    <w:basedOn w:val="a"/>
    <w:link w:val="afa"/>
    <w:uiPriority w:val="99"/>
    <w:qFormat/>
    <w:rsid w:val="00D96B3E"/>
    <w:pPr>
      <w:spacing w:after="0" w:line="240" w:lineRule="auto"/>
      <w:jc w:val="center"/>
    </w:pPr>
    <w:rPr>
      <w:rFonts w:ascii="Times New Roman" w:eastAsia="Times New Roman" w:hAnsi="Times New Roman" w:cs="Times New Roman"/>
      <w:b/>
      <w:bCs/>
      <w:sz w:val="24"/>
      <w:szCs w:val="24"/>
      <w:lang w:eastAsia="ru-RU"/>
    </w:rPr>
  </w:style>
  <w:style w:type="character" w:customStyle="1" w:styleId="afa">
    <w:name w:val="Подзаголовок Знак"/>
    <w:basedOn w:val="a0"/>
    <w:link w:val="af9"/>
    <w:uiPriority w:val="99"/>
    <w:rsid w:val="00D96B3E"/>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D96B3E"/>
    <w:pPr>
      <w:widowControl w:val="0"/>
      <w:autoSpaceDE w:val="0"/>
      <w:autoSpaceDN w:val="0"/>
      <w:spacing w:after="0" w:line="240" w:lineRule="auto"/>
    </w:pPr>
    <w:rPr>
      <w:rFonts w:ascii="Times New Roman" w:eastAsia="Calibri" w:hAnsi="Times New Roman" w:cs="Times New Roman"/>
      <w:sz w:val="24"/>
      <w:szCs w:val="24"/>
      <w:lang w:eastAsia="ru-RU"/>
    </w:rPr>
  </w:style>
  <w:style w:type="character" w:customStyle="1" w:styleId="70">
    <w:name w:val="Основной текст7"/>
    <w:qFormat/>
    <w:rsid w:val="00D96B3E"/>
    <w:rPr>
      <w:rFonts w:ascii="Times New Roman" w:eastAsia="Times New Roman" w:hAnsi="Times New Roman" w:cs="Times New Roman" w:hint="default"/>
      <w:strike w:val="0"/>
      <w:dstrike w:val="0"/>
      <w:snapToGrid w:val="0"/>
      <w:color w:val="000000"/>
      <w:spacing w:val="0"/>
      <w:w w:val="100"/>
      <w:position w:val="0"/>
      <w:sz w:val="27"/>
      <w:szCs w:val="27"/>
      <w:u w:val="none"/>
      <w:effect w:val="none"/>
      <w:lang w:val="ru-RU"/>
    </w:rPr>
  </w:style>
  <w:style w:type="character" w:customStyle="1" w:styleId="a9">
    <w:name w:val="Абзац списка Знак"/>
    <w:aliases w:val="References Знак,Paragraphe de liste1 Знак,List Paragraph1 Знак,Liste couleur - Accent 11 Знак"/>
    <w:link w:val="a8"/>
    <w:uiPriority w:val="34"/>
    <w:locked/>
    <w:rsid w:val="00D96B3E"/>
    <w:rPr>
      <w:rFonts w:ascii="Courier New" w:eastAsia="Times New Roman" w:hAnsi="Courier New" w:cs="Times New Roman"/>
      <w:sz w:val="20"/>
      <w:szCs w:val="20"/>
    </w:rPr>
  </w:style>
  <w:style w:type="character" w:customStyle="1" w:styleId="25">
    <w:name w:val="Основной текст (2) + Курсив"/>
    <w:rsid w:val="00D96B3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customStyle="1" w:styleId="ConsPlusTitle">
    <w:name w:val="ConsPlusTitle"/>
    <w:rsid w:val="00D96B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3">
    <w:name w:val="Body Text 3"/>
    <w:basedOn w:val="a"/>
    <w:link w:val="34"/>
    <w:unhideWhenUsed/>
    <w:rsid w:val="00D96B3E"/>
    <w:pPr>
      <w:spacing w:after="120" w:line="240" w:lineRule="auto"/>
    </w:pPr>
    <w:rPr>
      <w:rFonts w:ascii="Arial" w:eastAsia="Times New Roman" w:hAnsi="Arial" w:cs="Times New Roman"/>
      <w:sz w:val="16"/>
      <w:szCs w:val="16"/>
    </w:rPr>
  </w:style>
  <w:style w:type="character" w:customStyle="1" w:styleId="34">
    <w:name w:val="Основной текст 3 Знак"/>
    <w:basedOn w:val="a0"/>
    <w:link w:val="33"/>
    <w:rsid w:val="00D96B3E"/>
    <w:rPr>
      <w:rFonts w:ascii="Arial" w:eastAsia="Times New Roman" w:hAnsi="Arial" w:cs="Times New Roman"/>
      <w:sz w:val="16"/>
      <w:szCs w:val="16"/>
    </w:rPr>
  </w:style>
  <w:style w:type="character" w:customStyle="1" w:styleId="afb">
    <w:name w:val="Основной текст_"/>
    <w:link w:val="1a"/>
    <w:locked/>
    <w:rsid w:val="00D96B3E"/>
    <w:rPr>
      <w:spacing w:val="1"/>
      <w:sz w:val="16"/>
      <w:szCs w:val="16"/>
      <w:shd w:val="clear" w:color="auto" w:fill="FFFFFF"/>
    </w:rPr>
  </w:style>
  <w:style w:type="paragraph" w:customStyle="1" w:styleId="1a">
    <w:name w:val="Основной текст1"/>
    <w:basedOn w:val="a"/>
    <w:link w:val="afb"/>
    <w:rsid w:val="00D96B3E"/>
    <w:pPr>
      <w:widowControl w:val="0"/>
      <w:shd w:val="clear" w:color="auto" w:fill="FFFFFF"/>
      <w:spacing w:after="0" w:line="209" w:lineRule="exact"/>
      <w:jc w:val="both"/>
    </w:pPr>
    <w:rPr>
      <w:spacing w:val="1"/>
      <w:sz w:val="16"/>
      <w:szCs w:val="16"/>
    </w:rPr>
  </w:style>
  <w:style w:type="character" w:customStyle="1" w:styleId="26">
    <w:name w:val="Основной текст (2)_"/>
    <w:link w:val="27"/>
    <w:locked/>
    <w:rsid w:val="00D96B3E"/>
    <w:rPr>
      <w:sz w:val="30"/>
      <w:szCs w:val="30"/>
      <w:shd w:val="clear" w:color="auto" w:fill="FFFFFF"/>
    </w:rPr>
  </w:style>
  <w:style w:type="paragraph" w:customStyle="1" w:styleId="27">
    <w:name w:val="Основной текст (2)"/>
    <w:basedOn w:val="a"/>
    <w:link w:val="26"/>
    <w:rsid w:val="00D96B3E"/>
    <w:pPr>
      <w:shd w:val="clear" w:color="auto" w:fill="FFFFFF"/>
      <w:spacing w:after="60" w:line="331" w:lineRule="exact"/>
      <w:jc w:val="center"/>
    </w:pPr>
    <w:rPr>
      <w:sz w:val="30"/>
      <w:szCs w:val="30"/>
    </w:rPr>
  </w:style>
  <w:style w:type="paragraph" w:customStyle="1" w:styleId="1b">
    <w:name w:val="Обычный1"/>
    <w:uiPriority w:val="99"/>
    <w:rsid w:val="00D96B3E"/>
    <w:pPr>
      <w:spacing w:after="0" w:line="240" w:lineRule="auto"/>
    </w:pPr>
    <w:rPr>
      <w:rFonts w:ascii="Arial" w:eastAsia="Times New Roman" w:hAnsi="Arial" w:cs="Arial"/>
      <w:sz w:val="20"/>
      <w:szCs w:val="20"/>
      <w:lang w:eastAsia="ru-RU"/>
    </w:rPr>
  </w:style>
  <w:style w:type="paragraph" w:customStyle="1" w:styleId="afc">
    <w:name w:val="Знак"/>
    <w:basedOn w:val="a"/>
    <w:uiPriority w:val="99"/>
    <w:rsid w:val="00D96B3E"/>
    <w:pPr>
      <w:spacing w:line="240" w:lineRule="exact"/>
    </w:pPr>
    <w:rPr>
      <w:rFonts w:ascii="Arial" w:eastAsia="Times New Roman" w:hAnsi="Arial" w:cs="Arial"/>
      <w:sz w:val="20"/>
      <w:szCs w:val="20"/>
      <w:lang w:val="en-US"/>
    </w:rPr>
  </w:style>
  <w:style w:type="paragraph" w:customStyle="1" w:styleId="111">
    <w:name w:val="Знак Знак1 Знак Знак Знак1"/>
    <w:basedOn w:val="a"/>
    <w:autoRedefine/>
    <w:uiPriority w:val="99"/>
    <w:rsid w:val="00D96B3E"/>
    <w:pPr>
      <w:autoSpaceDE w:val="0"/>
      <w:autoSpaceDN w:val="0"/>
      <w:adjustRightInd w:val="0"/>
      <w:spacing w:after="0" w:line="240" w:lineRule="auto"/>
    </w:pPr>
    <w:rPr>
      <w:rFonts w:ascii="Arial" w:eastAsia="Times New Roman" w:hAnsi="Arial" w:cs="Arial"/>
      <w:sz w:val="20"/>
      <w:szCs w:val="20"/>
      <w:lang w:val="en-ZA" w:eastAsia="en-ZA"/>
    </w:rPr>
  </w:style>
  <w:style w:type="paragraph" w:customStyle="1" w:styleId="1c">
    <w:name w:val="Знак Знак1 Знак Знак Знак Знак Знак Знак Знак Знак Знак Знак"/>
    <w:basedOn w:val="a"/>
    <w:autoRedefine/>
    <w:uiPriority w:val="99"/>
    <w:rsid w:val="00D96B3E"/>
    <w:pPr>
      <w:autoSpaceDE w:val="0"/>
      <w:autoSpaceDN w:val="0"/>
      <w:adjustRightInd w:val="0"/>
      <w:spacing w:after="0" w:line="240" w:lineRule="auto"/>
    </w:pPr>
    <w:rPr>
      <w:rFonts w:ascii="Arial" w:eastAsia="Times New Roman" w:hAnsi="Arial" w:cs="Arial"/>
      <w:sz w:val="20"/>
      <w:szCs w:val="20"/>
      <w:lang w:val="en-ZA" w:eastAsia="en-ZA"/>
    </w:rPr>
  </w:style>
  <w:style w:type="paragraph" w:styleId="28">
    <w:name w:val="Body Text 2"/>
    <w:basedOn w:val="a"/>
    <w:link w:val="29"/>
    <w:rsid w:val="00D96B3E"/>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0"/>
    <w:link w:val="28"/>
    <w:rsid w:val="00D96B3E"/>
    <w:rPr>
      <w:rFonts w:ascii="Times New Roman" w:eastAsia="Times New Roman" w:hAnsi="Times New Roman" w:cs="Times New Roman"/>
      <w:sz w:val="24"/>
      <w:szCs w:val="24"/>
    </w:rPr>
  </w:style>
  <w:style w:type="character" w:customStyle="1" w:styleId="ConsPlusNonformat">
    <w:name w:val="ConsPlusNonformat Знак"/>
    <w:link w:val="ConsPlusNonformat0"/>
    <w:locked/>
    <w:rsid w:val="00D96B3E"/>
    <w:rPr>
      <w:rFonts w:ascii="Courier New" w:hAnsi="Courier New"/>
      <w:lang w:eastAsia="ru-RU"/>
    </w:rPr>
  </w:style>
  <w:style w:type="paragraph" w:customStyle="1" w:styleId="ConsPlusNonformat0">
    <w:name w:val="ConsPlusNonformat"/>
    <w:link w:val="ConsPlusNonformat"/>
    <w:rsid w:val="00D96B3E"/>
    <w:pPr>
      <w:widowControl w:val="0"/>
      <w:spacing w:after="0" w:line="240" w:lineRule="auto"/>
    </w:pPr>
    <w:rPr>
      <w:rFonts w:ascii="Courier New" w:hAnsi="Courier New"/>
      <w:lang w:eastAsia="ru-RU"/>
    </w:rPr>
  </w:style>
  <w:style w:type="paragraph" w:customStyle="1" w:styleId="1d">
    <w:name w:val="Без интервала1"/>
    <w:link w:val="NoSpacingChar"/>
    <w:rsid w:val="00D96B3E"/>
    <w:pPr>
      <w:spacing w:after="0" w:line="240" w:lineRule="auto"/>
    </w:pPr>
    <w:rPr>
      <w:rFonts w:ascii="Calibri" w:eastAsia="Times New Roman" w:hAnsi="Calibri" w:cs="Calibri"/>
    </w:rPr>
  </w:style>
  <w:style w:type="character" w:customStyle="1" w:styleId="FontStyle12">
    <w:name w:val="Font Style12"/>
    <w:rsid w:val="00D96B3E"/>
    <w:rPr>
      <w:rFonts w:ascii="Times New Roman" w:hAnsi="Times New Roman" w:cs="Times New Roman" w:hint="default"/>
      <w:sz w:val="30"/>
      <w:szCs w:val="30"/>
    </w:rPr>
  </w:style>
  <w:style w:type="character" w:customStyle="1" w:styleId="FontStyle14">
    <w:name w:val="Font Style14"/>
    <w:rsid w:val="00D96B3E"/>
    <w:rPr>
      <w:rFonts w:ascii="Times New Roman" w:hAnsi="Times New Roman" w:cs="Times New Roman"/>
      <w:sz w:val="26"/>
      <w:szCs w:val="26"/>
    </w:rPr>
  </w:style>
  <w:style w:type="character" w:styleId="afd">
    <w:name w:val="Emphasis"/>
    <w:qFormat/>
    <w:rsid w:val="00D96B3E"/>
    <w:rPr>
      <w:i/>
      <w:iCs/>
    </w:rPr>
  </w:style>
  <w:style w:type="character" w:customStyle="1" w:styleId="apple-converted-space">
    <w:name w:val="apple-converted-space"/>
    <w:rsid w:val="00D96B3E"/>
  </w:style>
  <w:style w:type="paragraph" w:customStyle="1" w:styleId="afe">
    <w:name w:val="Знак Знак Знак"/>
    <w:basedOn w:val="a"/>
    <w:rsid w:val="00D96B3E"/>
    <w:pPr>
      <w:spacing w:after="0" w:line="240" w:lineRule="auto"/>
      <w:jc w:val="both"/>
    </w:pPr>
    <w:rPr>
      <w:rFonts w:ascii="Verdana" w:eastAsia="Times New Roman" w:hAnsi="Verdana" w:cs="Verdana"/>
      <w:sz w:val="20"/>
      <w:szCs w:val="20"/>
      <w:lang w:val="en-US"/>
    </w:rPr>
  </w:style>
  <w:style w:type="character" w:styleId="aff">
    <w:name w:val="FollowedHyperlink"/>
    <w:uiPriority w:val="99"/>
    <w:semiHidden/>
    <w:unhideWhenUsed/>
    <w:rsid w:val="00D96B3E"/>
    <w:rPr>
      <w:color w:val="800080"/>
      <w:u w:val="single"/>
    </w:rPr>
  </w:style>
  <w:style w:type="paragraph" w:customStyle="1" w:styleId="xl63">
    <w:name w:val="xl63"/>
    <w:basedOn w:val="a"/>
    <w:rsid w:val="00D96B3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4">
    <w:name w:val="xl64"/>
    <w:basedOn w:val="a"/>
    <w:rsid w:val="00D96B3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5">
    <w:name w:val="xl65"/>
    <w:basedOn w:val="a"/>
    <w:rsid w:val="00D96B3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6">
    <w:name w:val="xl66"/>
    <w:basedOn w:val="a"/>
    <w:rsid w:val="00D96B3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7">
    <w:name w:val="xl67"/>
    <w:basedOn w:val="a"/>
    <w:rsid w:val="00D96B3E"/>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8">
    <w:name w:val="xl68"/>
    <w:basedOn w:val="a"/>
    <w:rsid w:val="00D96B3E"/>
    <w:pPr>
      <w:pBdr>
        <w:top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9">
    <w:name w:val="xl69"/>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0">
    <w:name w:val="xl70"/>
    <w:basedOn w:val="a"/>
    <w:rsid w:val="00D96B3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1">
    <w:name w:val="xl71"/>
    <w:basedOn w:val="a"/>
    <w:rsid w:val="00D96B3E"/>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2">
    <w:name w:val="xl72"/>
    <w:basedOn w:val="a"/>
    <w:rsid w:val="00D96B3E"/>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rsid w:val="00D96B3E"/>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4">
    <w:name w:val="xl74"/>
    <w:basedOn w:val="a"/>
    <w:rsid w:val="00D96B3E"/>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D96B3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18"/>
      <w:szCs w:val="18"/>
      <w:lang w:eastAsia="ru-RU"/>
    </w:rPr>
  </w:style>
  <w:style w:type="paragraph" w:customStyle="1" w:styleId="xl76">
    <w:name w:val="xl76"/>
    <w:basedOn w:val="a"/>
    <w:rsid w:val="00D96B3E"/>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rsid w:val="00D96B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8">
    <w:name w:val="xl78"/>
    <w:basedOn w:val="a"/>
    <w:rsid w:val="00D96B3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rsid w:val="00D96B3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0">
    <w:name w:val="xl80"/>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1">
    <w:name w:val="xl81"/>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rsid w:val="00D96B3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4">
    <w:name w:val="xl84"/>
    <w:basedOn w:val="a"/>
    <w:rsid w:val="00D96B3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5">
    <w:name w:val="xl85"/>
    <w:basedOn w:val="a"/>
    <w:rsid w:val="00D96B3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rsid w:val="00D96B3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7">
    <w:name w:val="xl87"/>
    <w:basedOn w:val="a"/>
    <w:rsid w:val="00D96B3E"/>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rsid w:val="00D96B3E"/>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9">
    <w:name w:val="xl89"/>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i/>
      <w:iCs/>
      <w:sz w:val="18"/>
      <w:szCs w:val="18"/>
      <w:lang w:eastAsia="ru-RU"/>
    </w:rPr>
  </w:style>
  <w:style w:type="paragraph" w:customStyle="1" w:styleId="xl90">
    <w:name w:val="xl90"/>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
    <w:rsid w:val="00D96B3E"/>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2">
    <w:name w:val="xl92"/>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3">
    <w:name w:val="xl93"/>
    <w:basedOn w:val="a"/>
    <w:rsid w:val="00D96B3E"/>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4">
    <w:name w:val="xl94"/>
    <w:basedOn w:val="a"/>
    <w:rsid w:val="00D96B3E"/>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5">
    <w:name w:val="xl95"/>
    <w:basedOn w:val="a"/>
    <w:rsid w:val="00D96B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6">
    <w:name w:val="xl96"/>
    <w:basedOn w:val="a"/>
    <w:rsid w:val="00D96B3E"/>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7">
    <w:name w:val="xl97"/>
    <w:basedOn w:val="a"/>
    <w:rsid w:val="00D96B3E"/>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8">
    <w:name w:val="xl98"/>
    <w:basedOn w:val="a"/>
    <w:rsid w:val="00D96B3E"/>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9">
    <w:name w:val="xl99"/>
    <w:basedOn w:val="a"/>
    <w:rsid w:val="00D96B3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0">
    <w:name w:val="xl100"/>
    <w:basedOn w:val="a"/>
    <w:rsid w:val="00D96B3E"/>
    <w:pPr>
      <w:pBdr>
        <w:top w:val="single" w:sz="8"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character" w:customStyle="1" w:styleId="fontstyle01">
    <w:name w:val="fontstyle01"/>
    <w:rsid w:val="00D96B3E"/>
    <w:rPr>
      <w:rFonts w:ascii="TimesNewRomanPSMT" w:eastAsia="TimesNewRomanPSMT" w:hAnsi="TimesNewRomanPSMT" w:hint="eastAsia"/>
      <w:b w:val="0"/>
      <w:bCs w:val="0"/>
      <w:i w:val="0"/>
      <w:iCs w:val="0"/>
      <w:color w:val="000000"/>
      <w:sz w:val="28"/>
      <w:szCs w:val="28"/>
    </w:rPr>
  </w:style>
  <w:style w:type="paragraph" w:styleId="aff0">
    <w:name w:val="Normal (Web)"/>
    <w:basedOn w:val="a"/>
    <w:uiPriority w:val="99"/>
    <w:unhideWhenUsed/>
    <w:rsid w:val="00D96B3E"/>
    <w:rPr>
      <w:rFonts w:ascii="Times New Roman" w:hAnsi="Times New Roman" w:cs="Times New Roman"/>
      <w:sz w:val="24"/>
      <w:szCs w:val="24"/>
    </w:rPr>
  </w:style>
  <w:style w:type="paragraph" w:styleId="a4">
    <w:name w:val="Title"/>
    <w:basedOn w:val="a"/>
    <w:next w:val="a"/>
    <w:link w:val="aff1"/>
    <w:uiPriority w:val="10"/>
    <w:qFormat/>
    <w:rsid w:val="00D96B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1">
    <w:name w:val="Заголовок Знак"/>
    <w:basedOn w:val="a0"/>
    <w:link w:val="a4"/>
    <w:uiPriority w:val="10"/>
    <w:rsid w:val="00D96B3E"/>
    <w:rPr>
      <w:rFonts w:asciiTheme="majorHAnsi" w:eastAsiaTheme="majorEastAsia" w:hAnsiTheme="majorHAnsi" w:cstheme="majorBidi"/>
      <w:spacing w:val="-10"/>
      <w:kern w:val="28"/>
      <w:sz w:val="56"/>
      <w:szCs w:val="56"/>
    </w:rPr>
  </w:style>
  <w:style w:type="table" w:customStyle="1" w:styleId="8">
    <w:name w:val="Сетка таблицы8"/>
    <w:basedOn w:val="a1"/>
    <w:next w:val="a3"/>
    <w:uiPriority w:val="39"/>
    <w:rsid w:val="00121AC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1">
    <w:name w:val="fontstyle21"/>
    <w:basedOn w:val="a0"/>
    <w:rsid w:val="00A550C7"/>
    <w:rPr>
      <w:rFonts w:ascii="TimesNewRomanPSMT" w:eastAsia="TimesNewRomanPSMT" w:hAnsi="TimesNewRomanPSMT" w:hint="eastAsia"/>
      <w:b w:val="0"/>
      <w:bCs w:val="0"/>
      <w:i w:val="0"/>
      <w:iCs w:val="0"/>
      <w:color w:val="000000"/>
      <w:sz w:val="28"/>
      <w:szCs w:val="28"/>
    </w:rPr>
  </w:style>
  <w:style w:type="paragraph" w:styleId="aff2">
    <w:name w:val="Plain Text"/>
    <w:basedOn w:val="a"/>
    <w:link w:val="aff3"/>
    <w:qFormat/>
    <w:rsid w:val="004E5ED1"/>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4E5ED1"/>
    <w:rPr>
      <w:rFonts w:ascii="Courier New" w:eastAsia="Times New Roman" w:hAnsi="Courier New" w:cs="Times New Roman"/>
      <w:sz w:val="20"/>
      <w:szCs w:val="20"/>
      <w:lang w:eastAsia="ru-RU"/>
    </w:rPr>
  </w:style>
  <w:style w:type="paragraph" w:customStyle="1" w:styleId="35">
    <w:name w:val="Основной текст (3)"/>
    <w:basedOn w:val="a"/>
    <w:qFormat/>
    <w:rsid w:val="004E5ED1"/>
    <w:pPr>
      <w:widowControl w:val="0"/>
      <w:shd w:val="clear" w:color="auto" w:fill="FFFFFF"/>
      <w:spacing w:before="300" w:after="0" w:line="302" w:lineRule="exact"/>
    </w:pPr>
    <w:rPr>
      <w:rFonts w:ascii="Times New Roman" w:eastAsia="Times New Roman" w:hAnsi="Times New Roman" w:cs="Times New Roman"/>
      <w:b/>
      <w:bCs/>
      <w:sz w:val="26"/>
      <w:szCs w:val="26"/>
    </w:rPr>
  </w:style>
  <w:style w:type="character" w:styleId="aff4">
    <w:name w:val="Placeholder Text"/>
    <w:basedOn w:val="a0"/>
    <w:uiPriority w:val="99"/>
    <w:semiHidden/>
    <w:rsid w:val="004E5ED1"/>
    <w:rPr>
      <w:color w:val="808080"/>
    </w:rPr>
  </w:style>
  <w:style w:type="paragraph" w:customStyle="1" w:styleId="msonormalcxspmiddle">
    <w:name w:val="msonormalcxspmiddle"/>
    <w:basedOn w:val="a"/>
    <w:rsid w:val="004E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d"/>
    <w:locked/>
    <w:rsid w:val="004E5ED1"/>
    <w:rPr>
      <w:rFonts w:ascii="Calibri" w:eastAsia="Times New Roman" w:hAnsi="Calibri" w:cs="Calibri"/>
    </w:rPr>
  </w:style>
  <w:style w:type="paragraph" w:customStyle="1" w:styleId="2a">
    <w:name w:val="Основной текст2"/>
    <w:basedOn w:val="a"/>
    <w:rsid w:val="004E5ED1"/>
    <w:pPr>
      <w:widowControl w:val="0"/>
      <w:shd w:val="clear" w:color="auto" w:fill="FFFFFF"/>
      <w:spacing w:after="0" w:line="274" w:lineRule="exact"/>
      <w:jc w:val="center"/>
    </w:pPr>
  </w:style>
  <w:style w:type="character" w:customStyle="1" w:styleId="fontstyle31">
    <w:name w:val="fontstyle31"/>
    <w:basedOn w:val="a0"/>
    <w:rsid w:val="00097D96"/>
    <w:rPr>
      <w:rFonts w:ascii="TimesNewRomanPS-BoldItalicMT" w:hAnsi="TimesNewRomanPS-BoldItalicMT" w:hint="default"/>
      <w:b/>
      <w:bCs/>
      <w:i/>
      <w:iCs/>
      <w:color w:val="000000"/>
      <w:sz w:val="28"/>
      <w:szCs w:val="28"/>
    </w:rPr>
  </w:style>
  <w:style w:type="paragraph" w:customStyle="1" w:styleId="bvi-speech">
    <w:name w:val="bvi-speech"/>
    <w:basedOn w:val="a"/>
    <w:rsid w:val="00C93B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TOC Heading"/>
    <w:basedOn w:val="1"/>
    <w:next w:val="a"/>
    <w:uiPriority w:val="39"/>
    <w:unhideWhenUsed/>
    <w:qFormat/>
    <w:rsid w:val="00DA237B"/>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character" w:customStyle="1" w:styleId="FontStyle185">
    <w:name w:val="Font Style185"/>
    <w:uiPriority w:val="99"/>
    <w:rsid w:val="00AF5F41"/>
    <w:rPr>
      <w:rFonts w:ascii="Times New Roman" w:hAnsi="Times New Roman" w:cs="Times New Roman"/>
      <w:sz w:val="28"/>
      <w:szCs w:val="28"/>
    </w:rPr>
  </w:style>
  <w:style w:type="paragraph" w:customStyle="1" w:styleId="msonormal0">
    <w:name w:val="msonormal"/>
    <w:basedOn w:val="a"/>
    <w:rsid w:val="00D760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76040"/>
  </w:style>
  <w:style w:type="character" w:customStyle="1" w:styleId="FontStyle22">
    <w:name w:val="Font Style22"/>
    <w:basedOn w:val="a0"/>
    <w:rsid w:val="00290FCA"/>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328">
      <w:bodyDiv w:val="1"/>
      <w:marLeft w:val="0"/>
      <w:marRight w:val="0"/>
      <w:marTop w:val="0"/>
      <w:marBottom w:val="0"/>
      <w:divBdr>
        <w:top w:val="none" w:sz="0" w:space="0" w:color="auto"/>
        <w:left w:val="none" w:sz="0" w:space="0" w:color="auto"/>
        <w:bottom w:val="none" w:sz="0" w:space="0" w:color="auto"/>
        <w:right w:val="none" w:sz="0" w:space="0" w:color="auto"/>
      </w:divBdr>
    </w:div>
    <w:div w:id="202912552">
      <w:bodyDiv w:val="1"/>
      <w:marLeft w:val="0"/>
      <w:marRight w:val="0"/>
      <w:marTop w:val="0"/>
      <w:marBottom w:val="0"/>
      <w:divBdr>
        <w:top w:val="none" w:sz="0" w:space="0" w:color="auto"/>
        <w:left w:val="none" w:sz="0" w:space="0" w:color="auto"/>
        <w:bottom w:val="none" w:sz="0" w:space="0" w:color="auto"/>
        <w:right w:val="none" w:sz="0" w:space="0" w:color="auto"/>
      </w:divBdr>
    </w:div>
    <w:div w:id="288631150">
      <w:bodyDiv w:val="1"/>
      <w:marLeft w:val="0"/>
      <w:marRight w:val="0"/>
      <w:marTop w:val="0"/>
      <w:marBottom w:val="0"/>
      <w:divBdr>
        <w:top w:val="none" w:sz="0" w:space="0" w:color="auto"/>
        <w:left w:val="none" w:sz="0" w:space="0" w:color="auto"/>
        <w:bottom w:val="none" w:sz="0" w:space="0" w:color="auto"/>
        <w:right w:val="none" w:sz="0" w:space="0" w:color="auto"/>
      </w:divBdr>
    </w:div>
    <w:div w:id="527832863">
      <w:bodyDiv w:val="1"/>
      <w:marLeft w:val="0"/>
      <w:marRight w:val="0"/>
      <w:marTop w:val="0"/>
      <w:marBottom w:val="0"/>
      <w:divBdr>
        <w:top w:val="none" w:sz="0" w:space="0" w:color="auto"/>
        <w:left w:val="none" w:sz="0" w:space="0" w:color="auto"/>
        <w:bottom w:val="none" w:sz="0" w:space="0" w:color="auto"/>
        <w:right w:val="none" w:sz="0" w:space="0" w:color="auto"/>
      </w:divBdr>
    </w:div>
    <w:div w:id="532884881">
      <w:bodyDiv w:val="1"/>
      <w:marLeft w:val="0"/>
      <w:marRight w:val="0"/>
      <w:marTop w:val="0"/>
      <w:marBottom w:val="0"/>
      <w:divBdr>
        <w:top w:val="none" w:sz="0" w:space="0" w:color="auto"/>
        <w:left w:val="none" w:sz="0" w:space="0" w:color="auto"/>
        <w:bottom w:val="none" w:sz="0" w:space="0" w:color="auto"/>
        <w:right w:val="none" w:sz="0" w:space="0" w:color="auto"/>
      </w:divBdr>
    </w:div>
    <w:div w:id="536889840">
      <w:bodyDiv w:val="1"/>
      <w:marLeft w:val="0"/>
      <w:marRight w:val="0"/>
      <w:marTop w:val="0"/>
      <w:marBottom w:val="0"/>
      <w:divBdr>
        <w:top w:val="none" w:sz="0" w:space="0" w:color="auto"/>
        <w:left w:val="none" w:sz="0" w:space="0" w:color="auto"/>
        <w:bottom w:val="none" w:sz="0" w:space="0" w:color="auto"/>
        <w:right w:val="none" w:sz="0" w:space="0" w:color="auto"/>
      </w:divBdr>
    </w:div>
    <w:div w:id="636255766">
      <w:bodyDiv w:val="1"/>
      <w:marLeft w:val="0"/>
      <w:marRight w:val="0"/>
      <w:marTop w:val="0"/>
      <w:marBottom w:val="0"/>
      <w:divBdr>
        <w:top w:val="none" w:sz="0" w:space="0" w:color="auto"/>
        <w:left w:val="none" w:sz="0" w:space="0" w:color="auto"/>
        <w:bottom w:val="none" w:sz="0" w:space="0" w:color="auto"/>
        <w:right w:val="none" w:sz="0" w:space="0" w:color="auto"/>
      </w:divBdr>
    </w:div>
    <w:div w:id="1252423343">
      <w:bodyDiv w:val="1"/>
      <w:marLeft w:val="0"/>
      <w:marRight w:val="0"/>
      <w:marTop w:val="0"/>
      <w:marBottom w:val="0"/>
      <w:divBdr>
        <w:top w:val="none" w:sz="0" w:space="0" w:color="auto"/>
        <w:left w:val="none" w:sz="0" w:space="0" w:color="auto"/>
        <w:bottom w:val="none" w:sz="0" w:space="0" w:color="auto"/>
        <w:right w:val="none" w:sz="0" w:space="0" w:color="auto"/>
      </w:divBdr>
    </w:div>
    <w:div w:id="1267468592">
      <w:bodyDiv w:val="1"/>
      <w:marLeft w:val="0"/>
      <w:marRight w:val="0"/>
      <w:marTop w:val="0"/>
      <w:marBottom w:val="0"/>
      <w:divBdr>
        <w:top w:val="none" w:sz="0" w:space="0" w:color="auto"/>
        <w:left w:val="none" w:sz="0" w:space="0" w:color="auto"/>
        <w:bottom w:val="none" w:sz="0" w:space="0" w:color="auto"/>
        <w:right w:val="none" w:sz="0" w:space="0" w:color="auto"/>
      </w:divBdr>
    </w:div>
    <w:div w:id="1381590190">
      <w:bodyDiv w:val="1"/>
      <w:marLeft w:val="0"/>
      <w:marRight w:val="0"/>
      <w:marTop w:val="0"/>
      <w:marBottom w:val="0"/>
      <w:divBdr>
        <w:top w:val="none" w:sz="0" w:space="0" w:color="auto"/>
        <w:left w:val="none" w:sz="0" w:space="0" w:color="auto"/>
        <w:bottom w:val="none" w:sz="0" w:space="0" w:color="auto"/>
        <w:right w:val="none" w:sz="0" w:space="0" w:color="auto"/>
      </w:divBdr>
    </w:div>
    <w:div w:id="1394351389">
      <w:bodyDiv w:val="1"/>
      <w:marLeft w:val="0"/>
      <w:marRight w:val="0"/>
      <w:marTop w:val="0"/>
      <w:marBottom w:val="0"/>
      <w:divBdr>
        <w:top w:val="none" w:sz="0" w:space="0" w:color="auto"/>
        <w:left w:val="none" w:sz="0" w:space="0" w:color="auto"/>
        <w:bottom w:val="none" w:sz="0" w:space="0" w:color="auto"/>
        <w:right w:val="none" w:sz="0" w:space="0" w:color="auto"/>
      </w:divBdr>
    </w:div>
    <w:div w:id="1593930895">
      <w:bodyDiv w:val="1"/>
      <w:marLeft w:val="0"/>
      <w:marRight w:val="0"/>
      <w:marTop w:val="0"/>
      <w:marBottom w:val="0"/>
      <w:divBdr>
        <w:top w:val="none" w:sz="0" w:space="0" w:color="auto"/>
        <w:left w:val="none" w:sz="0" w:space="0" w:color="auto"/>
        <w:bottom w:val="none" w:sz="0" w:space="0" w:color="auto"/>
        <w:right w:val="none" w:sz="0" w:space="0" w:color="auto"/>
      </w:divBdr>
    </w:div>
    <w:div w:id="1646011456">
      <w:bodyDiv w:val="1"/>
      <w:marLeft w:val="0"/>
      <w:marRight w:val="0"/>
      <w:marTop w:val="0"/>
      <w:marBottom w:val="0"/>
      <w:divBdr>
        <w:top w:val="none" w:sz="0" w:space="0" w:color="auto"/>
        <w:left w:val="none" w:sz="0" w:space="0" w:color="auto"/>
        <w:bottom w:val="none" w:sz="0" w:space="0" w:color="auto"/>
        <w:right w:val="none" w:sz="0" w:space="0" w:color="auto"/>
      </w:divBdr>
    </w:div>
    <w:div w:id="177420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olochin.vitebsk-region.gov.by"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hyperlink" Target="mailto:tolochincge@cgevtb.by" TargetMode="External"/><Relationship Id="rId23"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hart" Target="charts/chart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7;&#1086;&#1094;&#1080;&#1072;&#1083;&#1100;&#1085;&#1086;-&#1075;&#1080;&#1075;&#1080;&#1077;&#1085;&#1080;&#1095;&#1077;&#1089;&#1082;&#1080;&#1081;%20&#1084;&#1086;&#1085;&#1080;&#1090;&#1086;&#1088;&#1080;&#1085;&#1075;\&#1050;&#1085;&#1080;&#1075;&#107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57;&#1086;&#1094;&#1080;&#1072;&#1083;&#1100;&#1085;&#1086;-&#1075;&#1080;&#1075;&#1080;&#1077;&#1085;&#1080;&#1095;&#1077;&#1089;&#1082;&#1080;&#1081;%20&#1084;&#1086;&#1085;&#1080;&#1090;&#1086;&#1088;&#1080;&#1085;&#1075;\&#1041;&#1072;&#1079;&#1072;%20&#1076;&#1072;&#1085;&#1085;&#1099;&#1093;%20&#1058;&#1086;&#1083;&#1086;&#1095;&#1080;&#1085;&#1089;&#1082;&#1086;&#1075;&#1086;%20&#1088;&#1072;&#1081;&#1086;&#1085;&#1072;\6_&#1079;&#1072;&#1073;&#1086;&#1083;&#1077;&#1074;&#1072;&#1077;&#1084;&#1086;&#1089;&#1090;&#1100;\&#1079;&#1072;%202024%20&#1075;&#1086;&#1076;\&#1055;&#1045;&#1056;&#1042;&#1048;&#1063;&#1053;&#1040;&#1071;%20&#1074;&#1089;&#1077;,%20&#1074;&#1079;&#1088;&#1086;&#1089;&#1083;&#1099;&#1077;%20&#1080;%20&#1076;&#1077;&#1090;&#1080;%20+2024&#1102;.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57;&#1086;&#1094;&#1080;&#1072;&#1083;&#1100;&#1085;&#1086;-&#1075;&#1080;&#1075;&#1080;&#1077;&#1085;&#1080;&#1095;&#1077;&#1089;&#1082;&#1080;&#1081;%20&#1084;&#1086;&#1085;&#1080;&#1090;&#1086;&#1088;&#1080;&#1085;&#1075;\&#1041;&#1072;&#1079;&#1072;%20&#1076;&#1072;&#1085;&#1085;&#1099;&#1093;%20&#1058;&#1086;&#1083;&#1086;&#1095;&#1080;&#1085;&#1089;&#1082;&#1086;&#1075;&#1086;%20&#1088;&#1072;&#1081;&#1086;&#1085;&#1072;\6_&#1079;&#1072;&#1073;&#1086;&#1083;&#1077;&#1074;&#1072;&#1077;&#1084;&#1086;&#1089;&#1090;&#1100;\&#1079;&#1072;%202024%20&#1075;&#1086;&#1076;\&#1055;&#1045;&#1056;&#1042;&#1048;&#1063;&#1053;&#1040;&#1071;%20&#1074;&#1089;&#1077;,%20&#1074;&#1079;&#1088;&#1086;&#1089;&#1083;&#1099;&#1077;%20&#1080;%20&#1076;&#1077;&#1090;&#1080;%20+2024&#1102;.xls"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57;&#1086;&#1094;&#1080;&#1072;&#1083;&#1100;&#1085;&#1086;-&#1075;&#1080;&#1075;&#1080;&#1077;&#1085;&#1080;&#1095;&#1077;&#1089;&#1082;&#1080;&#1081;%20&#1084;&#1086;&#1085;&#1080;&#1090;&#1086;&#1088;&#1080;&#1085;&#1075;\&#1056;&#1072;&#1079;&#1085;&#1086;&#1077;\&#1087;&#1088;&#1080;&#1084;&#1077;&#1088;&#1099;%20&#1088;&#1072;&#1089;&#1095;&#1077;&#1090;&#1072;\&#1050;&#1086;&#1087;&#1080;&#1103;%20&#1087;&#1088;&#1080;&#1084;&#1077;&#1088;&#1099;%20&#1088;&#1072;&#1089;&#1095;&#1077;&#1090;&#1086;&#1074;%20&#1080;&#1079;%20&#1080;&#1085;&#1089;&#1090;&#1088;&#1091;&#1082;&#1094;&#1080;&#1080;.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192.168.100.23\lan_1\&#1088;&#1072;&#1089;&#1095;&#1077;&#1090;&#1099;%20&#1101;&#1082;&#1089;&#1087;&#1077;&#1088;&#1090;%202023%20(&#1079;&#1072;%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ru-RU" sz="1100" b="0">
                <a:solidFill>
                  <a:sysClr val="windowText" lastClr="000000"/>
                </a:solidFill>
                <a:latin typeface="Times New Roman" panose="02020603050405020304" pitchFamily="18" charset="0"/>
                <a:cs typeface="Times New Roman" panose="02020603050405020304" pitchFamily="18" charset="0"/>
              </a:rPr>
              <a:t>Рис.1</a:t>
            </a:r>
            <a:r>
              <a:rPr lang="ru-RU" sz="1100" b="0" baseline="0">
                <a:solidFill>
                  <a:sysClr val="windowText" lastClr="000000"/>
                </a:solidFill>
                <a:latin typeface="Times New Roman" panose="02020603050405020304" pitchFamily="18" charset="0"/>
                <a:cs typeface="Times New Roman" panose="02020603050405020304" pitchFamily="18" charset="0"/>
              </a:rPr>
              <a:t>  </a:t>
            </a:r>
            <a:r>
              <a:rPr lang="ru-RU" sz="1100" b="0">
                <a:solidFill>
                  <a:sysClr val="windowText" lastClr="000000"/>
                </a:solidFill>
                <a:latin typeface="Times New Roman" panose="02020603050405020304" pitchFamily="18" charset="0"/>
                <a:cs typeface="Times New Roman" panose="02020603050405020304" pitchFamily="18" charset="0"/>
              </a:rPr>
              <a:t>Структура</a:t>
            </a:r>
            <a:r>
              <a:rPr lang="ru-RU" sz="1100" b="0" baseline="0">
                <a:solidFill>
                  <a:sysClr val="windowText" lastClr="000000"/>
                </a:solidFill>
                <a:latin typeface="Times New Roman" panose="02020603050405020304" pitchFamily="18" charset="0"/>
                <a:cs typeface="Times New Roman" panose="02020603050405020304" pitchFamily="18" charset="0"/>
              </a:rPr>
              <a:t> населения Толочинского района</a:t>
            </a:r>
            <a:endParaRPr lang="ru-RU"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47479753866854E-2"/>
          <c:y val="0.17685199205868496"/>
          <c:w val="0.89019685039370078"/>
          <c:h val="0.45727617381160679"/>
        </c:manualLayout>
      </c:layout>
      <c:bar3DChart>
        <c:barDir val="col"/>
        <c:grouping val="stacked"/>
        <c:varyColors val="0"/>
        <c:ser>
          <c:idx val="0"/>
          <c:order val="0"/>
          <c:tx>
            <c:strRef>
              <c:f>Лист2!$A$2</c:f>
              <c:strCache>
                <c:ptCount val="1"/>
                <c:pt idx="0">
                  <c:v>2015г.</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rot lat="0" lon="0" rev="0"/>
              </a:camera>
              <a:lightRig rig="threePt" dir="tl">
                <a:rot lat="0" lon="0" rev="198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Лист2!$B$1:$D$1</c:f>
              <c:strCache>
                <c:ptCount val="3"/>
                <c:pt idx="0">
                  <c:v>% населения младше трудоспособного возраста</c:v>
                </c:pt>
                <c:pt idx="1">
                  <c:v>% населения трудоспособного возраста</c:v>
                </c:pt>
                <c:pt idx="2">
                  <c:v>% населения старше трудоспособного возраста</c:v>
                </c:pt>
              </c:strCache>
            </c:strRef>
          </c:cat>
          <c:val>
            <c:numRef>
              <c:f>Лист2!$B$2:$D$2</c:f>
              <c:numCache>
                <c:formatCode>General</c:formatCode>
                <c:ptCount val="3"/>
                <c:pt idx="0">
                  <c:v>15.6</c:v>
                </c:pt>
                <c:pt idx="1">
                  <c:v>60.1</c:v>
                </c:pt>
                <c:pt idx="2">
                  <c:v>24.7</c:v>
                </c:pt>
              </c:numCache>
            </c:numRef>
          </c:val>
          <c:extLst>
            <c:ext xmlns:c16="http://schemas.microsoft.com/office/drawing/2014/chart" uri="{C3380CC4-5D6E-409C-BE32-E72D297353CC}">
              <c16:uniqueId val="{00000000-7A70-48EF-8B31-E6F19821935F}"/>
            </c:ext>
          </c:extLst>
        </c:ser>
        <c:ser>
          <c:idx val="1"/>
          <c:order val="1"/>
          <c:tx>
            <c:strRef>
              <c:f>Лист2!$A$3</c:f>
              <c:strCache>
                <c:ptCount val="1"/>
                <c:pt idx="0">
                  <c:v>2024г.</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cene3d>
              <a:camera prst="orthographicFront">
                <a:rot lat="0" lon="0" rev="0"/>
              </a:camera>
              <a:lightRig rig="threePt" dir="tl">
                <a:rot lat="0" lon="0" rev="198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Лист2!$B$1:$D$1</c:f>
              <c:strCache>
                <c:ptCount val="3"/>
                <c:pt idx="0">
                  <c:v>% населения младше трудоспособного возраста</c:v>
                </c:pt>
                <c:pt idx="1">
                  <c:v>% населения трудоспособного возраста</c:v>
                </c:pt>
                <c:pt idx="2">
                  <c:v>% населения старше трудоспособного возраста</c:v>
                </c:pt>
              </c:strCache>
            </c:strRef>
          </c:cat>
          <c:val>
            <c:numRef>
              <c:f>Лист2!$B$3:$D$3</c:f>
              <c:numCache>
                <c:formatCode>General</c:formatCode>
                <c:ptCount val="3"/>
                <c:pt idx="0">
                  <c:v>15.3</c:v>
                </c:pt>
                <c:pt idx="1">
                  <c:v>53.45</c:v>
                </c:pt>
                <c:pt idx="2">
                  <c:v>28.26</c:v>
                </c:pt>
              </c:numCache>
            </c:numRef>
          </c:val>
          <c:extLst>
            <c:ext xmlns:c16="http://schemas.microsoft.com/office/drawing/2014/chart" uri="{C3380CC4-5D6E-409C-BE32-E72D297353CC}">
              <c16:uniqueId val="{00000001-7A70-48EF-8B31-E6F19821935F}"/>
            </c:ext>
          </c:extLst>
        </c:ser>
        <c:dLbls>
          <c:showLegendKey val="0"/>
          <c:showVal val="0"/>
          <c:showCatName val="0"/>
          <c:showSerName val="0"/>
          <c:showPercent val="0"/>
          <c:showBubbleSize val="0"/>
        </c:dLbls>
        <c:gapWidth val="150"/>
        <c:shape val="box"/>
        <c:axId val="1766081759"/>
        <c:axId val="1766085503"/>
        <c:axId val="0"/>
      </c:bar3DChart>
      <c:catAx>
        <c:axId val="176608175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66085503"/>
        <c:crosses val="autoZero"/>
        <c:auto val="1"/>
        <c:lblAlgn val="ctr"/>
        <c:lblOffset val="100"/>
        <c:noMultiLvlLbl val="0"/>
      </c:catAx>
      <c:valAx>
        <c:axId val="1766085503"/>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1766081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Рис.2  Динамика первичной заболеваемости населения Толочинского района и Витебской области </a:t>
            </a: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solidFill>
                <a:latin typeface="Times New Roman" panose="02020603050405020304" pitchFamily="18" charset="0"/>
                <a:cs typeface="Times New Roman" panose="02020603050405020304" pitchFamily="18" charset="0"/>
              </a:defRPr>
            </a:pPr>
            <a:endParaRPr lang="ru-RU"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214444444444444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0789721771751236"/>
          <c:y val="0.27032407407407405"/>
          <c:w val="0.86154725386373843"/>
          <c:h val="0.51637321376494605"/>
        </c:manualLayout>
      </c:layout>
      <c:lineChart>
        <c:grouping val="standard"/>
        <c:varyColors val="0"/>
        <c:ser>
          <c:idx val="0"/>
          <c:order val="0"/>
          <c:tx>
            <c:strRef>
              <c:f>'[ПЕРВИЧНАЯ все, взрослые и дети +2024ю.xls]ПЗ ВН  Вит'!$A$19</c:f>
              <c:strCache>
                <c:ptCount val="1"/>
                <c:pt idx="0">
                  <c:v>Толочинский район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302638654207898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8C-42D3-98CD-6F0ADAD19B68}"/>
                </c:ext>
              </c:extLst>
            </c:dLbl>
            <c:dLbl>
              <c:idx val="1"/>
              <c:layout>
                <c:manualLayout>
                  <c:x val="-3.2403518205610528E-2"/>
                  <c:y val="9.722222222222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8C-42D3-98CD-6F0ADAD19B68}"/>
                </c:ext>
              </c:extLst>
            </c:dLbl>
            <c:dLbl>
              <c:idx val="2"/>
              <c:layout>
                <c:manualLayout>
                  <c:x val="-4.0504397757013158E-2"/>
                  <c:y val="8.7962962962962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8C-42D3-98CD-6F0ADAD19B68}"/>
                </c:ext>
              </c:extLst>
            </c:dLbl>
            <c:dLbl>
              <c:idx val="3"/>
              <c:layout>
                <c:manualLayout>
                  <c:x val="-3.780410457321233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8C-42D3-98CD-6F0ADAD19B68}"/>
                </c:ext>
              </c:extLst>
            </c:dLbl>
            <c:dLbl>
              <c:idx val="4"/>
              <c:layout>
                <c:manualLayout>
                  <c:x val="-2.7002931838008774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8C-42D3-98CD-6F0ADAD19B68}"/>
                </c:ext>
              </c:extLst>
            </c:dLbl>
            <c:dLbl>
              <c:idx val="5"/>
              <c:layout>
                <c:manualLayout>
                  <c:x val="-2.700293183800887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8C-42D3-98CD-6F0ADAD19B68}"/>
                </c:ext>
              </c:extLst>
            </c:dLbl>
            <c:dLbl>
              <c:idx val="6"/>
              <c:layout>
                <c:manualLayout>
                  <c:x val="-2.4302638654207898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8C-42D3-98CD-6F0ADAD19B68}"/>
                </c:ext>
              </c:extLst>
            </c:dLbl>
            <c:dLbl>
              <c:idx val="7"/>
              <c:layout>
                <c:manualLayout>
                  <c:x val="-3.2403518205610528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8C-42D3-98CD-6F0ADAD19B68}"/>
                </c:ext>
              </c:extLst>
            </c:dLbl>
            <c:dLbl>
              <c:idx val="8"/>
              <c:layout>
                <c:manualLayout>
                  <c:x val="-3.2403518205610625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8C-42D3-98CD-6F0ADAD19B68}"/>
                </c:ext>
              </c:extLst>
            </c:dLbl>
            <c:dLbl>
              <c:idx val="9"/>
              <c:layout>
                <c:manualLayout>
                  <c:x val="-3.2403518205610729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8C-42D3-98CD-6F0ADAD19B68}"/>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'[ПЕРВИЧНАЯ все, взрослые и дети +2024ю.xls]ПЗ ВН  Вит'!$F$4:$O$5</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'[ПЕРВИЧНАЯ все, взрослые и дети +2024ю.xls]ПЗ ВН  Вит'!$F$19:$O$19</c:f>
              <c:numCache>
                <c:formatCode>0.0</c:formatCode>
                <c:ptCount val="10"/>
                <c:pt idx="0">
                  <c:v>646.4</c:v>
                </c:pt>
                <c:pt idx="1">
                  <c:v>632.4</c:v>
                </c:pt>
                <c:pt idx="2">
                  <c:v>649.5</c:v>
                </c:pt>
                <c:pt idx="3">
                  <c:v>648.9</c:v>
                </c:pt>
                <c:pt idx="4">
                  <c:v>704.40751747519982</c:v>
                </c:pt>
                <c:pt idx="5">
                  <c:v>733.00970873786412</c:v>
                </c:pt>
                <c:pt idx="6">
                  <c:v>727.15846047156731</c:v>
                </c:pt>
                <c:pt idx="7">
                  <c:v>672.43450024465108</c:v>
                </c:pt>
                <c:pt idx="8">
                  <c:v>575.33624136677577</c:v>
                </c:pt>
                <c:pt idx="9">
                  <c:v>569.87051561702322</c:v>
                </c:pt>
              </c:numCache>
            </c:numRef>
          </c:val>
          <c:smooth val="0"/>
          <c:extLst>
            <c:ext xmlns:c16="http://schemas.microsoft.com/office/drawing/2014/chart" uri="{C3380CC4-5D6E-409C-BE32-E72D297353CC}">
              <c16:uniqueId val="{0000000A-CC8C-42D3-98CD-6F0ADAD19B68}"/>
            </c:ext>
          </c:extLst>
        </c:ser>
        <c:ser>
          <c:idx val="1"/>
          <c:order val="1"/>
          <c:tx>
            <c:strRef>
              <c:f>'[ПЕРВИЧНАЯ все, взрослые и дети +2024ю.xls]ПЗ ВН  Вит'!$A$28</c:f>
              <c:strCache>
                <c:ptCount val="1"/>
                <c:pt idx="0">
                  <c:v>Витебская область</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9444444444444469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8C-42D3-98CD-6F0ADAD19B68}"/>
                </c:ext>
              </c:extLst>
            </c:dLbl>
            <c:dLbl>
              <c:idx val="1"/>
              <c:layout>
                <c:manualLayout>
                  <c:x val="-2.7777777777777752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C8C-42D3-98CD-6F0ADAD19B68}"/>
                </c:ext>
              </c:extLst>
            </c:dLbl>
            <c:dLbl>
              <c:idx val="2"/>
              <c:layout>
                <c:manualLayout>
                  <c:x val="-3.333333333333338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C8C-42D3-98CD-6F0ADAD19B68}"/>
                </c:ext>
              </c:extLst>
            </c:dLbl>
            <c:dLbl>
              <c:idx val="3"/>
              <c:layout>
                <c:manualLayout>
                  <c:x val="-3.3333333333333381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C8C-42D3-98CD-6F0ADAD19B68}"/>
                </c:ext>
              </c:extLst>
            </c:dLbl>
            <c:dLbl>
              <c:idx val="4"/>
              <c:layout>
                <c:manualLayout>
                  <c:x val="-3.0555555555555555E-2"/>
                  <c:y val="-7.8703703703703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C8C-42D3-98CD-6F0ADAD19B68}"/>
                </c:ext>
              </c:extLst>
            </c:dLbl>
            <c:dLbl>
              <c:idx val="5"/>
              <c:layout>
                <c:manualLayout>
                  <c:x val="-3.6111111111111212E-2"/>
                  <c:y val="-0.10648148148148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C8C-42D3-98CD-6F0ADAD19B68}"/>
                </c:ext>
              </c:extLst>
            </c:dLbl>
            <c:dLbl>
              <c:idx val="6"/>
              <c:layout>
                <c:manualLayout>
                  <c:x val="-3.6111111111111108E-2"/>
                  <c:y val="-6.48148148148148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C8C-42D3-98CD-6F0ADAD19B68}"/>
                </c:ext>
              </c:extLst>
            </c:dLbl>
            <c:dLbl>
              <c:idx val="7"/>
              <c:layout>
                <c:manualLayout>
                  <c:x val="-1.9444444444444649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C8C-42D3-98CD-6F0ADAD19B68}"/>
                </c:ext>
              </c:extLst>
            </c:dLbl>
            <c:dLbl>
              <c:idx val="8"/>
              <c:layout>
                <c:manualLayout>
                  <c:x val="-1.9444444444444445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C8C-42D3-98CD-6F0ADAD19B68}"/>
                </c:ext>
              </c:extLst>
            </c:dLbl>
            <c:dLbl>
              <c:idx val="9"/>
              <c:layout>
                <c:manualLayout>
                  <c:x val="-2.5000000000000102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C8C-42D3-98CD-6F0ADAD19B68}"/>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'[ПЕРВИЧНАЯ все, взрослые и дети +2024ю.xls]ПЗ ВН  Вит'!$F$4:$O$5</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'[ПЕРВИЧНАЯ все, взрослые и дети +2024ю.xls]ПЗ ВН  Вит'!$F$28:$O$28</c:f>
              <c:numCache>
                <c:formatCode>General</c:formatCode>
                <c:ptCount val="10"/>
                <c:pt idx="0">
                  <c:v>717.8</c:v>
                </c:pt>
                <c:pt idx="1">
                  <c:v>717.4</c:v>
                </c:pt>
                <c:pt idx="2">
                  <c:v>732.2</c:v>
                </c:pt>
                <c:pt idx="3">
                  <c:v>721.2</c:v>
                </c:pt>
                <c:pt idx="4" formatCode="0.0">
                  <c:v>715.5907951884875</c:v>
                </c:pt>
                <c:pt idx="5" formatCode="0.0">
                  <c:v>804.49070315307517</c:v>
                </c:pt>
                <c:pt idx="6" formatCode="0.0">
                  <c:v>941.4</c:v>
                </c:pt>
                <c:pt idx="7" formatCode="0.0">
                  <c:v>872.79520462413848</c:v>
                </c:pt>
                <c:pt idx="8" formatCode="0.0">
                  <c:v>804.6681939039313</c:v>
                </c:pt>
                <c:pt idx="9" formatCode="0.0">
                  <c:v>799.84326630058331</c:v>
                </c:pt>
              </c:numCache>
            </c:numRef>
          </c:val>
          <c:smooth val="0"/>
          <c:extLst>
            <c:ext xmlns:c16="http://schemas.microsoft.com/office/drawing/2014/chart" uri="{C3380CC4-5D6E-409C-BE32-E72D297353CC}">
              <c16:uniqueId val="{00000015-CC8C-42D3-98CD-6F0ADAD19B68}"/>
            </c:ext>
          </c:extLst>
        </c:ser>
        <c:dLbls>
          <c:showLegendKey val="0"/>
          <c:showVal val="0"/>
          <c:showCatName val="0"/>
          <c:showSerName val="0"/>
          <c:showPercent val="0"/>
          <c:showBubbleSize val="0"/>
        </c:dLbls>
        <c:marker val="1"/>
        <c:smooth val="0"/>
        <c:axId val="1138471216"/>
        <c:axId val="1138473712"/>
      </c:lineChart>
      <c:catAx>
        <c:axId val="113847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138473712"/>
        <c:crosses val="autoZero"/>
        <c:auto val="1"/>
        <c:lblAlgn val="ctr"/>
        <c:lblOffset val="100"/>
        <c:noMultiLvlLbl val="0"/>
      </c:catAx>
      <c:valAx>
        <c:axId val="1138473712"/>
        <c:scaling>
          <c:orientation val="minMax"/>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Показатель</a:t>
                </a:r>
                <a:r>
                  <a:rPr lang="ru-RU" baseline="0">
                    <a:solidFill>
                      <a:sysClr val="windowText" lastClr="000000"/>
                    </a:solidFill>
                    <a:latin typeface="Times New Roman" panose="02020603050405020304" pitchFamily="18" charset="0"/>
                    <a:cs typeface="Times New Roman" panose="02020603050405020304" pitchFamily="18" charset="0"/>
                  </a:rPr>
                  <a:t> на 1000 населения</a:t>
                </a:r>
                <a:endParaRPr lang="ru-RU">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7942704031069956E-2"/>
              <c:y val="0.205509259259259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0.0" sourceLinked="1"/>
        <c:majorTickMark val="none"/>
        <c:minorTickMark val="none"/>
        <c:tickLblPos val="nextTo"/>
        <c:crossAx val="113847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noFill/>
              </a:ln>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rPr>
              <a:t>Рис.3</a:t>
            </a:r>
            <a:r>
              <a:rPr lang="ru-RU" sz="1100" baseline="0">
                <a:solidFill>
                  <a:sysClr val="windowText" lastClr="000000"/>
                </a:solidFill>
              </a:rPr>
              <a:t>  </a:t>
            </a:r>
            <a:r>
              <a:rPr lang="ru-RU" sz="1100">
                <a:solidFill>
                  <a:sysClr val="windowText" lastClr="000000"/>
                </a:solidFill>
              </a:rPr>
              <a:t>Темпы среднегодового прироста первичной заболеваемости на период 2015</a:t>
            </a:r>
            <a:r>
              <a:rPr lang="ru-RU" sz="1100" baseline="0">
                <a:solidFill>
                  <a:sysClr val="windowText" lastClr="000000"/>
                </a:solidFill>
              </a:rPr>
              <a:t>-2024 годы,%</a:t>
            </a:r>
            <a:endParaRPr lang="ru-RU" sz="1100">
              <a:solidFill>
                <a:sysClr val="windowText" lastClr="000000"/>
              </a:solidFill>
            </a:endParaRPr>
          </a:p>
        </c:rich>
      </c:tx>
      <c:overlay val="0"/>
      <c:spPr>
        <a:noFill/>
        <a:ln w="25400">
          <a:noFill/>
        </a:ln>
      </c:spPr>
    </c:title>
    <c:autoTitleDeleted val="0"/>
    <c:plotArea>
      <c:layout>
        <c:manualLayout>
          <c:layoutTarget val="inner"/>
          <c:xMode val="edge"/>
          <c:yMode val="edge"/>
          <c:x val="0.27495964622820784"/>
          <c:y val="0.13797700175370456"/>
          <c:w val="0.7250403537717921"/>
          <c:h val="0.8388185445429186"/>
        </c:manualLayout>
      </c:layout>
      <c:barChart>
        <c:barDir val="bar"/>
        <c:grouping val="clustered"/>
        <c:varyColors val="0"/>
        <c:ser>
          <c:idx val="0"/>
          <c:order val="0"/>
          <c:spPr>
            <a:solidFill>
              <a:srgbClr val="4F81BD"/>
            </a:solidFill>
            <a:ln w="25400">
              <a:noFill/>
            </a:ln>
          </c:spPr>
          <c:invertIfNegative val="0"/>
          <c:dPt>
            <c:idx val="3"/>
            <c:invertIfNegative val="0"/>
            <c:bubble3D val="0"/>
            <c:spPr>
              <a:solidFill>
                <a:srgbClr val="FFC000"/>
              </a:solidFill>
              <a:ln>
                <a:solidFill>
                  <a:srgbClr val="FFC000"/>
                </a:solidFill>
              </a:ln>
              <a:effectLst/>
            </c:spPr>
            <c:extLst>
              <c:ext xmlns:c16="http://schemas.microsoft.com/office/drawing/2014/chart" uri="{C3380CC4-5D6E-409C-BE32-E72D297353CC}">
                <c16:uniqueId val="{00000001-5344-43EE-BC8B-1FE209439E59}"/>
              </c:ext>
            </c:extLst>
          </c:dPt>
          <c:dPt>
            <c:idx val="4"/>
            <c:invertIfNegative val="0"/>
            <c:bubble3D val="0"/>
            <c:spPr>
              <a:solidFill>
                <a:srgbClr val="FFC000"/>
              </a:solidFill>
              <a:ln w="25400">
                <a:noFill/>
              </a:ln>
            </c:spPr>
            <c:extLst>
              <c:ext xmlns:c16="http://schemas.microsoft.com/office/drawing/2014/chart" uri="{C3380CC4-5D6E-409C-BE32-E72D297353CC}">
                <c16:uniqueId val="{00000003-5344-43EE-BC8B-1FE209439E59}"/>
              </c:ext>
            </c:extLst>
          </c:dPt>
          <c:dPt>
            <c:idx val="8"/>
            <c:invertIfNegative val="0"/>
            <c:bubble3D val="0"/>
            <c:spPr>
              <a:solidFill>
                <a:srgbClr val="FFC000"/>
              </a:solidFill>
              <a:ln w="25400">
                <a:noFill/>
              </a:ln>
            </c:spPr>
            <c:extLst>
              <c:ext xmlns:c16="http://schemas.microsoft.com/office/drawing/2014/chart" uri="{C3380CC4-5D6E-409C-BE32-E72D297353CC}">
                <c16:uniqueId val="{00000005-5344-43EE-BC8B-1FE209439E59}"/>
              </c:ext>
            </c:extLst>
          </c:dPt>
          <c:dPt>
            <c:idx val="12"/>
            <c:invertIfNegative val="0"/>
            <c:bubble3D val="0"/>
            <c:spPr>
              <a:solidFill>
                <a:srgbClr val="FFC000"/>
              </a:solidFill>
              <a:ln w="25400">
                <a:noFill/>
              </a:ln>
            </c:spPr>
            <c:extLst>
              <c:ext xmlns:c16="http://schemas.microsoft.com/office/drawing/2014/chart" uri="{C3380CC4-5D6E-409C-BE32-E72D297353CC}">
                <c16:uniqueId val="{00000007-5344-43EE-BC8B-1FE209439E59}"/>
              </c:ext>
            </c:extLst>
          </c:dPt>
          <c:dPt>
            <c:idx val="16"/>
            <c:invertIfNegative val="0"/>
            <c:bubble3D val="0"/>
            <c:spPr>
              <a:solidFill>
                <a:srgbClr val="FFC000"/>
              </a:solidFill>
              <a:ln w="25400">
                <a:noFill/>
              </a:ln>
            </c:spPr>
            <c:extLst>
              <c:ext xmlns:c16="http://schemas.microsoft.com/office/drawing/2014/chart" uri="{C3380CC4-5D6E-409C-BE32-E72D297353CC}">
                <c16:uniqueId val="{00000009-5344-43EE-BC8B-1FE209439E59}"/>
              </c:ext>
            </c:extLst>
          </c:dPt>
          <c:dLbls>
            <c:spPr>
              <a:noFill/>
              <a:ln w="25400">
                <a:noFill/>
              </a:ln>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'[ПЕРВИЧНАЯ все, взрослые и дети +2024ю.xls]ПЗ ВН  Вит'!$A$6:$A$28</c:f>
              <c:strCache>
                <c:ptCount val="23"/>
                <c:pt idx="0">
                  <c:v>Бешенковичский</c:v>
                </c:pt>
                <c:pt idx="1">
                  <c:v>Браславский</c:v>
                </c:pt>
                <c:pt idx="2">
                  <c:v>Верхнедвинский</c:v>
                </c:pt>
                <c:pt idx="3">
                  <c:v>Глубокский</c:v>
                </c:pt>
                <c:pt idx="4">
                  <c:v>Городокский</c:v>
                </c:pt>
                <c:pt idx="5">
                  <c:v>Докшицкий</c:v>
                </c:pt>
                <c:pt idx="6">
                  <c:v>Дубровенский</c:v>
                </c:pt>
                <c:pt idx="7">
                  <c:v>Лепельский</c:v>
                </c:pt>
                <c:pt idx="8">
                  <c:v>Лиозненский</c:v>
                </c:pt>
                <c:pt idx="9">
                  <c:v>Миорский</c:v>
                </c:pt>
                <c:pt idx="10">
                  <c:v>Поставский</c:v>
                </c:pt>
                <c:pt idx="11">
                  <c:v>Россонский</c:v>
                </c:pt>
                <c:pt idx="12">
                  <c:v>Сенненский</c:v>
                </c:pt>
                <c:pt idx="13">
                  <c:v>Толочинский район</c:v>
                </c:pt>
                <c:pt idx="14">
                  <c:v>Ушачский</c:v>
                </c:pt>
                <c:pt idx="15">
                  <c:v>Чашникский</c:v>
                </c:pt>
                <c:pt idx="16">
                  <c:v>Шарковщинский</c:v>
                </c:pt>
                <c:pt idx="17">
                  <c:v>Шумилинский</c:v>
                </c:pt>
                <c:pt idx="18">
                  <c:v>Оршанский</c:v>
                </c:pt>
                <c:pt idx="19">
                  <c:v>Полоцкий</c:v>
                </c:pt>
                <c:pt idx="20">
                  <c:v>г. Новополоцк</c:v>
                </c:pt>
                <c:pt idx="21">
                  <c:v>Витебский</c:v>
                </c:pt>
                <c:pt idx="22">
                  <c:v>Витебская область</c:v>
                </c:pt>
              </c:strCache>
            </c:strRef>
          </c:cat>
          <c:val>
            <c:numRef>
              <c:f>'[ПЕРВИЧНАЯ все, взрослые и дети +2024ю.xls]ПЗ ВН  Вит'!$R$6:$R$28</c:f>
              <c:numCache>
                <c:formatCode>0.0</c:formatCode>
                <c:ptCount val="23"/>
                <c:pt idx="0">
                  <c:v>4.22</c:v>
                </c:pt>
                <c:pt idx="1">
                  <c:v>-0.06</c:v>
                </c:pt>
                <c:pt idx="2">
                  <c:v>0.75</c:v>
                </c:pt>
                <c:pt idx="3">
                  <c:v>7.13</c:v>
                </c:pt>
                <c:pt idx="4">
                  <c:v>2.85</c:v>
                </c:pt>
                <c:pt idx="5">
                  <c:v>2.66</c:v>
                </c:pt>
                <c:pt idx="6">
                  <c:v>3.62</c:v>
                </c:pt>
                <c:pt idx="7">
                  <c:v>-1.66</c:v>
                </c:pt>
                <c:pt idx="8">
                  <c:v>2.23</c:v>
                </c:pt>
                <c:pt idx="9">
                  <c:v>1.84</c:v>
                </c:pt>
                <c:pt idx="10">
                  <c:v>0.77</c:v>
                </c:pt>
                <c:pt idx="11">
                  <c:v>3.75</c:v>
                </c:pt>
                <c:pt idx="12">
                  <c:v>-3.73</c:v>
                </c:pt>
                <c:pt idx="13">
                  <c:v>-0.66</c:v>
                </c:pt>
                <c:pt idx="14">
                  <c:v>2.2999999999999998</c:v>
                </c:pt>
                <c:pt idx="15">
                  <c:v>1.71</c:v>
                </c:pt>
                <c:pt idx="16">
                  <c:v>3.51</c:v>
                </c:pt>
                <c:pt idx="17">
                  <c:v>0.1</c:v>
                </c:pt>
                <c:pt idx="18">
                  <c:v>1.91</c:v>
                </c:pt>
                <c:pt idx="19">
                  <c:v>2.06</c:v>
                </c:pt>
                <c:pt idx="20">
                  <c:v>1.78</c:v>
                </c:pt>
                <c:pt idx="21">
                  <c:v>2.4</c:v>
                </c:pt>
                <c:pt idx="22">
                  <c:v>2.2000000000000002</c:v>
                </c:pt>
              </c:numCache>
            </c:numRef>
          </c:val>
          <c:extLst>
            <c:ext xmlns:c16="http://schemas.microsoft.com/office/drawing/2014/chart" uri="{C3380CC4-5D6E-409C-BE32-E72D297353CC}">
              <c16:uniqueId val="{0000000A-5344-43EE-BC8B-1FE209439E59}"/>
            </c:ext>
          </c:extLst>
        </c:ser>
        <c:dLbls>
          <c:showLegendKey val="0"/>
          <c:showVal val="0"/>
          <c:showCatName val="0"/>
          <c:showSerName val="0"/>
          <c:showPercent val="0"/>
          <c:showBubbleSize val="0"/>
        </c:dLbls>
        <c:gapWidth val="219"/>
        <c:axId val="1138984352"/>
        <c:axId val="1"/>
      </c:barChart>
      <c:catAx>
        <c:axId val="113898435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b"/>
        <c:numFmt formatCode="0.0" sourceLinked="1"/>
        <c:majorTickMark val="out"/>
        <c:minorTickMark val="none"/>
        <c:tickLblPos val="nextTo"/>
        <c:crossAx val="11389843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accent1"/>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0" i="0" baseline="0">
                <a:solidFill>
                  <a:sysClr val="windowText" lastClr="000000"/>
                </a:solidFill>
                <a:effectLst/>
                <a:latin typeface="Times New Roman" panose="02020603050405020304" pitchFamily="18" charset="0"/>
                <a:cs typeface="Times New Roman" panose="02020603050405020304" pitchFamily="18" charset="0"/>
              </a:rPr>
              <a:t>Рис.4  Динамика первичной заболеваемости взрослого населения Толочинского района и Витебской области </a:t>
            </a:r>
            <a:endParaRPr lang="ru-RU" sz="11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 ПЗ 18+ Вит'!$A$20</c:f>
              <c:strCache>
                <c:ptCount val="1"/>
                <c:pt idx="0">
                  <c:v>Толочинский район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5000000000000001E-2"/>
                  <c:y val="8.3333333333333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D6-4C76-ADE1-1A01F92536EE}"/>
                </c:ext>
              </c:extLst>
            </c:dLbl>
            <c:dLbl>
              <c:idx val="1"/>
              <c:layout>
                <c:manualLayout>
                  <c:x val="-3.0555555555555555E-2"/>
                  <c:y val="7.4074074074074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D6-4C76-ADE1-1A01F92536EE}"/>
                </c:ext>
              </c:extLst>
            </c:dLbl>
            <c:dLbl>
              <c:idx val="2"/>
              <c:layout>
                <c:manualLayout>
                  <c:x val="-3.6111111111111108E-2"/>
                  <c:y val="8.3333333333333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D6-4C76-ADE1-1A01F92536EE}"/>
                </c:ext>
              </c:extLst>
            </c:dLbl>
            <c:dLbl>
              <c:idx val="3"/>
              <c:layout>
                <c:manualLayout>
                  <c:x val="-3.0555555555555607E-2"/>
                  <c:y val="8.79629629629628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D6-4C76-ADE1-1A01F92536EE}"/>
                </c:ext>
              </c:extLst>
            </c:dLbl>
            <c:dLbl>
              <c:idx val="4"/>
              <c:layout>
                <c:manualLayout>
                  <c:x val="-3.0555555555555555E-2"/>
                  <c:y val="0.111111111111111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D6-4C76-ADE1-1A01F92536EE}"/>
                </c:ext>
              </c:extLst>
            </c:dLbl>
            <c:dLbl>
              <c:idx val="5"/>
              <c:layout>
                <c:manualLayout>
                  <c:x val="-2.5000000000000102E-2"/>
                  <c:y val="9.259259259259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D6-4C76-ADE1-1A01F92536EE}"/>
                </c:ext>
              </c:extLst>
            </c:dLbl>
            <c:dLbl>
              <c:idx val="6"/>
              <c:layout>
                <c:manualLayout>
                  <c:x val="-3.888888888888889E-2"/>
                  <c:y val="7.87037037037037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D6-4C76-ADE1-1A01F92536EE}"/>
                </c:ext>
              </c:extLst>
            </c:dLbl>
            <c:dLbl>
              <c:idx val="7"/>
              <c:layout>
                <c:manualLayout>
                  <c:x val="-4.1666666666666664E-2"/>
                  <c:y val="6.94444444444443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D6-4C76-ADE1-1A01F92536EE}"/>
                </c:ext>
              </c:extLst>
            </c:dLbl>
            <c:dLbl>
              <c:idx val="8"/>
              <c:layout>
                <c:manualLayout>
                  <c:x val="-3.6111111111111108E-2"/>
                  <c:y val="8.3333333333333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D6-4C76-ADE1-1A01F92536EE}"/>
                </c:ext>
              </c:extLst>
            </c:dLbl>
            <c:dLbl>
              <c:idx val="9"/>
              <c:layout>
                <c:manualLayout>
                  <c:x val="-3.3333333333333437E-2"/>
                  <c:y val="7.4074074074074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D6-4C76-ADE1-1A01F92536EE}"/>
                </c:ext>
              </c:extLst>
            </c:dLbl>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 ПЗ 18+ Вит'!$F$5:$O$6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 ПЗ 18+ Вит'!$F$20:$O$20</c:f>
              <c:numCache>
                <c:formatCode>0.0</c:formatCode>
                <c:ptCount val="10"/>
                <c:pt idx="0">
                  <c:v>543</c:v>
                </c:pt>
                <c:pt idx="1">
                  <c:v>535.29999999999995</c:v>
                </c:pt>
                <c:pt idx="2">
                  <c:v>526.29999999999995</c:v>
                </c:pt>
                <c:pt idx="3">
                  <c:v>561.70000000000005</c:v>
                </c:pt>
                <c:pt idx="4">
                  <c:v>583.44000000000005</c:v>
                </c:pt>
                <c:pt idx="5">
                  <c:v>636.6</c:v>
                </c:pt>
                <c:pt idx="6">
                  <c:v>648.6</c:v>
                </c:pt>
                <c:pt idx="7">
                  <c:v>557</c:v>
                </c:pt>
                <c:pt idx="8">
                  <c:v>469.1</c:v>
                </c:pt>
                <c:pt idx="9">
                  <c:v>459.33</c:v>
                </c:pt>
              </c:numCache>
            </c:numRef>
          </c:val>
          <c:smooth val="0"/>
          <c:extLst>
            <c:ext xmlns:c16="http://schemas.microsoft.com/office/drawing/2014/chart" uri="{C3380CC4-5D6E-409C-BE32-E72D297353CC}">
              <c16:uniqueId val="{0000000A-2ED6-4C76-ADE1-1A01F92536EE}"/>
            </c:ext>
          </c:extLst>
        </c:ser>
        <c:ser>
          <c:idx val="1"/>
          <c:order val="1"/>
          <c:tx>
            <c:strRef>
              <c:f>' ПЗ 18+ Вит'!$A$29</c:f>
              <c:strCache>
                <c:ptCount val="1"/>
                <c:pt idx="0">
                  <c:v>Областной</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3333333333333333E-2"/>
                  <c:y val="-0.1064814814814815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ED6-4C76-ADE1-1A01F92536EE}"/>
                </c:ext>
              </c:extLst>
            </c:dLbl>
            <c:dLbl>
              <c:idx val="1"/>
              <c:layout>
                <c:manualLayout>
                  <c:x val="-2.5000000000000026E-2"/>
                  <c:y val="-8.3333333333333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D6-4C76-ADE1-1A01F92536EE}"/>
                </c:ext>
              </c:extLst>
            </c:dLbl>
            <c:dLbl>
              <c:idx val="2"/>
              <c:layout>
                <c:manualLayout>
                  <c:x val="-3.3333333333333333E-2"/>
                  <c:y val="-8.3333333333333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D6-4C76-ADE1-1A01F92536EE}"/>
                </c:ext>
              </c:extLst>
            </c:dLbl>
            <c:dLbl>
              <c:idx val="3"/>
              <c:layout>
                <c:manualLayout>
                  <c:x val="-4.166666666666672E-2"/>
                  <c:y val="-9.72222222222222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ED6-4C76-ADE1-1A01F92536EE}"/>
                </c:ext>
              </c:extLst>
            </c:dLbl>
            <c:dLbl>
              <c:idx val="4"/>
              <c:layout>
                <c:manualLayout>
                  <c:x val="-3.3333333333333333E-2"/>
                  <c:y val="-9.72222222222222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ED6-4C76-ADE1-1A01F92536EE}"/>
                </c:ext>
              </c:extLst>
            </c:dLbl>
            <c:dLbl>
              <c:idx val="5"/>
              <c:layout>
                <c:manualLayout>
                  <c:x val="-3.0555555555555659E-2"/>
                  <c:y val="-0.1018518518518518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ED6-4C76-ADE1-1A01F92536EE}"/>
                </c:ext>
              </c:extLst>
            </c:dLbl>
            <c:dLbl>
              <c:idx val="6"/>
              <c:layout>
                <c:manualLayout>
                  <c:x val="-1.6666666666666767E-2"/>
                  <c:y val="-8.33333333333333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ED6-4C76-ADE1-1A01F92536EE}"/>
                </c:ext>
              </c:extLst>
            </c:dLbl>
            <c:dLbl>
              <c:idx val="7"/>
              <c:layout>
                <c:manualLayout>
                  <c:x val="-1.6666666666666666E-2"/>
                  <c:y val="-7.8703703703703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ED6-4C76-ADE1-1A01F92536EE}"/>
                </c:ext>
              </c:extLst>
            </c:dLbl>
            <c:dLbl>
              <c:idx val="8"/>
              <c:layout>
                <c:manualLayout>
                  <c:x val="-1.6666666666666666E-2"/>
                  <c:y val="-9.72222222222222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ED6-4C76-ADE1-1A01F92536EE}"/>
                </c:ext>
              </c:extLst>
            </c:dLbl>
            <c:dLbl>
              <c:idx val="9"/>
              <c:layout>
                <c:manualLayout>
                  <c:x val="-2.5000000000000102E-2"/>
                  <c:y val="-7.4074074074074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ED6-4C76-ADE1-1A01F92536EE}"/>
                </c:ext>
              </c:extLst>
            </c:dLbl>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 ПЗ 18+ Вит'!$F$5:$O$6</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 ПЗ 18+ Вит'!$F$29:$O$29</c:f>
              <c:numCache>
                <c:formatCode>0.0</c:formatCode>
                <c:ptCount val="10"/>
                <c:pt idx="0">
                  <c:v>547.9</c:v>
                </c:pt>
                <c:pt idx="1">
                  <c:v>549</c:v>
                </c:pt>
                <c:pt idx="2">
                  <c:v>554.79999999999995</c:v>
                </c:pt>
                <c:pt idx="3">
                  <c:v>546.29999999999995</c:v>
                </c:pt>
                <c:pt idx="4">
                  <c:v>554.58000000000004</c:v>
                </c:pt>
                <c:pt idx="5">
                  <c:v>672.4</c:v>
                </c:pt>
                <c:pt idx="6">
                  <c:v>779.4</c:v>
                </c:pt>
                <c:pt idx="7">
                  <c:v>688.7</c:v>
                </c:pt>
                <c:pt idx="8">
                  <c:v>611</c:v>
                </c:pt>
                <c:pt idx="9">
                  <c:v>611.13</c:v>
                </c:pt>
              </c:numCache>
            </c:numRef>
          </c:val>
          <c:smooth val="0"/>
          <c:extLst>
            <c:ext xmlns:c16="http://schemas.microsoft.com/office/drawing/2014/chart" uri="{C3380CC4-5D6E-409C-BE32-E72D297353CC}">
              <c16:uniqueId val="{00000015-2ED6-4C76-ADE1-1A01F92536EE}"/>
            </c:ext>
          </c:extLst>
        </c:ser>
        <c:dLbls>
          <c:showLegendKey val="0"/>
          <c:showVal val="0"/>
          <c:showCatName val="0"/>
          <c:showSerName val="0"/>
          <c:showPercent val="0"/>
          <c:showBubbleSize val="0"/>
        </c:dLbls>
        <c:marker val="1"/>
        <c:smooth val="0"/>
        <c:axId val="1176245024"/>
        <c:axId val="1"/>
      </c:lineChart>
      <c:catAx>
        <c:axId val="117624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l"/>
        <c:majorGridlines>
          <c:spPr>
            <a:ln w="9525" cap="flat" cmpd="sng" algn="ctr">
              <a:noFill/>
              <a:round/>
            </a:ln>
            <a:effectLst/>
          </c:spPr>
        </c:majorGridlines>
        <c:title>
          <c:tx>
            <c:rich>
              <a:bodyPr/>
              <a:lstStyle/>
              <a:p>
                <a:pPr>
                  <a:defRPr/>
                </a:pPr>
                <a:r>
                  <a:rPr lang="ru-RU" b="0">
                    <a:solidFill>
                      <a:sysClr val="windowText" lastClr="000000"/>
                    </a:solidFill>
                    <a:latin typeface="Times New Roman" panose="02020603050405020304" pitchFamily="18" charset="0"/>
                    <a:cs typeface="Times New Roman" panose="02020603050405020304" pitchFamily="18" charset="0"/>
                  </a:rPr>
                  <a:t>Показатель на 1000 населения</a:t>
                </a:r>
              </a:p>
            </c:rich>
          </c:tx>
          <c:layout>
            <c:manualLayout>
              <c:xMode val="edge"/>
              <c:yMode val="edge"/>
              <c:x val="3.0555555555555555E-2"/>
              <c:y val="0.23749999999999996"/>
            </c:manualLayout>
          </c:layout>
          <c:overlay val="0"/>
        </c:title>
        <c:numFmt formatCode="0.0" sourceLinked="1"/>
        <c:majorTickMark val="none"/>
        <c:minorTickMark val="none"/>
        <c:tickLblPos val="nextTo"/>
        <c:crossAx val="1176245024"/>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be-BY" sz="1100" b="0">
                <a:solidFill>
                  <a:schemeClr val="tx1"/>
                </a:solidFill>
                <a:latin typeface="Times New Roman" panose="02020603050405020304" pitchFamily="18" charset="0"/>
                <a:cs typeface="Times New Roman" panose="02020603050405020304" pitchFamily="18" charset="0"/>
              </a:rPr>
              <a:t>Рис.5</a:t>
            </a:r>
            <a:r>
              <a:rPr lang="be-BY" sz="1100" b="0" baseline="0">
                <a:solidFill>
                  <a:schemeClr val="tx1"/>
                </a:solidFill>
                <a:latin typeface="Times New Roman" panose="02020603050405020304" pitchFamily="18" charset="0"/>
                <a:cs typeface="Times New Roman" panose="02020603050405020304" pitchFamily="18" charset="0"/>
              </a:rPr>
              <a:t> </a:t>
            </a:r>
            <a:r>
              <a:rPr lang="ru-RU" sz="1100" b="0">
                <a:solidFill>
                  <a:schemeClr val="tx1"/>
                </a:solidFill>
                <a:effectLst/>
                <a:latin typeface="Times New Roman" panose="02020603050405020304" pitchFamily="18" charset="0"/>
                <a:cs typeface="Times New Roman" panose="02020603050405020304" pitchFamily="18" charset="0"/>
              </a:rPr>
              <a:t>Структура распределения по группам здоровья по результатам</a:t>
            </a:r>
          </a:p>
          <a:p>
            <a:pPr>
              <a:defRPr/>
            </a:pPr>
            <a:r>
              <a:rPr lang="ru-RU" sz="1100" b="0">
                <a:solidFill>
                  <a:schemeClr val="tx1"/>
                </a:solidFill>
                <a:effectLst/>
                <a:latin typeface="Times New Roman" panose="02020603050405020304" pitchFamily="18" charset="0"/>
                <a:cs typeface="Times New Roman" panose="02020603050405020304" pitchFamily="18" charset="0"/>
              </a:rPr>
              <a:t>профилактических осмотров детей в возрасте 0-17 лет</a:t>
            </a:r>
            <a:endParaRPr lang="ru-RU" sz="1100"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1645386095369892"/>
          <c:y val="4.7693388819541653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ru-RU"/>
        </a:p>
      </c:txPr>
    </c:title>
    <c:autoTitleDeleted val="0"/>
    <c:plotArea>
      <c:layout>
        <c:manualLayout>
          <c:layoutTarget val="inner"/>
          <c:xMode val="edge"/>
          <c:yMode val="edge"/>
          <c:x val="0.15660480148546504"/>
          <c:y val="0.25472673480558228"/>
          <c:w val="0.82666549884823903"/>
          <c:h val="0.54443255928765377"/>
        </c:manualLayout>
      </c:layout>
      <c:barChart>
        <c:barDir val="bar"/>
        <c:grouping val="clustered"/>
        <c:varyColors val="0"/>
        <c:ser>
          <c:idx val="0"/>
          <c:order val="0"/>
          <c:tx>
            <c:strRef>
              <c:f>'пример 2'!$B$25</c:f>
              <c:strCache>
                <c:ptCount val="1"/>
                <c:pt idx="0">
                  <c:v>2020 год </c:v>
                </c:pt>
              </c:strCache>
            </c:strRef>
          </c:tx>
          <c:spPr>
            <a:solidFill>
              <a:schemeClr val="accent1"/>
            </a:solidFill>
            <a:ln>
              <a:noFill/>
            </a:ln>
            <a:effectLst/>
          </c:spPr>
          <c:invertIfNegative val="0"/>
          <c:dLbls>
            <c:dLbl>
              <c:idx val="0"/>
              <c:layout>
                <c:manualLayout>
                  <c:x val="-1.483129403040524E-3"/>
                  <c:y val="2.7260336210813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32-4E72-8AE7-295018A15F1F}"/>
                </c:ext>
              </c:extLst>
            </c:dLbl>
            <c:dLbl>
              <c:idx val="1"/>
              <c:layout>
                <c:manualLayout>
                  <c:x val="-1.0876156646673365E-16"/>
                  <c:y val="2.2716946842344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32-4E72-8AE7-295018A15F1F}"/>
                </c:ext>
              </c:extLst>
            </c:dLbl>
            <c:dLbl>
              <c:idx val="3"/>
              <c:layout>
                <c:manualLayout>
                  <c:x val="-4.4493882091212727E-3"/>
                  <c:y val="1.3630168105406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32-4E72-8AE7-295018A15F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'пример 2'!$A$26:$A$29</c:f>
              <c:strCache>
                <c:ptCount val="4"/>
                <c:pt idx="0">
                  <c:v>I группа здоровья,%</c:v>
                </c:pt>
                <c:pt idx="1">
                  <c:v>II группа здоровья ,%</c:v>
                </c:pt>
                <c:pt idx="2">
                  <c:v>III группа здоровья ,%</c:v>
                </c:pt>
                <c:pt idx="3">
                  <c:v>IV группа здоровья ,%</c:v>
                </c:pt>
              </c:strCache>
            </c:strRef>
          </c:cat>
          <c:val>
            <c:numRef>
              <c:f>'пример 2'!$B$26:$B$29</c:f>
              <c:numCache>
                <c:formatCode>General</c:formatCode>
                <c:ptCount val="4"/>
                <c:pt idx="0">
                  <c:v>43.03</c:v>
                </c:pt>
                <c:pt idx="1">
                  <c:v>45.05</c:v>
                </c:pt>
                <c:pt idx="2">
                  <c:v>10.16</c:v>
                </c:pt>
                <c:pt idx="3">
                  <c:v>1.76</c:v>
                </c:pt>
              </c:numCache>
            </c:numRef>
          </c:val>
          <c:extLst>
            <c:ext xmlns:c16="http://schemas.microsoft.com/office/drawing/2014/chart" uri="{C3380CC4-5D6E-409C-BE32-E72D297353CC}">
              <c16:uniqueId val="{00000000-C232-4E72-8AE7-295018A15F1F}"/>
            </c:ext>
          </c:extLst>
        </c:ser>
        <c:ser>
          <c:idx val="1"/>
          <c:order val="1"/>
          <c:tx>
            <c:strRef>
              <c:f>'пример 2'!$C$25</c:f>
              <c:strCache>
                <c:ptCount val="1"/>
                <c:pt idx="0">
                  <c:v>2024 год </c:v>
                </c:pt>
              </c:strCache>
            </c:strRef>
          </c:tx>
          <c:spPr>
            <a:solidFill>
              <a:schemeClr val="accent2"/>
            </a:solidFill>
            <a:ln>
              <a:noFill/>
            </a:ln>
            <a:effectLst/>
          </c:spPr>
          <c:invertIfNegative val="0"/>
          <c:dLbls>
            <c:dLbl>
              <c:idx val="0"/>
              <c:layout>
                <c:manualLayout>
                  <c:x val="-1.483129403040524E-3"/>
                  <c:y val="-1.36301681054066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32-4E72-8AE7-295018A15F1F}"/>
                </c:ext>
              </c:extLst>
            </c:dLbl>
            <c:dLbl>
              <c:idx val="2"/>
              <c:layout>
                <c:manualLayout>
                  <c:x val="0"/>
                  <c:y val="-1.8173557473875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32-4E72-8AE7-295018A15F1F}"/>
                </c:ext>
              </c:extLst>
            </c:dLbl>
            <c:dLbl>
              <c:idx val="3"/>
              <c:layout>
                <c:manualLayout>
                  <c:x val="-1.483129403040415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32-4E72-8AE7-295018A15F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'пример 2'!$A$26:$A$29</c:f>
              <c:strCache>
                <c:ptCount val="4"/>
                <c:pt idx="0">
                  <c:v>I группа здоровья,%</c:v>
                </c:pt>
                <c:pt idx="1">
                  <c:v>II группа здоровья ,%</c:v>
                </c:pt>
                <c:pt idx="2">
                  <c:v>III группа здоровья ,%</c:v>
                </c:pt>
                <c:pt idx="3">
                  <c:v>IV группа здоровья ,%</c:v>
                </c:pt>
              </c:strCache>
            </c:strRef>
          </c:cat>
          <c:val>
            <c:numRef>
              <c:f>'пример 2'!$C$26:$C$29</c:f>
              <c:numCache>
                <c:formatCode>General</c:formatCode>
                <c:ptCount val="4"/>
                <c:pt idx="0">
                  <c:v>42.05</c:v>
                </c:pt>
                <c:pt idx="1">
                  <c:v>50.5</c:v>
                </c:pt>
                <c:pt idx="2">
                  <c:v>5.3</c:v>
                </c:pt>
                <c:pt idx="3">
                  <c:v>2.2000000000000002</c:v>
                </c:pt>
              </c:numCache>
            </c:numRef>
          </c:val>
          <c:extLst>
            <c:ext xmlns:c16="http://schemas.microsoft.com/office/drawing/2014/chart" uri="{C3380CC4-5D6E-409C-BE32-E72D297353CC}">
              <c16:uniqueId val="{00000001-C232-4E72-8AE7-295018A15F1F}"/>
            </c:ext>
          </c:extLst>
        </c:ser>
        <c:dLbls>
          <c:showLegendKey val="0"/>
          <c:showVal val="0"/>
          <c:showCatName val="0"/>
          <c:showSerName val="0"/>
          <c:showPercent val="0"/>
          <c:showBubbleSize val="0"/>
        </c:dLbls>
        <c:gapWidth val="81"/>
        <c:axId val="461443600"/>
        <c:axId val="461450256"/>
      </c:barChart>
      <c:catAx>
        <c:axId val="4614436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61450256"/>
        <c:crosses val="autoZero"/>
        <c:auto val="1"/>
        <c:lblAlgn val="ctr"/>
        <c:lblOffset val="100"/>
        <c:noMultiLvlLbl val="0"/>
      </c:catAx>
      <c:valAx>
        <c:axId val="461450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61443600"/>
        <c:crosses val="autoZero"/>
        <c:crossBetween val="between"/>
      </c:valAx>
      <c:spPr>
        <a:noFill/>
        <a:ln>
          <a:noFill/>
        </a:ln>
        <a:effectLst/>
      </c:spPr>
    </c:plotArea>
    <c:legend>
      <c:legendPos val="r"/>
      <c:layout>
        <c:manualLayout>
          <c:xMode val="edge"/>
          <c:yMode val="edge"/>
          <c:x val="0.91658354719008284"/>
          <c:y val="0.34491198839052972"/>
          <c:w val="7.4517676391674628E-2"/>
          <c:h val="0.380414393593292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baseline="0">
                <a:effectLst/>
              </a:rPr>
              <a:t>Рис.</a:t>
            </a:r>
            <a:r>
              <a:rPr lang="en-US" sz="1100" b="0" i="0" baseline="0">
                <a:effectLst/>
              </a:rPr>
              <a:t>6</a:t>
            </a:r>
            <a:r>
              <a:rPr lang="ru-RU" sz="1100" b="0" i="0" baseline="0">
                <a:effectLst/>
              </a:rPr>
              <a:t> Оценка  факторов риска развития НИЗ для населения Толочинского района</a:t>
            </a:r>
            <a:endParaRPr lang="ru-RU" sz="1100">
              <a:effectLst/>
            </a:endParaRPr>
          </a:p>
        </c:rich>
      </c:tx>
      <c:layout>
        <c:manualLayout>
          <c:xMode val="edge"/>
          <c:yMode val="edge"/>
          <c:x val="0.20611570247933883"/>
          <c:y val="2.197802197802198E-2"/>
        </c:manualLayout>
      </c:layout>
      <c:overlay val="0"/>
    </c:title>
    <c:autoTitleDeleted val="0"/>
    <c:plotArea>
      <c:layout>
        <c:manualLayout>
          <c:layoutTarget val="inner"/>
          <c:xMode val="edge"/>
          <c:yMode val="edge"/>
          <c:x val="0.37564991876015491"/>
          <c:y val="0.28699279563348312"/>
          <c:w val="0.20146242495550126"/>
          <c:h val="0.47554490540374555"/>
        </c:manualLayout>
      </c:layout>
      <c:radarChart>
        <c:radarStyle val="marker"/>
        <c:varyColors val="0"/>
        <c:ser>
          <c:idx val="0"/>
          <c:order val="0"/>
          <c:spPr>
            <a:ln w="28575" cap="rnd">
              <a:solidFill>
                <a:schemeClr val="tx1"/>
              </a:solidFill>
              <a:round/>
            </a:ln>
            <a:effectLst/>
          </c:spPr>
          <c:marker>
            <c:symbol val="square"/>
            <c:size val="7"/>
            <c:spPr>
              <a:solidFill>
                <a:schemeClr val="accent1"/>
              </a:solidFill>
              <a:ln w="9525">
                <a:solidFill>
                  <a:schemeClr val="accent1"/>
                </a:solidFill>
              </a:ln>
              <a:effectLst/>
            </c:spPr>
          </c:marker>
          <c:dPt>
            <c:idx val="0"/>
            <c:marker>
              <c:spPr>
                <a:solidFill>
                  <a:srgbClr val="FFC000"/>
                </a:solidFill>
                <a:ln w="9525">
                  <a:solidFill>
                    <a:schemeClr val="accent1"/>
                  </a:solidFill>
                </a:ln>
                <a:effectLst/>
              </c:spPr>
            </c:marker>
            <c:bubble3D val="0"/>
            <c:extLst>
              <c:ext xmlns:c16="http://schemas.microsoft.com/office/drawing/2014/chart" uri="{C3380CC4-5D6E-409C-BE32-E72D297353CC}">
                <c16:uniqueId val="{00000000-1FD5-4E5B-B07F-91B353D6377E}"/>
              </c:ext>
            </c:extLst>
          </c:dPt>
          <c:dPt>
            <c:idx val="1"/>
            <c:marker>
              <c:spPr>
                <a:solidFill>
                  <a:srgbClr val="92D050"/>
                </a:solidFill>
                <a:ln w="9525">
                  <a:solidFill>
                    <a:schemeClr val="accent1"/>
                  </a:solidFill>
                </a:ln>
                <a:effectLst/>
              </c:spPr>
            </c:marker>
            <c:bubble3D val="0"/>
            <c:spPr>
              <a:ln w="28575" cap="rnd">
                <a:solidFill>
                  <a:srgbClr val="FF0000"/>
                </a:solidFill>
                <a:round/>
              </a:ln>
              <a:effectLst/>
            </c:spPr>
            <c:extLst>
              <c:ext xmlns:c16="http://schemas.microsoft.com/office/drawing/2014/chart" uri="{C3380CC4-5D6E-409C-BE32-E72D297353CC}">
                <c16:uniqueId val="{00000002-1FD5-4E5B-B07F-91B353D6377E}"/>
              </c:ext>
            </c:extLst>
          </c:dPt>
          <c:dPt>
            <c:idx val="2"/>
            <c:marker>
              <c:spPr>
                <a:solidFill>
                  <a:srgbClr val="FF0000"/>
                </a:solidFill>
                <a:ln w="9525">
                  <a:solidFill>
                    <a:schemeClr val="accent1"/>
                  </a:solidFill>
                </a:ln>
                <a:effectLst/>
              </c:spPr>
            </c:marker>
            <c:bubble3D val="0"/>
            <c:extLst>
              <c:ext xmlns:c16="http://schemas.microsoft.com/office/drawing/2014/chart" uri="{C3380CC4-5D6E-409C-BE32-E72D297353CC}">
                <c16:uniqueId val="{00000003-1FD5-4E5B-B07F-91B353D6377E}"/>
              </c:ext>
            </c:extLst>
          </c:dPt>
          <c:dPt>
            <c:idx val="3"/>
            <c:marker>
              <c:spPr>
                <a:solidFill>
                  <a:srgbClr val="FF0000"/>
                </a:solidFill>
                <a:ln w="9525">
                  <a:solidFill>
                    <a:schemeClr val="accent1"/>
                  </a:solidFill>
                </a:ln>
                <a:effectLst/>
              </c:spPr>
            </c:marker>
            <c:bubble3D val="0"/>
            <c:extLst>
              <c:ext xmlns:c16="http://schemas.microsoft.com/office/drawing/2014/chart" uri="{C3380CC4-5D6E-409C-BE32-E72D297353CC}">
                <c16:uniqueId val="{00000004-1FD5-4E5B-B07F-91B353D6377E}"/>
              </c:ext>
            </c:extLst>
          </c:dPt>
          <c:dPt>
            <c:idx val="4"/>
            <c:marker>
              <c:spPr>
                <a:solidFill>
                  <a:srgbClr val="FFC000"/>
                </a:solidFill>
                <a:ln w="9525">
                  <a:solidFill>
                    <a:schemeClr val="accent1"/>
                  </a:solidFill>
                </a:ln>
                <a:effectLst/>
              </c:spPr>
            </c:marker>
            <c:bubble3D val="0"/>
            <c:extLst>
              <c:ext xmlns:c16="http://schemas.microsoft.com/office/drawing/2014/chart" uri="{C3380CC4-5D6E-409C-BE32-E72D297353CC}">
                <c16:uniqueId val="{00000005-1FD5-4E5B-B07F-91B353D6377E}"/>
              </c:ext>
            </c:extLst>
          </c:dPt>
          <c:dLbls>
            <c:dLbl>
              <c:idx val="0"/>
              <c:layout>
                <c:manualLayout>
                  <c:x val="8.8943623426381326E-3"/>
                  <c:y val="5.4376067734250695E-2"/>
                </c:manualLayout>
              </c:layout>
              <c:spPr>
                <a:solidFill>
                  <a:srgbClr val="FFC000"/>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3.215654077723043E-2"/>
                      <c:h val="6.5713934740804808E-2"/>
                    </c:manualLayout>
                  </c15:layout>
                </c:ext>
                <c:ext xmlns:c16="http://schemas.microsoft.com/office/drawing/2014/chart" uri="{C3380CC4-5D6E-409C-BE32-E72D297353CC}">
                  <c16:uniqueId val="{00000000-1FD5-4E5B-B07F-91B353D6377E}"/>
                </c:ext>
              </c:extLst>
            </c:dLbl>
            <c:dLbl>
              <c:idx val="1"/>
              <c:layout>
                <c:manualLayout>
                  <c:x val="-7.6733942739916194E-3"/>
                  <c:y val="1.7369372375487697E-2"/>
                </c:manualLayout>
              </c:layout>
              <c:spPr>
                <a:solidFill>
                  <a:srgbClr val="FF0000"/>
                </a:solidFill>
                <a:ln>
                  <a:solidFill>
                    <a:srgbClr val="FF0000"/>
                  </a:solid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2.5998905309250135E-2"/>
                      <c:h val="6.2483961402072914E-2"/>
                    </c:manualLayout>
                  </c15:layout>
                </c:ext>
                <c:ext xmlns:c16="http://schemas.microsoft.com/office/drawing/2014/chart" uri="{C3380CC4-5D6E-409C-BE32-E72D297353CC}">
                  <c16:uniqueId val="{00000002-1FD5-4E5B-B07F-91B353D6377E}"/>
                </c:ext>
              </c:extLst>
            </c:dLbl>
            <c:dLbl>
              <c:idx val="2"/>
              <c:spPr>
                <a:solidFill>
                  <a:srgbClr val="FFC000"/>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3-1FD5-4E5B-B07F-91B353D6377E}"/>
                </c:ext>
              </c:extLst>
            </c:dLbl>
            <c:dLbl>
              <c:idx val="3"/>
              <c:spPr>
                <a:solidFill>
                  <a:srgbClr val="FFC000"/>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4-1FD5-4E5B-B07F-91B353D6377E}"/>
                </c:ext>
              </c:extLst>
            </c:dLbl>
            <c:dLbl>
              <c:idx val="4"/>
              <c:layout>
                <c:manualLayout>
                  <c:x val="1.2254825905382521E-2"/>
                  <c:y val="2.9516106757994327E-2"/>
                </c:manualLayout>
              </c:layout>
              <c:spPr>
                <a:solidFill>
                  <a:srgbClr val="FFC000"/>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3.2840722495894911E-2"/>
                      <c:h val="7.2173881418268582E-2"/>
                    </c:manualLayout>
                  </c15:layout>
                </c:ext>
                <c:ext xmlns:c16="http://schemas.microsoft.com/office/drawing/2014/chart" uri="{C3380CC4-5D6E-409C-BE32-E72D297353CC}">
                  <c16:uniqueId val="{00000005-1FD5-4E5B-B07F-91B353D6377E}"/>
                </c:ext>
              </c:extLst>
            </c:dLbl>
            <c:spPr>
              <a:solidFill>
                <a:srgbClr val="92D050"/>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'[расчеты эксперт 2023 (за 2022).xlsx]2023 (2022)'!$B$14:$F$14</c:f>
              <c:strCache>
                <c:ptCount val="5"/>
                <c:pt idx="0">
                  <c:v> Низкая физическая активность населения</c:v>
                </c:pt>
                <c:pt idx="1">
                  <c:v>Зависимость от потребления алкоголя среди населения в возрасте 15 лет и старше</c:v>
                </c:pt>
                <c:pt idx="2">
                  <c:v>Зависимость от потребления табака среди населения в возрасте 16 лет и старше</c:v>
                </c:pt>
                <c:pt idx="3">
                  <c:v>Зависмость от гаджетов среди детского населения</c:v>
                </c:pt>
                <c:pt idx="4">
                  <c:v>Нерациональное питание (увеличение общего уровня потребления калорий, животных и насыщенных жиров, свободных сахаров и соли, продуктов высокой степени переработки и как следствие недостаточное потребление нутриентов (витаминов, минералов, белка и др.)</c:v>
                </c:pt>
              </c:strCache>
            </c:strRef>
          </c:cat>
          <c:val>
            <c:numRef>
              <c:f>'[расчеты эксперт 2023 (за 2022).xlsx]2023 (2022)'!$B$15:$F$15</c:f>
              <c:numCache>
                <c:formatCode>0</c:formatCode>
                <c:ptCount val="5"/>
                <c:pt idx="0">
                  <c:v>7</c:v>
                </c:pt>
                <c:pt idx="1">
                  <c:v>12</c:v>
                </c:pt>
                <c:pt idx="2">
                  <c:v>9</c:v>
                </c:pt>
                <c:pt idx="3">
                  <c:v>9</c:v>
                </c:pt>
                <c:pt idx="4">
                  <c:v>10</c:v>
                </c:pt>
              </c:numCache>
            </c:numRef>
          </c:val>
          <c:extLst>
            <c:ext xmlns:c16="http://schemas.microsoft.com/office/drawing/2014/chart" uri="{C3380CC4-5D6E-409C-BE32-E72D297353CC}">
              <c16:uniqueId val="{00000006-1FD5-4E5B-B07F-91B353D6377E}"/>
            </c:ext>
          </c:extLst>
        </c:ser>
        <c:ser>
          <c:idx val="1"/>
          <c:order val="1"/>
          <c:tx>
            <c:strRef>
              <c:f>'[расчеты эксперт 2023 (за 2022).xlsx]2023 (2022)'!$A$16</c:f>
              <c:strCache>
                <c:ptCount val="1"/>
                <c:pt idx="0">
                  <c:v>˂ 5 низкий риск</c:v>
                </c:pt>
              </c:strCache>
            </c:strRef>
          </c:tx>
          <c:spPr>
            <a:ln w="28575" cap="rnd">
              <a:solidFill>
                <a:schemeClr val="accent6">
                  <a:lumMod val="75000"/>
                </a:schemeClr>
              </a:solidFill>
              <a:round/>
            </a:ln>
            <a:effectLst/>
          </c:spPr>
          <c:marker>
            <c:symbol val="none"/>
          </c:marker>
          <c:cat>
            <c:strRef>
              <c:f>'[расчеты эксперт 2023 (за 2022).xlsx]2023 (2022)'!$B$14:$F$14</c:f>
              <c:strCache>
                <c:ptCount val="5"/>
                <c:pt idx="0">
                  <c:v> Низкая физическая активность населения</c:v>
                </c:pt>
                <c:pt idx="1">
                  <c:v>Зависимость от потребления алкоголя среди населения в возрасте 15 лет и старше</c:v>
                </c:pt>
                <c:pt idx="2">
                  <c:v>Зависимость от потребления табака среди населения в возрасте 16 лет и старше</c:v>
                </c:pt>
                <c:pt idx="3">
                  <c:v>Зависмость от гаджетов среди детского населения</c:v>
                </c:pt>
                <c:pt idx="4">
                  <c:v>Нерациональное питание (увеличение общего уровня потребления калорий, животных и насыщенных жиров, свободных сахаров и соли, продуктов высокой степени переработки и как следствие недостаточное потребление нутриентов (витаминов, минералов, белка и др.)</c:v>
                </c:pt>
              </c:strCache>
            </c:strRef>
          </c:cat>
          <c:val>
            <c:numRef>
              <c:f>'[расчеты эксперт 2023 (за 2022).xlsx]2023 (2022)'!$B$16:$F$16</c:f>
              <c:numCache>
                <c:formatCode>General</c:formatCode>
                <c:ptCount val="5"/>
                <c:pt idx="0">
                  <c:v>5</c:v>
                </c:pt>
                <c:pt idx="1">
                  <c:v>5</c:v>
                </c:pt>
                <c:pt idx="2">
                  <c:v>5</c:v>
                </c:pt>
                <c:pt idx="3">
                  <c:v>5</c:v>
                </c:pt>
                <c:pt idx="4">
                  <c:v>5</c:v>
                </c:pt>
              </c:numCache>
            </c:numRef>
          </c:val>
          <c:extLst>
            <c:ext xmlns:c16="http://schemas.microsoft.com/office/drawing/2014/chart" uri="{C3380CC4-5D6E-409C-BE32-E72D297353CC}">
              <c16:uniqueId val="{00000008-1FD5-4E5B-B07F-91B353D6377E}"/>
            </c:ext>
          </c:extLst>
        </c:ser>
        <c:ser>
          <c:idx val="2"/>
          <c:order val="2"/>
          <c:tx>
            <c:strRef>
              <c:f>'[расчеты эксперт 2023 (за 2022).xlsx]2023 (2022)'!$A$17</c:f>
              <c:strCache>
                <c:ptCount val="1"/>
                <c:pt idx="0">
                  <c:v>5-10 баллов умеренный риск</c:v>
                </c:pt>
              </c:strCache>
            </c:strRef>
          </c:tx>
          <c:spPr>
            <a:ln w="28575" cap="rnd">
              <a:solidFill>
                <a:srgbClr val="FFC000"/>
              </a:solidFill>
              <a:round/>
            </a:ln>
            <a:effectLst/>
          </c:spPr>
          <c:marker>
            <c:symbol val="circle"/>
            <c:size val="5"/>
            <c:spPr>
              <a:solidFill>
                <a:srgbClr val="FFFF00"/>
              </a:solidFill>
              <a:ln w="9525">
                <a:solidFill>
                  <a:srgbClr val="FFFF00"/>
                </a:solidFill>
              </a:ln>
              <a:effectLst/>
            </c:spPr>
          </c:marker>
          <c:dPt>
            <c:idx val="2"/>
            <c:marker>
              <c:symbol val="none"/>
            </c:marker>
            <c:bubble3D val="0"/>
            <c:extLst>
              <c:ext xmlns:c16="http://schemas.microsoft.com/office/drawing/2014/chart" uri="{C3380CC4-5D6E-409C-BE32-E72D297353CC}">
                <c16:uniqueId val="{00000009-1FD5-4E5B-B07F-91B353D6377E}"/>
              </c:ext>
            </c:extLst>
          </c:dPt>
          <c:cat>
            <c:strRef>
              <c:f>'[расчеты эксперт 2023 (за 2022).xlsx]2023 (2022)'!$B$14:$F$14</c:f>
              <c:strCache>
                <c:ptCount val="5"/>
                <c:pt idx="0">
                  <c:v> Низкая физическая активность населения</c:v>
                </c:pt>
                <c:pt idx="1">
                  <c:v>Зависимость от потребления алкоголя среди населения в возрасте 15 лет и старше</c:v>
                </c:pt>
                <c:pt idx="2">
                  <c:v>Зависимость от потребления табака среди населения в возрасте 16 лет и старше</c:v>
                </c:pt>
                <c:pt idx="3">
                  <c:v>Зависмость от гаджетов среди детского населения</c:v>
                </c:pt>
                <c:pt idx="4">
                  <c:v>Нерациональное питание (увеличение общего уровня потребления калорий, животных и насыщенных жиров, свободных сахаров и соли, продуктов высокой степени переработки и как следствие недостаточное потребление нутриентов (витаминов, минералов, белка и др.)</c:v>
                </c:pt>
              </c:strCache>
            </c:strRef>
          </c:cat>
          <c:val>
            <c:numRef>
              <c:f>'[расчеты эксперт 2023 (за 2022).xlsx]2023 (2022)'!$B$17:$F$17</c:f>
              <c:numCache>
                <c:formatCode>General</c:formatCode>
                <c:ptCount val="5"/>
                <c:pt idx="0">
                  <c:v>10</c:v>
                </c:pt>
                <c:pt idx="1">
                  <c:v>10</c:v>
                </c:pt>
                <c:pt idx="2">
                  <c:v>10</c:v>
                </c:pt>
                <c:pt idx="3">
                  <c:v>10</c:v>
                </c:pt>
                <c:pt idx="4">
                  <c:v>10</c:v>
                </c:pt>
              </c:numCache>
            </c:numRef>
          </c:val>
          <c:extLst>
            <c:ext xmlns:c16="http://schemas.microsoft.com/office/drawing/2014/chart" uri="{C3380CC4-5D6E-409C-BE32-E72D297353CC}">
              <c16:uniqueId val="{0000000A-1FD5-4E5B-B07F-91B353D6377E}"/>
            </c:ext>
          </c:extLst>
        </c:ser>
        <c:ser>
          <c:idx val="3"/>
          <c:order val="3"/>
          <c:tx>
            <c:strRef>
              <c:f>'[расчеты эксперт 2023 (за 2022).xlsx]2023 (2022)'!$A$18</c:f>
              <c:strCache>
                <c:ptCount val="1"/>
                <c:pt idx="0">
                  <c:v>˃ 10 баллов высокий риск</c:v>
                </c:pt>
              </c:strCache>
            </c:strRef>
          </c:tx>
          <c:spPr>
            <a:ln w="28575" cap="rnd">
              <a:solidFill>
                <a:srgbClr val="FF0000"/>
              </a:solidFill>
              <a:round/>
            </a:ln>
            <a:effectLst/>
          </c:spPr>
          <c:marker>
            <c:symbol val="circle"/>
            <c:size val="5"/>
            <c:spPr>
              <a:solidFill>
                <a:srgbClr val="FF0000"/>
              </a:solidFill>
              <a:ln w="9525">
                <a:solidFill>
                  <a:schemeClr val="accent4"/>
                </a:solidFill>
              </a:ln>
              <a:effectLst/>
            </c:spPr>
          </c:marker>
          <c:cat>
            <c:strRef>
              <c:f>'[расчеты эксперт 2023 (за 2022).xlsx]2023 (2022)'!$B$14:$F$14</c:f>
              <c:strCache>
                <c:ptCount val="5"/>
                <c:pt idx="0">
                  <c:v> Низкая физическая активность населения</c:v>
                </c:pt>
                <c:pt idx="1">
                  <c:v>Зависимость от потребления алкоголя среди населения в возрасте 15 лет и старше</c:v>
                </c:pt>
                <c:pt idx="2">
                  <c:v>Зависимость от потребления табака среди населения в возрасте 16 лет и старше</c:v>
                </c:pt>
                <c:pt idx="3">
                  <c:v>Зависмость от гаджетов среди детского населения</c:v>
                </c:pt>
                <c:pt idx="4">
                  <c:v>Нерациональное питание (увеличение общего уровня потребления калорий, животных и насыщенных жиров, свободных сахаров и соли, продуктов высокой степени переработки и как следствие недостаточное потребление нутриентов (витаминов, минералов, белка и др.)</c:v>
                </c:pt>
              </c:strCache>
            </c:strRef>
          </c:cat>
          <c:val>
            <c:numRef>
              <c:f>'[расчеты эксперт 2023 (за 2022).xlsx]2023 (2022)'!$B$18:$F$18</c:f>
              <c:numCache>
                <c:formatCode>0</c:formatCode>
                <c:ptCount val="5"/>
                <c:pt idx="0">
                  <c:v>25</c:v>
                </c:pt>
                <c:pt idx="1">
                  <c:v>25</c:v>
                </c:pt>
                <c:pt idx="2">
                  <c:v>25</c:v>
                </c:pt>
                <c:pt idx="3">
                  <c:v>25</c:v>
                </c:pt>
                <c:pt idx="4">
                  <c:v>25</c:v>
                </c:pt>
              </c:numCache>
            </c:numRef>
          </c:val>
          <c:extLst>
            <c:ext xmlns:c16="http://schemas.microsoft.com/office/drawing/2014/chart" uri="{C3380CC4-5D6E-409C-BE32-E72D297353CC}">
              <c16:uniqueId val="{0000000B-1FD5-4E5B-B07F-91B353D6377E}"/>
            </c:ext>
          </c:extLst>
        </c:ser>
        <c:dLbls>
          <c:showLegendKey val="0"/>
          <c:showVal val="0"/>
          <c:showCatName val="0"/>
          <c:showSerName val="0"/>
          <c:showPercent val="0"/>
          <c:showBubbleSize val="0"/>
        </c:dLbls>
        <c:axId val="150889216"/>
        <c:axId val="150890752"/>
      </c:radarChart>
      <c:catAx>
        <c:axId val="15088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0890752"/>
        <c:crosses val="autoZero"/>
        <c:auto val="1"/>
        <c:lblAlgn val="ctr"/>
        <c:lblOffset val="100"/>
        <c:noMultiLvlLbl val="0"/>
      </c:catAx>
      <c:valAx>
        <c:axId val="150890752"/>
        <c:scaling>
          <c:orientation val="minMax"/>
          <c:max val="25"/>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one"/>
        <c:crossAx val="150889216"/>
        <c:crosses val="autoZero"/>
        <c:crossBetween val="between"/>
      </c:valAx>
      <c:spPr>
        <a:noFill/>
        <a:ln>
          <a:noFill/>
        </a:ln>
        <a:effectLst/>
      </c:spPr>
    </c:plotArea>
    <c:legend>
      <c:legendPos val="b"/>
      <c:legendEntry>
        <c:idx val="0"/>
        <c:delete val="1"/>
      </c:legendEntry>
      <c:layout>
        <c:manualLayout>
          <c:xMode val="edge"/>
          <c:yMode val="edge"/>
          <c:x val="0.19939660934713549"/>
          <c:y val="0.77961421904556194"/>
          <c:w val="0.60120675784392597"/>
          <c:h val="0.1383168427606115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0.04795</cdr:x>
      <cdr:y>0.47086</cdr:y>
    </cdr:from>
    <cdr:to>
      <cdr:x>0.25172</cdr:x>
      <cdr:y>0.49903</cdr:y>
    </cdr:to>
    <cdr:sp macro="" textlink="">
      <cdr:nvSpPr>
        <cdr:cNvPr id="2" name="Прямоугольник 1"/>
        <cdr:cNvSpPr/>
      </cdr:nvSpPr>
      <cdr:spPr>
        <a:xfrm xmlns:a="http://schemas.openxmlformats.org/drawingml/2006/main">
          <a:off x="226577" y="1893536"/>
          <a:ext cx="962952" cy="113289"/>
        </a:xfrm>
        <a:prstGeom xmlns:a="http://schemas.openxmlformats.org/drawingml/2006/main" prst="rect">
          <a:avLst/>
        </a:prstGeom>
        <a:noFill xmlns:a="http://schemas.openxmlformats.org/drawingml/2006/main"/>
        <a:ln xmlns:a="http://schemas.openxmlformats.org/drawingml/2006/main">
          <a:solidFill>
            <a:srgbClr val="00B05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Густая тень">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00A640-DEFF-425C-B671-5B5D5C3F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18249</Words>
  <Characters>104023</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ЗДОРОВЬЕ НАСЕЛЕНИЯ И ОКРУЖАЮЩАЯ СРЕДА:</vt:lpstr>
    </vt:vector>
  </TitlesOfParts>
  <Company/>
  <LinksUpToDate>false</LinksUpToDate>
  <CharactersWithSpaces>122028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ЗДОРОВЬЕ НАСЕЛЕНИЯ И ОКРУЖАЮЩАЯ СРЕДА:</dc:title>
  <dc:subject>мониторинг достижения Целей устойчивого развития Толочинского района</dc:subject>
  <dc:creator>Vera</dc:creator>
  <cp:keywords/>
  <dc:description/>
  <cp:lastModifiedBy>User</cp:lastModifiedBy>
  <cp:revision>2</cp:revision>
  <cp:lastPrinted>2024-09-26T09:09:00Z</cp:lastPrinted>
  <dcterms:created xsi:type="dcterms:W3CDTF">2025-10-06T12:31:00Z</dcterms:created>
  <dcterms:modified xsi:type="dcterms:W3CDTF">2025-10-06T12:31:00Z</dcterms:modified>
</cp:coreProperties>
</file>