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2E93" w14:textId="120822FD" w:rsidR="00D92F3B" w:rsidRDefault="00D92F3B" w:rsidP="00D92F3B">
      <w:pPr>
        <w:rPr>
          <w:b/>
          <w:lang w:val="ru-RU"/>
        </w:rPr>
      </w:pPr>
      <w:r w:rsidRPr="00D92F3B">
        <w:rPr>
          <w:lang w:val="ru-RU"/>
        </w:rPr>
        <w:drawing>
          <wp:anchor distT="0" distB="0" distL="114300" distR="114300" simplePos="0" relativeHeight="251659264" behindDoc="0" locked="0" layoutInCell="1" allowOverlap="1" wp14:anchorId="2ACEB911" wp14:editId="55C7ACF2">
            <wp:simplePos x="0" y="0"/>
            <wp:positionH relativeFrom="column">
              <wp:posOffset>1738630</wp:posOffset>
            </wp:positionH>
            <wp:positionV relativeFrom="paragraph">
              <wp:posOffset>-210820</wp:posOffset>
            </wp:positionV>
            <wp:extent cx="1062990" cy="1062990"/>
            <wp:effectExtent l="0" t="0" r="3810" b="381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6299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FFFFFF"/>
                        </a:gs>
                      </a:gsLst>
                      <a:lin ang="0" scaled="1"/>
                    </a:gra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F3B">
        <w:rPr>
          <w:b/>
          <w:lang w:val="ru-RU"/>
        </w:rPr>
        <w:t xml:space="preserve">                                       </w:t>
      </w:r>
    </w:p>
    <w:p w14:paraId="275DB8F3" w14:textId="77777777" w:rsidR="00D92F3B" w:rsidRDefault="00D92F3B" w:rsidP="00D92F3B">
      <w:pPr>
        <w:rPr>
          <w:b/>
          <w:lang w:val="ru-RU"/>
        </w:rPr>
      </w:pPr>
    </w:p>
    <w:p w14:paraId="2DA1DAE4" w14:textId="77777777" w:rsidR="00D92F3B" w:rsidRDefault="00D92F3B" w:rsidP="00D92F3B">
      <w:pPr>
        <w:rPr>
          <w:b/>
          <w:lang w:val="ru-RU"/>
        </w:rPr>
      </w:pPr>
    </w:p>
    <w:p w14:paraId="579E88EB" w14:textId="518D1D17" w:rsidR="00D92F3B" w:rsidRPr="00D92F3B" w:rsidRDefault="00D92F3B" w:rsidP="00D92F3B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2F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ИНСПЕКЦИЯ </w:t>
      </w:r>
      <w:proofErr w:type="gramStart"/>
      <w:r w:rsidRPr="00D92F3B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МИНИСТЕРСТВА  ПО</w:t>
      </w:r>
      <w:proofErr w:type="gramEnd"/>
      <w:r w:rsidRPr="00D92F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НАЛОГАМ  И СБОРАМ  РЕСПУБЛИКИ  БЕЛАРУСЬ   ПО ОРШАНСКОМУ  РАЙОНУ         </w:t>
      </w:r>
    </w:p>
    <w:p w14:paraId="6E5D5274" w14:textId="5D330ED6" w:rsidR="00D92F3B" w:rsidRPr="00D92F3B" w:rsidRDefault="00D92F3B" w:rsidP="00D92F3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F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</w:p>
    <w:p w14:paraId="0D3129A6" w14:textId="77777777" w:rsidR="00D92F3B" w:rsidRPr="00D92F3B" w:rsidRDefault="00D92F3B" w:rsidP="00D92F3B">
      <w:pPr>
        <w:jc w:val="both"/>
        <w:rPr>
          <w:rFonts w:ascii="Times New Roman" w:hAnsi="Times New Roman" w:cs="Times New Roman"/>
          <w:sz w:val="28"/>
          <w:szCs w:val="28"/>
        </w:rPr>
      </w:pPr>
      <w:r w:rsidRPr="00D92F3B">
        <w:rPr>
          <w:rFonts w:ascii="Times New Roman" w:hAnsi="Times New Roman" w:cs="Times New Roman"/>
          <w:b/>
          <w:sz w:val="28"/>
          <w:szCs w:val="28"/>
        </w:rPr>
        <w:t>Изменения в порядке применения налога на профессиональный доход</w:t>
      </w:r>
    </w:p>
    <w:p w14:paraId="3217825F" w14:textId="77777777" w:rsidR="00D92F3B" w:rsidRPr="00D92F3B" w:rsidRDefault="00D92F3B" w:rsidP="00D92F3B">
      <w:pPr>
        <w:jc w:val="both"/>
        <w:rPr>
          <w:rFonts w:ascii="Times New Roman" w:hAnsi="Times New Roman" w:cs="Times New Roman"/>
          <w:sz w:val="28"/>
          <w:szCs w:val="28"/>
        </w:rPr>
      </w:pPr>
      <w:r w:rsidRPr="00D92F3B">
        <w:rPr>
          <w:rFonts w:ascii="Times New Roman" w:hAnsi="Times New Roman" w:cs="Times New Roman"/>
          <w:sz w:val="28"/>
          <w:szCs w:val="28"/>
        </w:rPr>
        <w:t>Инспекция МНС по Оршанскому району обращает внимание на следующие основные изменения по налогу на профессиональный доход в 2026 году:</w:t>
      </w:r>
    </w:p>
    <w:p w14:paraId="4AF151C6" w14:textId="77777777" w:rsidR="00D92F3B" w:rsidRPr="00D92F3B" w:rsidRDefault="00D92F3B" w:rsidP="00D92F3B">
      <w:pPr>
        <w:jc w:val="both"/>
        <w:rPr>
          <w:rFonts w:ascii="Times New Roman" w:hAnsi="Times New Roman" w:cs="Times New Roman"/>
          <w:sz w:val="28"/>
          <w:szCs w:val="28"/>
        </w:rPr>
      </w:pPr>
      <w:r w:rsidRPr="00D92F3B">
        <w:rPr>
          <w:rFonts w:ascii="Times New Roman" w:hAnsi="Times New Roman" w:cs="Times New Roman"/>
          <w:sz w:val="28"/>
          <w:szCs w:val="28"/>
        </w:rPr>
        <w:t>- с 01 января</w:t>
      </w:r>
      <w:r w:rsidRPr="00D92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F3B">
        <w:rPr>
          <w:rFonts w:ascii="Times New Roman" w:hAnsi="Times New Roman" w:cs="Times New Roman"/>
          <w:sz w:val="28"/>
          <w:szCs w:val="28"/>
        </w:rPr>
        <w:t>отменён налоговый вычет в размере 2000 белорусских рублей, который до 2026 года предоставлялся физическим лицам, впервые применяющим этот режим налогообложения. Оставшиеся неиспользованные остатки вычета с указанной даты не используются;</w:t>
      </w:r>
    </w:p>
    <w:p w14:paraId="26DAFBE9" w14:textId="77777777" w:rsidR="00D92F3B" w:rsidRPr="00D92F3B" w:rsidRDefault="00D92F3B" w:rsidP="00D92F3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2F3B">
        <w:rPr>
          <w:rFonts w:ascii="Times New Roman" w:hAnsi="Times New Roman" w:cs="Times New Roman"/>
          <w:sz w:val="28"/>
          <w:szCs w:val="28"/>
        </w:rPr>
        <w:t xml:space="preserve">- с 01 </w:t>
      </w:r>
      <w:proofErr w:type="gramStart"/>
      <w:r w:rsidRPr="00D92F3B">
        <w:rPr>
          <w:rFonts w:ascii="Times New Roman" w:hAnsi="Times New Roman" w:cs="Times New Roman"/>
          <w:sz w:val="28"/>
          <w:szCs w:val="28"/>
        </w:rPr>
        <w:t>января  2026</w:t>
      </w:r>
      <w:proofErr w:type="gramEnd"/>
      <w:r w:rsidRPr="00D92F3B">
        <w:rPr>
          <w:rFonts w:ascii="Times New Roman" w:hAnsi="Times New Roman" w:cs="Times New Roman"/>
          <w:sz w:val="28"/>
          <w:szCs w:val="28"/>
        </w:rPr>
        <w:t xml:space="preserve"> года статья 379 Налогового кодекса дополнена новыми видами доходов, которые не признаются объектами налогообложения налогом на профессиональный доход. К таким доходам относятся</w:t>
      </w:r>
      <w:r w:rsidRPr="00D92F3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9FEF176" w14:textId="77777777" w:rsidR="00D92F3B" w:rsidRPr="00D92F3B" w:rsidRDefault="00D92F3B" w:rsidP="00D92F3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2F3B">
        <w:rPr>
          <w:rFonts w:ascii="Times New Roman" w:hAnsi="Times New Roman" w:cs="Times New Roman"/>
          <w:sz w:val="28"/>
          <w:szCs w:val="28"/>
        </w:rPr>
        <w:t xml:space="preserve"> суммы возмещения арендаторами стоимости коммунальных и иных услуг, если договором аренды обязанность по возмещению таких услуг возложена на арендатора и не включается в размер арендной платы</w:t>
      </w:r>
      <w:r w:rsidRPr="00D92F3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4821137" w14:textId="77777777" w:rsidR="00D92F3B" w:rsidRPr="00D92F3B" w:rsidRDefault="00D92F3B" w:rsidP="00D92F3B">
      <w:pPr>
        <w:jc w:val="both"/>
        <w:rPr>
          <w:rFonts w:ascii="Times New Roman" w:hAnsi="Times New Roman" w:cs="Times New Roman"/>
          <w:sz w:val="28"/>
          <w:szCs w:val="28"/>
        </w:rPr>
      </w:pPr>
      <w:r w:rsidRPr="00D92F3B">
        <w:rPr>
          <w:rFonts w:ascii="Times New Roman" w:hAnsi="Times New Roman" w:cs="Times New Roman"/>
          <w:sz w:val="28"/>
          <w:szCs w:val="28"/>
        </w:rPr>
        <w:t xml:space="preserve"> суммы возмещения покупателями товаров стоимости услуг по доставке товаров, не включённых в стоимость этих товаров;</w:t>
      </w:r>
    </w:p>
    <w:p w14:paraId="0CDB1A30" w14:textId="77777777" w:rsidR="00D92F3B" w:rsidRPr="00D92F3B" w:rsidRDefault="00D92F3B" w:rsidP="00D92F3B">
      <w:pPr>
        <w:jc w:val="both"/>
        <w:rPr>
          <w:rFonts w:ascii="Times New Roman" w:hAnsi="Times New Roman" w:cs="Times New Roman"/>
          <w:sz w:val="28"/>
          <w:szCs w:val="28"/>
        </w:rPr>
      </w:pPr>
      <w:r w:rsidRPr="00D92F3B">
        <w:rPr>
          <w:rFonts w:ascii="Times New Roman" w:hAnsi="Times New Roman" w:cs="Times New Roman"/>
          <w:sz w:val="28"/>
          <w:szCs w:val="28"/>
        </w:rPr>
        <w:t>- с 01 июля 2026 года дополнены основания для прекращения применения налога на профессиональный доход. В случае неуплаты плательщиком 3 раза подряд исчисленного налога на профессиональный доход в установленные сроки применение данного режима прекращается с даты, указанной в уведомлении налогового органа. По такому основанию вернуться на данный режим налогообложения можно будет не ранее, чем через 6 месяцев;</w:t>
      </w:r>
    </w:p>
    <w:p w14:paraId="4C88678C" w14:textId="77777777" w:rsidR="00D92F3B" w:rsidRPr="00D92F3B" w:rsidRDefault="00D92F3B" w:rsidP="00D92F3B">
      <w:pPr>
        <w:jc w:val="both"/>
        <w:rPr>
          <w:rFonts w:ascii="Times New Roman" w:hAnsi="Times New Roman" w:cs="Times New Roman"/>
          <w:sz w:val="28"/>
          <w:szCs w:val="28"/>
        </w:rPr>
      </w:pPr>
      <w:r w:rsidRPr="00D92F3B">
        <w:rPr>
          <w:rFonts w:ascii="Times New Roman" w:hAnsi="Times New Roman" w:cs="Times New Roman"/>
          <w:sz w:val="28"/>
          <w:szCs w:val="28"/>
        </w:rPr>
        <w:t>- с 01 июля 2026 года введена минимальная сумма налога на профессиональный доход – не менее 45 рублей в месяц. Установленная минимальная сумма будет уплачиваться ежемесячно даже теми физическими лицами, кто не формирует чеки посредством приложения «</w:t>
      </w:r>
      <w:proofErr w:type="spellStart"/>
      <w:r w:rsidRPr="00D92F3B">
        <w:rPr>
          <w:rFonts w:ascii="Times New Roman" w:hAnsi="Times New Roman" w:cs="Times New Roman"/>
          <w:sz w:val="28"/>
          <w:szCs w:val="28"/>
        </w:rPr>
        <w:t>Профдоход</w:t>
      </w:r>
      <w:proofErr w:type="spellEnd"/>
      <w:r w:rsidRPr="00D92F3B">
        <w:rPr>
          <w:rFonts w:ascii="Times New Roman" w:hAnsi="Times New Roman" w:cs="Times New Roman"/>
          <w:sz w:val="28"/>
          <w:szCs w:val="28"/>
        </w:rPr>
        <w:t>» в течение налогового периода, то есть календарного месяца.</w:t>
      </w:r>
    </w:p>
    <w:p w14:paraId="27F943F9" w14:textId="77777777" w:rsidR="00D92F3B" w:rsidRPr="00D92F3B" w:rsidRDefault="00D92F3B" w:rsidP="00D92F3B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92F3B">
        <w:rPr>
          <w:rFonts w:ascii="Times New Roman" w:hAnsi="Times New Roman" w:cs="Times New Roman"/>
          <w:i/>
          <w:sz w:val="28"/>
          <w:szCs w:val="28"/>
          <w:lang w:val="ru-RU"/>
        </w:rPr>
        <w:tab/>
      </w:r>
    </w:p>
    <w:p w14:paraId="20B16054" w14:textId="77777777" w:rsidR="00D92F3B" w:rsidRPr="00D92F3B" w:rsidRDefault="00D92F3B" w:rsidP="00D92F3B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92F3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Сектор информационно-разъяснительной </w:t>
      </w:r>
    </w:p>
    <w:p w14:paraId="4FC94B2F" w14:textId="77777777" w:rsidR="00D92F3B" w:rsidRPr="00D92F3B" w:rsidRDefault="00D92F3B" w:rsidP="00D92F3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2F3B">
        <w:rPr>
          <w:rFonts w:ascii="Times New Roman" w:hAnsi="Times New Roman" w:cs="Times New Roman"/>
          <w:i/>
          <w:sz w:val="28"/>
          <w:szCs w:val="28"/>
          <w:lang w:val="ru-RU"/>
        </w:rPr>
        <w:t>работы инспекции МНС по Оршанскому району</w:t>
      </w:r>
    </w:p>
    <w:p w14:paraId="78562DA7" w14:textId="77777777" w:rsidR="00D92F3B" w:rsidRPr="00D92F3B" w:rsidRDefault="00D92F3B" w:rsidP="00D92F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2248DF" w14:textId="77777777" w:rsidR="00D92F3B" w:rsidRPr="00D92F3B" w:rsidRDefault="00D92F3B" w:rsidP="00D92F3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890E0E" w14:textId="77777777" w:rsidR="00712454" w:rsidRDefault="00712454"/>
    <w:sectPr w:rsidR="0071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CE"/>
    <w:rsid w:val="000B6EB8"/>
    <w:rsid w:val="003B2966"/>
    <w:rsid w:val="00712454"/>
    <w:rsid w:val="00A94A77"/>
    <w:rsid w:val="00D92F3B"/>
    <w:rsid w:val="00EC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3BD2"/>
  <w15:chartTrackingRefBased/>
  <w15:docId w15:val="{3EAAAE8A-7D85-4655-9123-CEC229A1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3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3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3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3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3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3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7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7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73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73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73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73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7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2026-03-31T06:18:00Z</dcterms:created>
  <dcterms:modified xsi:type="dcterms:W3CDTF">2026-03-31T06:18:00Z</dcterms:modified>
</cp:coreProperties>
</file>