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74D" w:rsidRPr="00FA774D" w:rsidRDefault="00FA774D" w:rsidP="00FA774D">
      <w:pPr>
        <w:shd w:val="clear" w:color="auto" w:fill="FFFFFF"/>
        <w:spacing w:after="0" w:line="240" w:lineRule="auto"/>
        <w:jc w:val="both"/>
        <w:textAlignment w:val="baseline"/>
        <w:outlineLvl w:val="0"/>
        <w:rPr>
          <w:rFonts w:ascii="Times New Roman" w:eastAsia="Times New Roman" w:hAnsi="Times New Roman" w:cs="Times New Roman"/>
          <w:b/>
          <w:bCs/>
          <w:color w:val="222222"/>
          <w:kern w:val="36"/>
          <w:sz w:val="54"/>
          <w:szCs w:val="54"/>
          <w:lang w:val="ru-RU"/>
        </w:rPr>
      </w:pPr>
      <w:r w:rsidRPr="00FA774D">
        <w:rPr>
          <w:rFonts w:ascii="Times New Roman" w:eastAsia="Times New Roman" w:hAnsi="Times New Roman" w:cs="Times New Roman"/>
          <w:b/>
          <w:bCs/>
          <w:color w:val="222222"/>
          <w:kern w:val="36"/>
          <w:sz w:val="54"/>
          <w:szCs w:val="54"/>
          <w:lang w:val="ru-RU"/>
        </w:rPr>
        <w:t>31 мая — всемирный день без табака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Pr>
          <w:rFonts w:ascii="Times New Roman" w:eastAsia="Times New Roman" w:hAnsi="Times New Roman" w:cs="Times New Roman"/>
          <w:color w:val="222222"/>
          <w:sz w:val="30"/>
          <w:szCs w:val="30"/>
          <w:bdr w:val="none" w:sz="0" w:space="0" w:color="auto" w:frame="1"/>
          <w:lang w:val="ru-RU"/>
        </w:rPr>
        <w:t xml:space="preserve">           </w:t>
      </w:r>
      <w:bookmarkStart w:id="0" w:name="_GoBack"/>
      <w:bookmarkEnd w:id="0"/>
      <w:r w:rsidRPr="00FA774D">
        <w:rPr>
          <w:rFonts w:ascii="Times New Roman" w:eastAsia="Times New Roman" w:hAnsi="Times New Roman" w:cs="Times New Roman"/>
          <w:color w:val="222222"/>
          <w:sz w:val="30"/>
          <w:szCs w:val="30"/>
          <w:bdr w:val="none" w:sz="0" w:space="0" w:color="auto" w:frame="1"/>
          <w:lang w:val="ru-RU"/>
        </w:rPr>
        <w:t>Всемирная организация здравоохранения в 1988 году объявила 31 мая Всемирным днем без табака (</w:t>
      </w:r>
      <w:r w:rsidRPr="00FA774D">
        <w:rPr>
          <w:rFonts w:ascii="Times New Roman" w:eastAsia="Times New Roman" w:hAnsi="Times New Roman" w:cs="Times New Roman"/>
          <w:color w:val="222222"/>
          <w:sz w:val="30"/>
          <w:szCs w:val="30"/>
          <w:bdr w:val="none" w:sz="0" w:space="0" w:color="auto" w:frame="1"/>
        </w:rPr>
        <w:t>World</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No</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Tobacco</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Day</w:t>
      </w:r>
      <w:r w:rsidRPr="00FA774D">
        <w:rPr>
          <w:rFonts w:ascii="Times New Roman" w:eastAsia="Times New Roman" w:hAnsi="Times New Roman" w:cs="Times New Roman"/>
          <w:color w:val="222222"/>
          <w:sz w:val="30"/>
          <w:szCs w:val="30"/>
          <w:bdr w:val="none" w:sz="0" w:space="0" w:color="auto" w:frame="1"/>
          <w:lang w:val="ru-RU"/>
        </w:rPr>
        <w:t>). И ежегодно ВОЗ и партнеры повсеместно отмечают этот День, привлекая внимание к опасностям для здоровья, связанным с употреблением табака, и призывая проводить государства эффективную политику по уменьшению масштабов потребления табака. Перед мировым сообществом была поставлена задача – добиться того, чтобы в 21 веке проблема табакокурения исчезла. 21 век наступил, но проблема не исчезла. Борьба с никотином продолжается. И глобальной целью Всемирного дня без табака является содействие защите нынешнего и будущих поколений не только от разрушительных последствий для здоровья, но также и от социальных, экологических и экономических бедствий, связанных с употреблением табака и воздействием табачного дыма. Ведь употребление табака является отдельной самой значительной предотвратимой причиной смерти и в настоящее время, по данным ВОЗ, приводит к смерти каждого десятого взрослого человека в мире. Ежегодно от «табачной эпидемии» в мире умирает около 6 миллионов человек (более 600 тысяч из которых, не являясь курильщиками, умирают из-за воздействия вторичного табачного дыма). В этот день проводятся различные акции</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и массовые мероприятия по пропаганде здорового образа жизни и отказа от курения.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В Беларуси государственным учреждением «Республиканский центр гигиены, эпидемиологии и общественного здоровья» в 2015 г. проведены исследования «Поведенческие факторы риска населения Республики Беларусь». Согласно полученным данным, в республике курит 27,9 % населения в возрасте 16 лет и старше, из них: постоянно курит 17,8 %, от случая к случаю – 10,2 %. Доля респондентов, бросивших курить, составила 14,6 %, из них 10,4 % отказались от курения более 2-х лет назад, 4,2 % – в течение последних 2-х лет. С 2010 по 2015 гг. произошло, хоть и незначительное,</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снижение числа курящих среди населения (с 30,6 % в 2010 году до 27,9 % в 2015 году).</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Сводным целевым показателем Государственной программы «Здоровье народа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и демографическая безопасность Республики Беларусь» на 2016-2020 годы предусматривается обеспечить к 2020 году уменьшение распространенности потребления табака среди лиц в возрасте от 16 лет до 24,5 процента.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Каждый год Всемирный день без табака 31 мая проходит под определенным девизом.</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b/>
          <w:bCs/>
          <w:color w:val="222222"/>
          <w:sz w:val="30"/>
          <w:szCs w:val="30"/>
          <w:bdr w:val="none" w:sz="0" w:space="0" w:color="auto" w:frame="1"/>
          <w:lang w:val="ru-RU"/>
        </w:rPr>
        <w:t>В 2018 г. Всемирный День без табака будет посвящен теме «Табак и болезни сердца».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Сердечно-сосудистые заболевания (ССЗ), включая инсульт, входят в число основных причин смертности в мире, а употребление табака является второй по значимости причиной развития ССЗ после повышенного артериального давления. Курение сигарет является одним из основных факторов риска в отношении как смертельных, так и не смертельных инфарктов миокарда, особенно среди лиц моложе 50 лет. Причем опасность инфаркта миокарда возрастает в прямой зависимости от числа выкуриваемых сигарет. Эпидемиологические исследования, проведенные среди различных популяций, указывают, что риск инфаркта (в том числе повторного) возрастает с количеством выкуренных за день сигарет, а также в старших возрастных группах, особенно старше 70 лет. Расчеты показали, что каждая ежедневно выкуриваемая сигарета увеличивает риск смерти от ишемической болезни сердца (ИБС) у лиц 35-44 лет на 3,5%, а в возрасте 65-74 лет – 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2 %. Курение обусловливает более 80 % всех летальных исходов от ИБС у мужчин в возрасте 35-44 лет и 27 % — в возрасте 45-64 года.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b/>
          <w:bCs/>
          <w:color w:val="222222"/>
          <w:sz w:val="30"/>
          <w:szCs w:val="30"/>
          <w:bdr w:val="none" w:sz="0" w:space="0" w:color="auto" w:frame="1"/>
          <w:lang w:val="ru-RU"/>
        </w:rPr>
        <w:t>Никотин, который содержится в сигаретах:</w:t>
      </w:r>
    </w:p>
    <w:p w:rsidR="00FA774D" w:rsidRPr="00FA774D" w:rsidRDefault="00FA774D" w:rsidP="00FA774D">
      <w:pPr>
        <w:numPr>
          <w:ilvl w:val="0"/>
          <w:numId w:val="1"/>
        </w:numPr>
        <w:shd w:val="clear" w:color="auto" w:fill="FFFFFF"/>
        <w:spacing w:after="0" w:line="240" w:lineRule="auto"/>
        <w:ind w:left="750"/>
        <w:jc w:val="both"/>
        <w:textAlignment w:val="baseline"/>
        <w:rPr>
          <w:rFonts w:ascii="Tahoma" w:eastAsia="Times New Roman" w:hAnsi="Tahoma" w:cs="Tahoma"/>
          <w:color w:val="222222"/>
          <w:sz w:val="24"/>
          <w:szCs w:val="24"/>
        </w:rPr>
      </w:pPr>
      <w:r w:rsidRPr="00FA774D">
        <w:rPr>
          <w:rFonts w:ascii="Times New Roman" w:eastAsia="Times New Roman" w:hAnsi="Times New Roman" w:cs="Times New Roman"/>
          <w:color w:val="222222"/>
          <w:sz w:val="30"/>
          <w:szCs w:val="30"/>
          <w:bdr w:val="none" w:sz="0" w:space="0" w:color="auto" w:frame="1"/>
        </w:rPr>
        <w:t>Снижает обеспечение сердца кислородом.</w:t>
      </w:r>
    </w:p>
    <w:p w:rsidR="00FA774D" w:rsidRPr="00FA774D" w:rsidRDefault="00FA774D" w:rsidP="00FA774D">
      <w:pPr>
        <w:numPr>
          <w:ilvl w:val="0"/>
          <w:numId w:val="1"/>
        </w:numPr>
        <w:shd w:val="clear" w:color="auto" w:fill="FFFFFF"/>
        <w:spacing w:after="0" w:line="240" w:lineRule="auto"/>
        <w:ind w:left="750"/>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Повышает артериальное давление и частоту сердечных сокращений.</w:t>
      </w:r>
    </w:p>
    <w:p w:rsidR="00FA774D" w:rsidRPr="00FA774D" w:rsidRDefault="00FA774D" w:rsidP="00FA774D">
      <w:pPr>
        <w:numPr>
          <w:ilvl w:val="0"/>
          <w:numId w:val="1"/>
        </w:numPr>
        <w:shd w:val="clear" w:color="auto" w:fill="FFFFFF"/>
        <w:spacing w:after="0" w:line="240" w:lineRule="auto"/>
        <w:ind w:left="750"/>
        <w:jc w:val="both"/>
        <w:textAlignment w:val="baseline"/>
        <w:rPr>
          <w:rFonts w:ascii="Tahoma" w:eastAsia="Times New Roman" w:hAnsi="Tahoma" w:cs="Tahoma"/>
          <w:color w:val="222222"/>
          <w:sz w:val="24"/>
          <w:szCs w:val="24"/>
        </w:rPr>
      </w:pPr>
      <w:r w:rsidRPr="00FA774D">
        <w:rPr>
          <w:rFonts w:ascii="Times New Roman" w:eastAsia="Times New Roman" w:hAnsi="Times New Roman" w:cs="Times New Roman"/>
          <w:color w:val="222222"/>
          <w:sz w:val="30"/>
          <w:szCs w:val="30"/>
          <w:bdr w:val="none" w:sz="0" w:space="0" w:color="auto" w:frame="1"/>
        </w:rPr>
        <w:t>Повышает свертываемость крови.</w:t>
      </w:r>
    </w:p>
    <w:p w:rsidR="00FA774D" w:rsidRPr="00FA774D" w:rsidRDefault="00FA774D" w:rsidP="00FA774D">
      <w:pPr>
        <w:numPr>
          <w:ilvl w:val="0"/>
          <w:numId w:val="1"/>
        </w:numPr>
        <w:shd w:val="clear" w:color="auto" w:fill="FFFFFF"/>
        <w:spacing w:after="0" w:line="240" w:lineRule="auto"/>
        <w:ind w:left="750"/>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Повреждает клетки, которые выстилают коронарные артерии и другие кровеносные сосуды.</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Сравнительное исследование факторов риска у курящих и некурящих мужчин показало, что у курящих резко возрастает риск развития стенокардии (в 2 раза), инфаркта миокарда (в 2 раза), ИБС (в 2,2 раза), внезапной смерти (в 4,9 раза). У мужчин, выкуривающих 20 сигарет и более в день, такие факторы, как гиперхолестеринемия, гипертония, сахарный диабет, увеличивали степень риска в 5-8 раз. Смертность от ИБС у злостных курильщиков в возрасте до 55 лет была в 5 раз выше, чем у некурящих, а в возрастной группе старше 55 лет — в 2 раза выше, у курящих женщин инфаркт миокарда развивается в 3 раза чаще, чем у некурящих. Известно, что общая смертность женщин в возрасте моложе 65 лет от ИБС гораздо ниже, чем мужчин, но имеются данные, что среди курящих этот показатель одинаков для обоих полов, и в особенности неблагоприятен у женщин, принимающих контрацептивы.</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Следствием курения также является повышенная свертываемость крови. Это состояние может становиться причиной образования тромбов в полости сердца и в просветах кровеносных сосудов. Отрыв тромба становится причиной таких явлений как инсульт, инфаркт миокарда или легкого. У курильщиков повышен уровень липидов, холестерина и беталипопротеина в крови, что способствует образованию в сосудах сердца атеросклеротических бляшек. Атеросклероз представляет собой опаснейшее заболевание и кроме инфаркта миокарда иногда может становиться причиной внезапной смерти. Вызванная атеросклерозом обструкция периферических сосудов проявляет себя перемежающейся хромотой с развитием в дальнейшем гангрены конечности. От патологии периферических сосудов страдают около 20% взрослого населения, но риск развития данного заболевания у курильщиков в 4 раза выше, причём симптомы у них появляются примерно на 10 лет раньше, чем у некурящих. Больные с перемежающейся хромотой и продолжающие курить имеют пятилетнюю выживаемость около 40-50%, а ампутации у них производятся в 2 раза чаще.</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Аневризма грудного и брюшного отделов аорты развивается у курящих от 10 до 19 сигарет в день в 3 раза чаще, чем у некурящих, и в 5,5 раз чаще у курящих 25 и более сигарет в день. Причём курение влияет и на темпы прогрессирования роста аневризматического мешка. Внезапный разрыв аневризмы аорты – одна из причин смерти курильщиков.</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Курение уменьшает эффективность лечения артериальной гипертонии: курящие пациенты с гипертонией имеют худший профиль сердечно-сосудистого риска по сравнению с некурящими, несмотря на лечение. Курение уменьшает благоприятный эффект статинов: у курящих на 61% выше риск осложнений терапии, по сравнению с некурящими, которые получали статины для вторичной профилактики.</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Но не всё так безнадежно. Излечение от табачной зависимости значительно улучшает прогноз пациента. Уже через 2 недели после прекращения курения уровень фибриногена снижается на 0,5 г/л, также снижается количество лейкоцитов, постепенно нормализуется уровень холестерина и С-реактивного белка. За 6 месяцев без сигарет систолическое артериальное давление снижается в среднем на 3 мм рт.ст. Также улучшаются эластические свойства сосудистой стенки, уменьшается агрегация тромбоцитов.</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Также на фоне прекращения курения уменьшается смертность больных с уже состоявшимся инфарктом миокарда от аритмий, снижаются темпы прогрессирования атеросклероза периферических артерий. Риск инсульта снижается в 2 раза на фоне тех, кто курит 20 и более сигарет в день.</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В ходе продолжающейся диспансеризации взрослого населения большое внимание следует уделять профилактике табакокурения и лечению табачной зависимости. В рамках профилактического консультирования население необходимо информировать, что курение табака – один из наиболее опасных факторов риска сердечно-сосудистых, бронхолегочных, онкологических и других хронических заболеваний. Пассивное курение также вредно, как и активное. Нет безопасных доз и безвредных форм потребления табака. Так называемые «легкие» и тонкие сигареты также вредны для здоровья. Отказ от курения будет полезен для здоровья в любом возрасте, вне зависимости от «стажа» курения.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Около 90% взрослых курильщиков пытаются прекратить курить самостоятельно. При этом около 70% прекративших курение возобновляют его в течение 3-х месяцев. После 3-х неуспешных самостоятельных попыток прекратить курение рекомендуется обратиться в учреждение здравоохранения за специализированной медицинской помощью.</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К видам лекарственной терапии относят заместительную никотиновую терапию, антидепрессанты, применение агонистов никотиновых рецепторов (табекс и др.). Сам факт назначения лекарств (плацебо-эффект) повышает частоту отказа от курения до 10%.</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Нелекарственное лечение табачной зависимости включает когнитивную</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и поведенческую психотерапию.</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Поведенческая терапия включает в себя «самоуправление»: пациент обучается самоконтролю, записывая условия, при которых усиливается желание курить. Пациент также осуществляет контроль над «стимулами», при котором побуждающие к курению стимулы исключаются из окружающей обстановки.</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Когнитивная терапия включает: детальный анализ мыслей, чувств и поведения курильщика, анализ мотивации отказа от курения и ее изменения; заключение терапевтического договора с распределением ответственности между терапевтом и пациентом, ведение дневника мыслей, чувств и поведения, реструктурирование образа жизни и приобретение новых занятий.</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По вопросам профилактики и лечения табачной зависимости можно обращаться к наркологу по месту жительства или в Витебский областной клинический центр психиатрии и наркологии (тел.: 61 45 80, 61 45 76).</w:t>
      </w:r>
      <w:r w:rsidRPr="00FA774D">
        <w:rPr>
          <w:rFonts w:ascii="Times New Roman" w:eastAsia="Times New Roman" w:hAnsi="Times New Roman" w:cs="Times New Roman"/>
          <w:color w:val="222222"/>
          <w:sz w:val="30"/>
          <w:szCs w:val="30"/>
          <w:bdr w:val="none" w:sz="0" w:space="0" w:color="auto" w:frame="1"/>
        </w:rPr>
        <w:t> </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Каждый год 31 мая Всемирная организация здравоохранения и ее партнеры по всему миру отмечают Всемирный день без табака. Особое внимание в этот день уделяется многообразию негативных последствий воздействия табака для здоровья человека Тема Всемирного дня без табака 2019 г.: «Табак и здоровье легких».</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Важно, что, по</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оценкам ВОЗ, из</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300 смертей, которые регистрируют в</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Беларуси ежедневно, 14 % возникли в</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результате употребления табака.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первом месте по</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смертности в</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результате курения – сердечно-сосудистые заболевания, 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это инфаркты и</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инсульты, 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втором</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рак. И</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это не</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только рак легких, 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28 локализаций раковых опухолей, в</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том числе и</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рак мочевого пузыря, прямой кишки, предстательной железы и</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желудка. 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третьем месте среди причин смертности, связанных с</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курением,</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хроническая обструктивная болезнь легких.</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По итогам общенационального исследования основных факторов риска неинфекционных заболеваний среди населения республики Беларусь в возрасте 18-69 лет (</w:t>
      </w:r>
      <w:r w:rsidRPr="00FA774D">
        <w:rPr>
          <w:rFonts w:ascii="Times New Roman" w:eastAsia="Times New Roman" w:hAnsi="Times New Roman" w:cs="Times New Roman"/>
          <w:color w:val="222222"/>
          <w:sz w:val="30"/>
          <w:szCs w:val="30"/>
          <w:bdr w:val="none" w:sz="0" w:space="0" w:color="auto" w:frame="1"/>
        </w:rPr>
        <w:t>STEPS</w:t>
      </w:r>
      <w:r w:rsidRPr="00FA774D">
        <w:rPr>
          <w:rFonts w:ascii="Times New Roman" w:eastAsia="Times New Roman" w:hAnsi="Times New Roman" w:cs="Times New Roman"/>
          <w:color w:val="222222"/>
          <w:sz w:val="30"/>
          <w:szCs w:val="30"/>
          <w:bdr w:val="none" w:sz="0" w:space="0" w:color="auto" w:frame="1"/>
          <w:lang w:val="ru-RU"/>
        </w:rPr>
        <w:t>-исследование) 48 % мужчин в Беларуси в возрасте 18−69 лет курят, среди женщин этот уровень достигает 12 %. На протяжении последних десяти лет распространенность курения в стране снижается. В худшие годы она была свыше 56 % среди населения страны.</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 xml:space="preserve">Ни один орган не страдает от курения в такой степени, как легкие. Курение табака является ведущей причиной хронической обструктивной болезни легких (ХОБЛ).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Риск развития ХОБЛ особенно высок среди лиц, начинающих курить в молодом возрасте, поскольку табачный дым значительно замедляет развитие легких. Табак также усугубляет астму, которая ограничивает активность и способствует утрате трудоспособности. Под действием табака значительно снижается сопротивляемость легких различным инфекционным заболеваниям, начиная от ОРЗ и заканчивая</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туберкулезом. Скорейшее прекращение курения – наиболее эффективный способ замедлить развитие ХОБЛ и других заболеваний легких.</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Самой страшной ценой за слабость к сигарете являются раковые заболевания. Табакокурение является ведущей причиной развития рака легких. Среди больных этой формой рака некурящие составляют всего 1,5 %, а малокурящие (до 10 сигарет) – около 2 %. Число больных раком и предраковыми заболеваниями легких среди курильщиков, в день выкуривающих пачку сигарет, в 20 раз выше, чем среди некурящих; кто выкуривает 2 пачки – уже в 80 раз. Резко возросла заболеваемость раком легких среди женщин в связи с увеличением числа курящих женщин. 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 xml:space="preserve"> долю рака легких приходится более двух третей случаев смерти от этой болезни в мире. Отказ от курения может снизить риск заболевания раком легких: через 10 лет после прекращения курения риск развития рака легких сокращается примерно наполовину по сравнению с риском для курильщика.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Все еще значительная часть населения подвержена пассивному курению: воздействие вторичного табачного дыма в домашней обстановке нахождение рядом с курящими в различных местах (в гостях, на работе и т.д.). Наиболее часто приходиться сталкиваться с пассивным курением на остановках общественного транспорта, на работе/учебе, в парках, скверах, в кафе, барах. Потребление табака является одним из регулируемых факторов риска для здоровья человека. Общепризнано, что искоренение курения – одна из эффективных мер оздоровления населения.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Около 90 % бросивших курить прекращают курить самостоятельно. Поводом к этому служат специфические и общие проблемы со здоровьем, забота о здоровье семьи или ожидаемом ребенке, стремление стать примером для своих детей, общественное давление («недовольство близких, родственников, коллег по работе»), желание улучшить свой внешний вид, с целью экономии денег. 70 % прекративших курение вновь начинают курить, как правило, в течение 3-х месяцев. Однако, с каждой попыткой вероятность окончательного прекращения курения возрастает. Тем, кто не в состоянии самостоятельно бросить курить, может помочь нефармакологическое и фармакологическое лечение. Для этого необходимо обратиться в кабинеты по лечению табачной зависимости в учреждениях здравоохранения, оказывающих наркологическую помощь населению.</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С целью защиты нынешнего и будущего поколений от разрушительных последствий табакокурения для здоровья, снижения социальных, экологических и экономических последствий потребления табака и воздействия табачного дыма в стране проводится активная работа по профилактике табакокурения.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 xml:space="preserve">Ежегодно в стране проводится республиканская информационно-образовательная акция «Беларусь против табака». Для повышения осведомленности о рисках, связанных с курением табака и воздействия вторичного табачного дыма, информировании о конкретных опасностях табакокурения для здоровья легких, важной роли здоровья легких для достижения общего здоровья и благополучия, а также в связи с проведением </w:t>
      </w:r>
      <w:r w:rsidRPr="00FA774D">
        <w:rPr>
          <w:rFonts w:ascii="Times New Roman" w:eastAsia="Times New Roman" w:hAnsi="Times New Roman" w:cs="Times New Roman"/>
          <w:color w:val="222222"/>
          <w:sz w:val="30"/>
          <w:szCs w:val="30"/>
          <w:bdr w:val="none" w:sz="0" w:space="0" w:color="auto" w:frame="1"/>
        </w:rPr>
        <w:t>II</w:t>
      </w:r>
      <w:r w:rsidRPr="00FA774D">
        <w:rPr>
          <w:rFonts w:ascii="Times New Roman" w:eastAsia="Times New Roman" w:hAnsi="Times New Roman" w:cs="Times New Roman"/>
          <w:color w:val="222222"/>
          <w:sz w:val="30"/>
          <w:szCs w:val="30"/>
          <w:bdr w:val="none" w:sz="0" w:space="0" w:color="auto" w:frame="1"/>
          <w:lang w:val="ru-RU"/>
        </w:rPr>
        <w:t xml:space="preserve"> Европейских игр как соревнований, свободных от табака эта акция в Витебской области будет проведена с 31 мая по 21 июня 2019 года под девизом «Табак и здоровье легких».</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 xml:space="preserve">В стране действует ряд нормативных правовых документов. Последний из них – Декрет Президента Республики Беларусь № 2 «О государственном регулировании производства, оборота и потребления табачного сырья и табачных изделий», подписанный 24 января 2019 года и вступающий в силу 24 июля 2019 года. Данный декрет предусматривает корректировку декретов от 17 декабря 2002 года № 28 и от 18 октября 2007 года № 4, регулирующих производство, оборот и потребление табачных изделий, который. Основной целью Декрета являются последовательное ограничение доступности табачных изделий, предотвращение негативного влияния курения на состояние здоровья населения. Декретом предусмотрено законодательное урегулирование производства, оборота и использования электронных систем курения, а также устройств, используемых для нагревания табака </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без его горения или тления – систем для потребления табака. Устанавливается, что на такие системы будут распространяться отдельные правовые нормы, действующие в отношении производства, оборота и потребления табачных изделий. В частности, право на осуществление деятельности, связанной с производством и оборотом систем для потребления табака, электронных систем курения и жидкостей для них, предоставляется только субъектам хозяйствования Беларуси. Вводится запрет открытой выкладки жидкостей для электронных систем курения в витринах и ином торговом оборудовании. Предусматриваются ограничения по местам продажи, использования (потребления) электронных систем курения. Вводятся запреты на рекламу, продажу несовершеннолетним жидкостей для электронных систем курения. В Декрете также закрепляется расширение перечня мест, в которых полностью запрещается курение. В частности, запрет на курение вводится в отношении вспомогательных помещений жилых домов, лифтов, автомобилей, перевозящих детей до 14 лет, детских площадок, рабочих мест в помещениях, территорий и помещений спортивно-оздоровительных лагерей, учреждений образования, подземных переходов, остановочных пунктов и посадочных площадок.</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Для обеспечения поэтапного ограничения доступности табачных изделий, систем для потребления табака, электронных систем курения и жидкостей для них Декретом предусматривается введение запрета на использование на вывесках торговых объектов слов, тождественных или сходных с наименованием видов табачных изделий. С 1 января 2020 года вводятся требования к продаже в магазинах, имеющих торговую площадь более 1000 кв.м, табачных изделий, систем для потребления табака, электронных систем курения и жидкостей для них только через товарные отделы. С 1 января 2022 года вводится запрет на использование для хранения и продажи табачных изделий в магазинах и павильонах оборудования, размещаемого над контрольно-кассовыми узлами.</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222222"/>
          <w:sz w:val="30"/>
          <w:szCs w:val="30"/>
          <w:bdr w:val="none" w:sz="0" w:space="0" w:color="auto" w:frame="1"/>
          <w:lang w:val="ru-RU"/>
        </w:rPr>
        <w:t>По</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мнению специалистов, такая мера за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40 лет позволит сократить количество смертей на</w:t>
      </w:r>
      <w:r w:rsidRPr="00FA774D">
        <w:rPr>
          <w:rFonts w:ascii="Times New Roman" w:eastAsia="Times New Roman" w:hAnsi="Times New Roman" w:cs="Times New Roman"/>
          <w:color w:val="222222"/>
          <w:sz w:val="30"/>
          <w:szCs w:val="30"/>
          <w:bdr w:val="none" w:sz="0" w:space="0" w:color="auto" w:frame="1"/>
        </w:rPr>
        <w:t> </w:t>
      </w:r>
      <w:r w:rsidRPr="00FA774D">
        <w:rPr>
          <w:rFonts w:ascii="Times New Roman" w:eastAsia="Times New Roman" w:hAnsi="Times New Roman" w:cs="Times New Roman"/>
          <w:color w:val="222222"/>
          <w:sz w:val="30"/>
          <w:szCs w:val="30"/>
          <w:bdr w:val="none" w:sz="0" w:space="0" w:color="auto" w:frame="1"/>
          <w:lang w:val="ru-RU"/>
        </w:rPr>
        <w:t>116 тысяч.</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i/>
          <w:iCs/>
          <w:color w:val="222222"/>
          <w:sz w:val="30"/>
          <w:szCs w:val="30"/>
          <w:bdr w:val="none" w:sz="0" w:space="0" w:color="auto" w:frame="1"/>
          <w:lang w:val="ru-RU"/>
        </w:rPr>
        <w:t>Подготовила зав.наркологическим отделением</w:t>
      </w:r>
      <w:r w:rsidRPr="00FA774D">
        <w:rPr>
          <w:rFonts w:ascii="Times New Roman" w:eastAsia="Times New Roman" w:hAnsi="Times New Roman" w:cs="Times New Roman"/>
          <w:i/>
          <w:iCs/>
          <w:color w:val="222222"/>
          <w:sz w:val="30"/>
          <w:szCs w:val="30"/>
          <w:bdr w:val="none" w:sz="0" w:space="0" w:color="auto" w:frame="1"/>
        </w:rPr>
        <w:t> </w:t>
      </w:r>
      <w:r w:rsidRPr="00FA774D">
        <w:rPr>
          <w:rFonts w:ascii="Times New Roman" w:eastAsia="Times New Roman" w:hAnsi="Times New Roman" w:cs="Times New Roman"/>
          <w:i/>
          <w:iCs/>
          <w:color w:val="222222"/>
          <w:sz w:val="30"/>
          <w:szCs w:val="30"/>
          <w:bdr w:val="none" w:sz="0" w:space="0" w:color="auto" w:frame="1"/>
          <w:lang w:val="ru-RU"/>
        </w:rPr>
        <w:t>УЗ «Витебский областной клинический центр</w:t>
      </w:r>
      <w:r w:rsidRPr="00FA774D">
        <w:rPr>
          <w:rFonts w:ascii="Times New Roman" w:eastAsia="Times New Roman" w:hAnsi="Times New Roman" w:cs="Times New Roman"/>
          <w:i/>
          <w:iCs/>
          <w:color w:val="222222"/>
          <w:sz w:val="30"/>
          <w:szCs w:val="30"/>
          <w:bdr w:val="none" w:sz="0" w:space="0" w:color="auto" w:frame="1"/>
        </w:rPr>
        <w:t> </w:t>
      </w:r>
      <w:r w:rsidRPr="00FA774D">
        <w:rPr>
          <w:rFonts w:ascii="Times New Roman" w:eastAsia="Times New Roman" w:hAnsi="Times New Roman" w:cs="Times New Roman"/>
          <w:i/>
          <w:iCs/>
          <w:color w:val="222222"/>
          <w:sz w:val="30"/>
          <w:szCs w:val="30"/>
          <w:bdr w:val="none" w:sz="0" w:space="0" w:color="auto" w:frame="1"/>
          <w:lang w:val="ru-RU"/>
        </w:rPr>
        <w:t>психиатрии и наркологии» И. Н. Щелкунова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ahoma" w:eastAsia="Times New Roman" w:hAnsi="Tahoma" w:cs="Tahoma"/>
          <w:color w:val="222222"/>
          <w:sz w:val="24"/>
          <w:szCs w:val="24"/>
        </w:rPr>
        <w:t> </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000000"/>
          <w:sz w:val="30"/>
          <w:szCs w:val="30"/>
          <w:bdr w:val="none" w:sz="0" w:space="0" w:color="auto" w:frame="1"/>
          <w:lang w:val="ru-RU"/>
        </w:rPr>
        <w:t>Каждый год курение уносит жизни более 7 млн человек в мире.</w:t>
      </w:r>
      <w:r w:rsidRPr="00FA774D">
        <w:rPr>
          <w:rFonts w:ascii="Times New Roman" w:eastAsia="Times New Roman" w:hAnsi="Times New Roman" w:cs="Times New Roman"/>
          <w:color w:val="000000"/>
          <w:sz w:val="30"/>
          <w:szCs w:val="30"/>
          <w:bdr w:val="none" w:sz="0" w:space="0" w:color="auto" w:frame="1"/>
        </w:rPr>
        <w:t> </w:t>
      </w:r>
      <w:r w:rsidRPr="00FA774D">
        <w:rPr>
          <w:rFonts w:ascii="Times New Roman" w:eastAsia="Times New Roman" w:hAnsi="Times New Roman" w:cs="Times New Roman"/>
          <w:color w:val="000000"/>
          <w:sz w:val="30"/>
          <w:szCs w:val="30"/>
          <w:bdr w:val="none" w:sz="0" w:space="0" w:color="auto" w:frame="1"/>
          <w:lang w:val="ru-RU"/>
        </w:rPr>
        <w:t>Ежегодно табачная эпидемия в мире уносит жизни более 7 млн человек. Из них 900 тысяч не являются курильщиками, а умирают в результате пассивного курения.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color w:val="000000"/>
          <w:sz w:val="30"/>
          <w:szCs w:val="30"/>
          <w:bdr w:val="none" w:sz="0" w:space="0" w:color="auto" w:frame="1"/>
          <w:lang w:val="ru-RU"/>
        </w:rPr>
        <w:t>31 мая Всемирная организация здравоохранения (ВОЗ) и ее партнеры отмечают Всемирный день без табака (ВДБТ), привлекая внимание общества к рискам для здоровья, связанным с употреблением табака, и призывая проводить эффективную политику по уменьшению масштабов потребления табака.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Тема Всемирного дня без табака 2018 г. — «Табак и болезни сердца».</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b/>
          <w:bCs/>
          <w:color w:val="000000"/>
          <w:sz w:val="30"/>
          <w:szCs w:val="30"/>
          <w:bdr w:val="none" w:sz="0" w:space="0" w:color="auto" w:frame="1"/>
          <w:lang w:val="ru-RU"/>
        </w:rPr>
        <w:t>Борьба с табаком способствует здоровью и развитию</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ВОЗ призывает страны придавать первостепенное значение активизации мер, направленных на сокращение потребления табачных изделий. Успешные результаты этой работы приносят пользу всем странам прежде всего за счет защиты граждан от вредных последствий употребления табака и снижения экономических потерь для национальной экономики.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Одной из глобальных задач в области устойчивого развития является уменьшение к 2030 г. на треть преждевременной смертности от неинфекционных заболеваний (НИЗ), включая сердечно-сосудистые, онкологические заболевания и хроническую обструктивную болезнь легких. Борьба с табаком является одной из наиболее эффективных мер для достижения этой цели. В связи с этим, в странах, ратифицировавших Рамочную конвенцию ВОЗ по борьбе против табака (РКБТ ВОЗ), её реализации уделяется особое внимание.</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b/>
          <w:bCs/>
          <w:color w:val="000000"/>
          <w:sz w:val="30"/>
          <w:szCs w:val="30"/>
          <w:bdr w:val="none" w:sz="0" w:space="0" w:color="auto" w:frame="1"/>
          <w:lang w:val="ru-RU"/>
        </w:rPr>
        <w:t>Борьба против табака способствует достижению других глобальных целей</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Помимо спасения жизней и укрепления здоровья, комплексные меры, направленные на сокращение потребления табачных изделий и ограничение воздействия табачного дыма на некурящих, сокращают неблагоприятные последствия производства, торговли и потребления табака.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Борьба против табака может содействовать экономическому росту, а также противодействовать изменению климата. Повышение налогообложения табачных изделий может также служить интересам государственных программ в области развития.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Активизировать усилия по борьбе против табака могут не только правительства: люди могут вносить свой личный вклад в создание устойчивого мира без табака. Люди могут принять на себя обязательство никогда не употреблять табачные изделия. Те, кто уже использует табак, могут отказаться от этой привычки или обратиться за соответствующей помощью, что также сохранит их здоровье, и защитит людей, подвергающихся пассивному курению. Деньги, не потраченные на табак, могут, в свою очередь, направляться на важные цели, в том числе на здравоохранение, образование, приобретение продуктов для здорового питания и др.</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b/>
          <w:bCs/>
          <w:color w:val="000000"/>
          <w:sz w:val="30"/>
          <w:szCs w:val="30"/>
          <w:bdr w:val="none" w:sz="0" w:space="0" w:color="auto" w:frame="1"/>
          <w:lang w:val="ru-RU"/>
        </w:rPr>
        <w:t>Факты о табаке</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Ежегодно в результате употребления табака умирает около 6 миллионов человек, и если не активизировать усилия, то, согласно прогнозам, к 2030 г. этот показатель превысит 8 миллионов человек в год. Потребление табака представляет собой угрозу для любого человека, независимо от его пола, возраста, расы, культуры или образования. Оно влечет за собой страдания, болезни и смерть, разоряя семьи и национальную экономику.</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Употребление табака обходится в огромную сумму для национальной экономики, с учетом повышенных расходов на охрану здоровья и снижения продуктивности работы. Около 80 % случаев преждевременной смерти в результате употребления табака приходится на страны с низким и средним уровнем дохода.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Табачная промышленность вырабатывает свыше 2 миллионов тонн твердых отходов.</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РКБТ ВОЗ определяет комплекс мер, направленных на противодействие потребления табака во всем мире. РКБТ ВОЗ представляет собой международный договор с 180 Сторонами (179 стран и Европейский союз). На сегодняшний день более половины стран мира, где проживает почти 40 % мирового населения (2,8 миллиарда человек), осуществили хотя бы одну из наиболее эффективных мер РКБТ ВОЗ на самом высоком уровне.</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Повышение налогов на сигареты на 1 долл. США во всем мире принесет дополнительно 190 миллиардов долл. США на цели развития. Высокие налоговые ставки на табачные изделия способствуют повышению государственных доходов, сокращают спрос на табак и являются важным источником поступлений для финансирования деятельности в области развития.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Всемирный день без табака 2017 г. преследует следующие цели: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Подчеркнуть взаимосвязь между употреблением табачных изделий, борьбой против табака и устойчивым развитием.</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Оказать поддержку государствам и гражданскому обществу в деле борьбы с вмешательством табачной промышленности в политические процессы, что, в свою очередь, будет способствовать принятию более решительных мер по борьбе против табака на национальном уровне.</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Стимулировать более широкое участие общественности в национальных, региональных и глобальных усилиях по разработке и осуществлению стратегий и планов по борьбе против табака.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 Показать, как отдельные люди могут внести свой вклад в создание устойчивого мира без табака путем принятия на себя обязательства никогда не употреблять табачные изделия или отказа от этой привычки.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 нашей стране проводится ряд мероприятий, охватывающих различные аспекты антитабачной деятельности, осуществляемых в развитии РКБТ ВОЗ и в рамках реализации государственной программы «Здоровье народа и демографическая безопасность Республики Беларусь» на 2016-2020 гг.</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b/>
          <w:bCs/>
          <w:color w:val="000000"/>
          <w:sz w:val="30"/>
          <w:szCs w:val="30"/>
          <w:bdr w:val="none" w:sz="0" w:space="0" w:color="auto" w:frame="1"/>
          <w:lang w:val="ru-RU"/>
        </w:rPr>
        <w:t>Защита от воздействия табачного дыма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 стране запрещено курение (потребление) табачных изделий, за исключением мест, специально предназначенных для этой цели: в учреждениях здравоохранения, культуры, образования, спорта, на объектах торговли и бытового обслуживания населения; на ряде объектов общественного питания; в помещениях органов госуправления, местных исполнительных и распорядительных органов, организаций; на всех видах вокзалов, в аэропортах, подземных переходах, на станциях метрополитена; во всех видах общественного транспорта и др. (Декрет Президента Республики Беларусь от 17 декабря 2002 г. № 28 «О государственном регулировании производства, оборота и потребления табачного сырья и табачных изделий»).</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 настоящее время осуществляется работа над проектом Декрета Президента Республики Беларусь «О государственном регулировании производства, оборота и потребления табачного сырья и табачных изделий, оборота и использования электронных систем курения, жидкостей для электронных систем курения» (проект Декрета). Проектом Декрета определено дальнейшее ужесточение требований к продаже и ограничению курения табачных изделий: предлагается разделить места, в которых запрещается курение, на две категории – места, в которых полностью запрещено курение, и места, в которых курение запрещено, за исключением мест, специально предназначенных для этой цели; запретить курение в автомобилях и помещениях, если в них присутствуют дети в возрасте до 14 лет. Также вводятся ограничения в части рекламы, продажи и использования электронных систем курения.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Проводится работа по созданию территорий, свободных от курения (парки, скверы, места отдыха, гостиницы, кафе, рестораны, остановки общественного транспорта и другие).</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Ценовые и налоговые меры по сокращению спроса на табак.</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По инициативе Министерства здравоохранения Республики Беларусь, в целях реализации РКБТ ВОЗ в стране регулярно повышаются цены на табачные изделия.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Регулирование упаковки и маркировки табачных изделий; регулирование состава табачных изделий.</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Определены требования к упаковке и маркировке табачных изделий в соответствии с требованиями международных норм.</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Новые требования определены техническим регламентом на табачную продукцию (Технический регламент Таможенного союза «Технический регламент на табачную продукцию», который вступил в силу в мае 2016 года).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Запрет на продажу табачных изделий несовершеннолетним и несовершеннолетними.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Декретом Президента Республики Беларусь от 17 декабря 2002 г. № 28 «О государственном регулировании производства, оборота и потребления табачного сырья и табачных изделий» запрещена продажа табачных изделий лицам до 18 лет, не допускается розничная торговля табачными изделиями в учебных, лечебных, детских культурно-зрелищных и воспитательных учреждениях; в учреждениях здравоохранения, культуры, образования, спорта и пр.</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Запрещена открытая выкладка табачных изделий на объектах торговли, а также выпуск нетабачной продукции, по внешнему виду напоминающей табачные изделия.</w:t>
      </w: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lang w:val="ru-RU"/>
        </w:rPr>
      </w:pPr>
      <w:r w:rsidRPr="00FA774D">
        <w:rPr>
          <w:rFonts w:ascii="Times New Roman" w:eastAsia="Times New Roman" w:hAnsi="Times New Roman" w:cs="Times New Roman"/>
          <w:b/>
          <w:bCs/>
          <w:color w:val="000000"/>
          <w:sz w:val="30"/>
          <w:szCs w:val="30"/>
          <w:bdr w:val="none" w:sz="0" w:space="0" w:color="auto" w:frame="1"/>
          <w:lang w:val="ru-RU"/>
        </w:rPr>
        <w:t>Просвещение и информирование населения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Проводится постоянная информационно-образовательная работа с населением на массовом, групповом и индивидуальном уровнях.</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Одним из основных руководящих принципов деятельности по профилактике табакокурения, координацию которой осуществляет Министерство здравоохранения, является формирование в обществе нетерпимого отношения к курению. Организована широкая информационно-образовательная деятельность по профилактике табакокурения, в осуществлении которой все большую активность проявляет молодежь. Ежегодно проводятся Единые дни здоровья (Всемирный день без табака, Всемирный день некурения, Всемирный день здоровья и т.д.), праздники, акции.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Одним из важных направлений работы по формированию здорового образа жизни является создание и демонстрация социальной рекламы, в том числе и по вопросам профилактики табакокурения.</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Проводимая работа дает положительные результаты: по данным социсследований наблюдается снижение числа курящих до 27,9% (с 30,6% в 2010 году), что ниже показателя распространенности табакокурения в европейском регионе.</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Однако число курящих еще достаточно высоко – курят 43% мужчин и 15,6% женщин. В стране проблемой, требующей решения, является и значительное распространение пассивного курения – около половины населения подвергаются вредному воздействию вторичного табачного дыма.</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Это свидетельствует о необходимости продолжать работу в данном направлении.</w:t>
      </w:r>
      <w:r w:rsidRPr="00FA774D">
        <w:rPr>
          <w:rFonts w:ascii="Tahoma" w:eastAsia="Times New Roman" w:hAnsi="Tahoma" w:cs="Tahoma"/>
          <w:color w:val="222222"/>
          <w:sz w:val="24"/>
          <w:szCs w:val="24"/>
          <w:lang w:val="ru-RU"/>
        </w:rPr>
        <w:br/>
      </w:r>
      <w:r w:rsidRPr="00FA774D">
        <w:rPr>
          <w:rFonts w:ascii="Times New Roman" w:eastAsia="Times New Roman" w:hAnsi="Times New Roman" w:cs="Times New Roman"/>
          <w:color w:val="000000"/>
          <w:sz w:val="30"/>
          <w:szCs w:val="30"/>
          <w:bdr w:val="none" w:sz="0" w:space="0" w:color="auto" w:frame="1"/>
          <w:lang w:val="ru-RU"/>
        </w:rPr>
        <w:t>В настоящее время в нашей стране проводится активная работа в рамках Европейской стратегии профилактики и борьбы с неинфекционными заболеваниями. Стоит задача снижения влияния всех основных факторов риска неинфекционных заболеваний, одним из которых и является табакокурение. Стоит задача снижения распространенности потребления табака среди лиц в возрасте от 16 лет до 24,5 процента. Эта цель может быть достигнута путем реализации комплекса мер с учетом международного опыта и рекомендаций РКБТ ВОЗ.</w:t>
      </w:r>
    </w:p>
    <w:p w:rsidR="00FA774D" w:rsidRPr="00FA774D" w:rsidRDefault="00FA774D" w:rsidP="00FA774D">
      <w:pPr>
        <w:shd w:val="clear" w:color="auto" w:fill="FFFFFF"/>
        <w:spacing w:after="0" w:line="240" w:lineRule="auto"/>
        <w:jc w:val="both"/>
        <w:textAlignment w:val="baseline"/>
        <w:rPr>
          <w:rFonts w:ascii="Times New Roman" w:eastAsia="Times New Roman" w:hAnsi="Times New Roman" w:cs="Times New Roman"/>
          <w:i/>
          <w:iCs/>
          <w:color w:val="000000"/>
          <w:sz w:val="30"/>
          <w:szCs w:val="30"/>
          <w:bdr w:val="none" w:sz="0" w:space="0" w:color="auto" w:frame="1"/>
          <w:lang w:val="ru-RU"/>
        </w:rPr>
      </w:pPr>
    </w:p>
    <w:p w:rsidR="00FA774D" w:rsidRPr="00FA774D" w:rsidRDefault="00FA774D" w:rsidP="00FA774D">
      <w:pPr>
        <w:shd w:val="clear" w:color="auto" w:fill="FFFFFF"/>
        <w:spacing w:after="0" w:line="240" w:lineRule="auto"/>
        <w:jc w:val="both"/>
        <w:textAlignment w:val="baseline"/>
        <w:rPr>
          <w:rFonts w:ascii="Times New Roman" w:eastAsia="Times New Roman" w:hAnsi="Times New Roman" w:cs="Times New Roman"/>
          <w:i/>
          <w:iCs/>
          <w:color w:val="000000"/>
          <w:sz w:val="30"/>
          <w:szCs w:val="30"/>
          <w:bdr w:val="none" w:sz="0" w:space="0" w:color="auto" w:frame="1"/>
          <w:lang w:val="ru-RU"/>
        </w:rPr>
      </w:pPr>
    </w:p>
    <w:p w:rsidR="00FA774D" w:rsidRPr="00FA774D" w:rsidRDefault="00FA774D" w:rsidP="00FA774D">
      <w:pPr>
        <w:shd w:val="clear" w:color="auto" w:fill="FFFFFF"/>
        <w:spacing w:after="0" w:line="240" w:lineRule="auto"/>
        <w:jc w:val="both"/>
        <w:textAlignment w:val="baseline"/>
        <w:rPr>
          <w:rFonts w:ascii="Times New Roman" w:eastAsia="Times New Roman" w:hAnsi="Times New Roman" w:cs="Times New Roman"/>
          <w:i/>
          <w:iCs/>
          <w:color w:val="000000"/>
          <w:sz w:val="30"/>
          <w:szCs w:val="30"/>
          <w:bdr w:val="none" w:sz="0" w:space="0" w:color="auto" w:frame="1"/>
          <w:lang w:val="ru-RU"/>
        </w:rPr>
      </w:pPr>
    </w:p>
    <w:p w:rsidR="00FA774D" w:rsidRPr="00FA774D" w:rsidRDefault="00FA774D" w:rsidP="00FA774D">
      <w:pPr>
        <w:shd w:val="clear" w:color="auto" w:fill="FFFFFF"/>
        <w:spacing w:after="0" w:line="240" w:lineRule="auto"/>
        <w:jc w:val="both"/>
        <w:textAlignment w:val="baseline"/>
        <w:rPr>
          <w:rFonts w:ascii="Times New Roman" w:eastAsia="Times New Roman" w:hAnsi="Times New Roman" w:cs="Times New Roman"/>
          <w:i/>
          <w:iCs/>
          <w:color w:val="000000"/>
          <w:sz w:val="30"/>
          <w:szCs w:val="30"/>
          <w:bdr w:val="none" w:sz="0" w:space="0" w:color="auto" w:frame="1"/>
          <w:lang w:val="ru-RU"/>
        </w:rPr>
      </w:pPr>
    </w:p>
    <w:p w:rsidR="00FA774D" w:rsidRPr="00FA774D" w:rsidRDefault="00FA774D" w:rsidP="00FA774D">
      <w:pPr>
        <w:shd w:val="clear" w:color="auto" w:fill="FFFFFF"/>
        <w:spacing w:after="0" w:line="240" w:lineRule="auto"/>
        <w:jc w:val="both"/>
        <w:textAlignment w:val="baseline"/>
        <w:rPr>
          <w:rFonts w:ascii="Times New Roman" w:eastAsia="Times New Roman" w:hAnsi="Times New Roman" w:cs="Times New Roman"/>
          <w:i/>
          <w:iCs/>
          <w:color w:val="000000"/>
          <w:sz w:val="30"/>
          <w:szCs w:val="30"/>
          <w:bdr w:val="none" w:sz="0" w:space="0" w:color="auto" w:frame="1"/>
          <w:lang w:val="ru-RU"/>
        </w:rPr>
      </w:pPr>
    </w:p>
    <w:p w:rsidR="00FA774D" w:rsidRPr="00FA774D" w:rsidRDefault="00FA774D" w:rsidP="00FA774D">
      <w:pPr>
        <w:shd w:val="clear" w:color="auto" w:fill="FFFFFF"/>
        <w:spacing w:after="0" w:line="240" w:lineRule="auto"/>
        <w:jc w:val="both"/>
        <w:textAlignment w:val="baseline"/>
        <w:rPr>
          <w:rFonts w:ascii="Tahoma" w:eastAsia="Times New Roman" w:hAnsi="Tahoma" w:cs="Tahoma"/>
          <w:color w:val="222222"/>
          <w:sz w:val="24"/>
          <w:szCs w:val="24"/>
        </w:rPr>
      </w:pPr>
      <w:r w:rsidRPr="00FA774D">
        <w:rPr>
          <w:rFonts w:ascii="Times New Roman" w:eastAsia="Times New Roman" w:hAnsi="Times New Roman" w:cs="Times New Roman"/>
          <w:i/>
          <w:iCs/>
          <w:color w:val="000000"/>
          <w:sz w:val="30"/>
          <w:szCs w:val="30"/>
          <w:bdr w:val="none" w:sz="0" w:space="0" w:color="auto" w:frame="1"/>
          <w:lang w:val="ru-RU"/>
        </w:rPr>
        <w:t xml:space="preserve">Материал подготовлен заведующей отделом общественного здоровья ГУ «Республиканский центр гигиены, эпидемиологии и общественного здоровья» Ольгой Владимировной Бартман. </w:t>
      </w:r>
      <w:r w:rsidRPr="00FA774D">
        <w:rPr>
          <w:rFonts w:ascii="Times New Roman" w:eastAsia="Times New Roman" w:hAnsi="Times New Roman" w:cs="Times New Roman"/>
          <w:i/>
          <w:iCs/>
          <w:color w:val="000000"/>
          <w:sz w:val="30"/>
          <w:szCs w:val="30"/>
          <w:bdr w:val="none" w:sz="0" w:space="0" w:color="auto" w:frame="1"/>
        </w:rPr>
        <w:t>При подготовке использована информация ВОЗ.</w:t>
      </w:r>
    </w:p>
    <w:p w:rsidR="00C35659" w:rsidRDefault="00C35659"/>
    <w:sectPr w:rsidR="00C3565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969"/>
    <w:multiLevelType w:val="multilevel"/>
    <w:tmpl w:val="638E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3A1"/>
    <w:rsid w:val="002823A1"/>
    <w:rsid w:val="00C35659"/>
    <w:rsid w:val="00FA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A497"/>
  <w15:chartTrackingRefBased/>
  <w15:docId w15:val="{A49A3293-9C6A-48CB-84B5-39685D2A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77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74D"/>
    <w:rPr>
      <w:rFonts w:ascii="Times New Roman" w:eastAsia="Times New Roman" w:hAnsi="Times New Roman" w:cs="Times New Roman"/>
      <w:b/>
      <w:bCs/>
      <w:kern w:val="36"/>
      <w:sz w:val="48"/>
      <w:szCs w:val="48"/>
    </w:rPr>
  </w:style>
  <w:style w:type="character" w:customStyle="1" w:styleId="category">
    <w:name w:val="category"/>
    <w:basedOn w:val="a0"/>
    <w:rsid w:val="00FA774D"/>
  </w:style>
  <w:style w:type="character" w:styleId="a3">
    <w:name w:val="Hyperlink"/>
    <w:basedOn w:val="a0"/>
    <w:uiPriority w:val="99"/>
    <w:semiHidden/>
    <w:unhideWhenUsed/>
    <w:rsid w:val="00FA774D"/>
    <w:rPr>
      <w:color w:val="0000FF"/>
      <w:u w:val="single"/>
    </w:rPr>
  </w:style>
  <w:style w:type="character" w:customStyle="1" w:styleId="comments">
    <w:name w:val="comments"/>
    <w:basedOn w:val="a0"/>
    <w:rsid w:val="00FA774D"/>
  </w:style>
  <w:style w:type="paragraph" w:styleId="a4">
    <w:name w:val="Normal (Web)"/>
    <w:basedOn w:val="a"/>
    <w:uiPriority w:val="99"/>
    <w:semiHidden/>
    <w:unhideWhenUsed/>
    <w:rsid w:val="00FA774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A774D"/>
    <w:rPr>
      <w:b/>
      <w:bCs/>
    </w:rPr>
  </w:style>
  <w:style w:type="character" w:styleId="a6">
    <w:name w:val="Emphasis"/>
    <w:basedOn w:val="a0"/>
    <w:uiPriority w:val="20"/>
    <w:qFormat/>
    <w:rsid w:val="00FA774D"/>
    <w:rPr>
      <w:i/>
      <w:iCs/>
    </w:rPr>
  </w:style>
  <w:style w:type="paragraph" w:customStyle="1" w:styleId="news-intro">
    <w:name w:val="news-intro"/>
    <w:basedOn w:val="a"/>
    <w:rsid w:val="00FA77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450332">
      <w:bodyDiv w:val="1"/>
      <w:marLeft w:val="0"/>
      <w:marRight w:val="0"/>
      <w:marTop w:val="0"/>
      <w:marBottom w:val="0"/>
      <w:divBdr>
        <w:top w:val="none" w:sz="0" w:space="0" w:color="auto"/>
        <w:left w:val="none" w:sz="0" w:space="0" w:color="auto"/>
        <w:bottom w:val="none" w:sz="0" w:space="0" w:color="auto"/>
        <w:right w:val="none" w:sz="0" w:space="0" w:color="auto"/>
      </w:divBdr>
      <w:divsChild>
        <w:div w:id="389692340">
          <w:marLeft w:val="0"/>
          <w:marRight w:val="0"/>
          <w:marTop w:val="450"/>
          <w:marBottom w:val="0"/>
          <w:divBdr>
            <w:top w:val="none" w:sz="0" w:space="0" w:color="auto"/>
            <w:left w:val="none" w:sz="0" w:space="0" w:color="auto"/>
            <w:bottom w:val="none" w:sz="0" w:space="0" w:color="auto"/>
            <w:right w:val="none" w:sz="0" w:space="0" w:color="auto"/>
          </w:divBdr>
          <w:divsChild>
            <w:div w:id="488978757">
              <w:marLeft w:val="0"/>
              <w:marRight w:val="0"/>
              <w:marTop w:val="0"/>
              <w:marBottom w:val="0"/>
              <w:divBdr>
                <w:top w:val="none" w:sz="0" w:space="0" w:color="auto"/>
                <w:left w:val="none" w:sz="0" w:space="0" w:color="auto"/>
                <w:bottom w:val="none" w:sz="0" w:space="0" w:color="auto"/>
                <w:right w:val="none" w:sz="0" w:space="0" w:color="auto"/>
              </w:divBdr>
              <w:divsChild>
                <w:div w:id="4376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4117</Words>
  <Characters>23469</Characters>
  <Application>Microsoft Office Word</Application>
  <DocSecurity>0</DocSecurity>
  <Lines>195</Lines>
  <Paragraphs>55</Paragraphs>
  <ScaleCrop>false</ScaleCrop>
  <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2026-06-16T14:17:00Z</dcterms:created>
  <dcterms:modified xsi:type="dcterms:W3CDTF">2026-06-16T14:17:00Z</dcterms:modified>
</cp:coreProperties>
</file>