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bookmarkStart w:id="0" w:name="_GoBack"/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Всемирный день здоровья 2026 г. Вместе к здоровью. Вместе с наукой</w:t>
      </w:r>
    </w:p>
    <w:bookmarkEnd w:id="0"/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Здоровье — это основа качественной и полноценной жизни.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Отмечаемый 7 апреля 2026 г. Всемирный день здоровья служит призывом к людям всего мира доверять достижениям науки. В этом году памятная дата проводится под девизом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«Вместе к здоровью. Вместе с наукой»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. В центре внимания кампании – научный прогресс, а также многостороннее сотрудничество, позволяющее использовать научные данные на практике, не в последнюю очередь благодаря концепции «Единое здоровье». Динамику кампании 2026 г. будут определять два события мирового масштаба – Международный саммит «Единое здоровье» (7 апреля), организуемый ВОЗ и правительством Франции в качестве председателя Группы семи, и первый Глобальный форум сотрудничающих центров ВОЗ (7–9 апреля). В совокупности эти мероприятия станут крупнейшей в истории площадкой сетевого взаимодействия под эгидой учреждения Организации Объединенных Наций, демонстрируя потенциал научных партнерств для построения более здорового и безопасного будущего в интересах всех людей.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Цели кампании: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Призвать правительства, ученых, медицинских работников, партнеров и общественность:</w:t>
      </w:r>
    </w:p>
    <w:p w:rsidR="00927A31" w:rsidRPr="00927A31" w:rsidRDefault="00927A31" w:rsidP="00927A31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3F4D50"/>
          <w:sz w:val="24"/>
          <w:szCs w:val="24"/>
          <w:lang w:val="ru-RU"/>
        </w:rPr>
        <w:t>демонстрировать поддержку науки, используя объективные данные, факты и научно обоснованные рекомендации в целях охраны здоровья;</w:t>
      </w:r>
    </w:p>
    <w:p w:rsidR="00927A31" w:rsidRPr="00927A31" w:rsidRDefault="00927A31" w:rsidP="00927A31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3F4D50"/>
          <w:sz w:val="24"/>
          <w:szCs w:val="24"/>
          <w:lang w:val="ru-RU"/>
        </w:rPr>
        <w:t>восстанавливать доверие к науке и общественному здравоохранению; и</w:t>
      </w:r>
    </w:p>
    <w:p w:rsidR="00927A31" w:rsidRPr="00927A31" w:rsidRDefault="00927A31" w:rsidP="00927A31">
      <w:pPr>
        <w:numPr>
          <w:ilvl w:val="0"/>
          <w:numId w:val="1"/>
        </w:numPr>
        <w:shd w:val="clear" w:color="auto" w:fill="FFFFFF"/>
        <w:spacing w:before="48" w:after="48" w:line="300" w:lineRule="atLeast"/>
        <w:ind w:left="480"/>
        <w:jc w:val="both"/>
        <w:rPr>
          <w:rFonts w:ascii="Arial" w:eastAsia="Times New Roman" w:hAnsi="Arial" w:cs="Arial"/>
          <w:color w:val="3F4D50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3F4D50"/>
          <w:sz w:val="24"/>
          <w:szCs w:val="24"/>
          <w:lang w:val="ru-RU"/>
        </w:rPr>
        <w:t>поддерживать внедрение научно доказанных решений в интересах построения более здорового будущего.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i/>
          <w:iCs/>
          <w:color w:val="1F2628"/>
          <w:sz w:val="24"/>
          <w:szCs w:val="24"/>
          <w:lang w:val="ru-RU"/>
        </w:rPr>
        <w:t>Всемирный день здоровья напоминает, что здоровье – это физическое, психическое и социальное благополучие, а не только отсутствие болезней.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История и цель праздника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День здоровья возник в 1950 году с целью привлечения внимания к мировым проблемам здравоохранения. Инициативу выдвинули на первой ассамблее Всемирной организации здравоохранения (ВОЗ). Именно тогда и разработали концепцию праздника, который должен напоминать людям о важности сохранения здоровья и своевременной профилактике заболеваний. Дату, 7 апреля, приурочили ко дню подписанию устава ВОЗ в 1948 году. С тех пор событие стало символом стремления к улучшению физического и психического состояния населения и борьбы с глобальными эпидемиями.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Традиции празднования Дня здоровья.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Ежегодно в разных странах проводят различные мероприятия, направленные на пропаганду здорового образа жизни и укрепление общественного здравоохранения.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Как отмечают День здоровья в других странах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Каждая страна имеет свой определенный культурный код, который выражается и в уникальных традициях и ритуалах празднования различных событий, в том числе и Всемирного дня здоровья. Например, в США акцент делается на общественное вовлечение. В школах проходят дни открытых дверей в спортивных клубах и дискотеки здоровья.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В Европе праздник часто связывают с экологическими инициативами. В странах, таких как Нидерланды и Германия, организуются велопробеги и прогулки на свежем воздухе, направленные на поддержание и пропаганду использования устойчивого транспорта. Местные власти также устанавливают временные ограничения на движение машин, чтобы создать безопасное пространство для пешеходов и велосипедистов.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В Японии и Индии традиция отмечать Всемирный день здоровья включает в себя занятия медитацией и йогой. В городах проводятся массовые утренние занятия цигун и тайцзи в парках, что помогает людям не только двигаться, но и сосредоточиться на своем внутреннем состоянии.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Здоровье — основа полноценной и счастливой жизни. Чтобы поддерживать высокий уровень физического и психического благополучия, важно следовать простым, но эффективным рекомендациям. ВОЗ разработала ряд принципов, которые помогут каждому человеку улучшить качество своей жизни и укрепить здоровье. Рассмотрим основные из них.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Физическая активность.</w:t>
      </w: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Регулярные упражнения важны для поддержания общего тонуса организма. Это может включать ходьбу, бег, плавание, езду на велосипеде или занятия в тренажерном зале.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Рациональное питание.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Питайтесь сбалансированно, включая в рацион фрукты, овощи, цельнозерновые продукты, белки и полезные жиры. Ограничьте потребление сахара, соли и насыщенных жиров.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Контроль массы тела.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Поддерживайте здоровый вес, избегая ожирения и недоедания. Индекс массы тела (ИМТ) должен находиться в диапазоне от 18,5 до 25 кг/м².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Отказ от вредных привычек.</w:t>
      </w: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Курение и чрезмерное употребление алкоголя наносят серьезный ущерб здоровью.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Сон и отдых.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Качественный сон — неотъемлемая часть хорошего самочувствия. Взрослым рекомендуется спать 7—9 часов в сутки.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Психологическое благополучие.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Позитивное мышление, умение справляться со стрессом и поддержание здоровых межличностных отношений способствуют сохранению психического здоровья.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Регулярные медицинские обследования.</w:t>
      </w: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Проходите ежегодные медицинские осмотры, чтобы своевременно выявлять и лечить возможные заболевания.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b/>
          <w:bCs/>
          <w:color w:val="1F2628"/>
          <w:sz w:val="24"/>
          <w:szCs w:val="24"/>
          <w:lang w:val="ru-RU"/>
        </w:rPr>
        <w:t>Соблюдение правил гигиены.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  <w:r w:rsidRPr="00927A31">
        <w:rPr>
          <w:rFonts w:ascii="Arial" w:eastAsia="Times New Roman" w:hAnsi="Arial" w:cs="Arial"/>
          <w:color w:val="1F2628"/>
          <w:sz w:val="24"/>
          <w:szCs w:val="24"/>
          <w:lang w:val="ru-RU"/>
        </w:rPr>
        <w:t>Мытье рук, чистка зубов, соблюдение чистоты жилища и рабочей среды помогают предотвратить распространение инфекционных заболеваний.</w:t>
      </w:r>
      <w:r w:rsidRPr="00927A31">
        <w:rPr>
          <w:rFonts w:ascii="Arial" w:eastAsia="Times New Roman" w:hAnsi="Arial" w:cs="Arial"/>
          <w:color w:val="1F2628"/>
          <w:sz w:val="24"/>
          <w:szCs w:val="24"/>
        </w:rPr>
        <w:t> </w:t>
      </w:r>
    </w:p>
    <w:p w:rsidR="00927A31" w:rsidRPr="00927A31" w:rsidRDefault="00927A31" w:rsidP="00927A3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F2628"/>
          <w:sz w:val="18"/>
          <w:szCs w:val="18"/>
          <w:lang w:val="ru-RU"/>
        </w:rPr>
      </w:pPr>
      <w:r w:rsidRPr="00927A31">
        <w:rPr>
          <w:rFonts w:ascii="Arial" w:eastAsia="Times New Roman" w:hAnsi="Arial" w:cs="Arial"/>
          <w:color w:val="1F2628"/>
          <w:sz w:val="18"/>
          <w:szCs w:val="18"/>
        </w:rPr>
        <w:t> </w:t>
      </w:r>
    </w:p>
    <w:p w:rsidR="00E651D9" w:rsidRPr="00927A31" w:rsidRDefault="00E651D9">
      <w:pPr>
        <w:rPr>
          <w:lang w:val="ru-RU"/>
        </w:rPr>
      </w:pPr>
    </w:p>
    <w:sectPr w:rsidR="00E651D9" w:rsidRPr="00927A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D0501"/>
    <w:multiLevelType w:val="multilevel"/>
    <w:tmpl w:val="4FB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CC"/>
    <w:rsid w:val="000A31CC"/>
    <w:rsid w:val="00927A31"/>
    <w:rsid w:val="00E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A2676-55E7-4694-9B41-262AB9F5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A31"/>
    <w:rPr>
      <w:b/>
      <w:bCs/>
    </w:rPr>
  </w:style>
  <w:style w:type="character" w:styleId="a5">
    <w:name w:val="Emphasis"/>
    <w:basedOn w:val="a0"/>
    <w:uiPriority w:val="20"/>
    <w:qFormat/>
    <w:rsid w:val="00927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2026-04-24T12:36:00Z</dcterms:created>
  <dcterms:modified xsi:type="dcterms:W3CDTF">2026-04-24T12:36:00Z</dcterms:modified>
</cp:coreProperties>
</file>