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A0" w:rsidRDefault="009A30A0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Какие меры воздействия могут быть применены к человеку, совершившему насилие в отношении членов своей семьи?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 xml:space="preserve">Отвечает старший участковый инспектор милиции отдела охраны правопорядка и профилактики </w:t>
      </w:r>
      <w:r w:rsidR="00426E55">
        <w:rPr>
          <w:rFonts w:ascii="Times New Roman" w:hAnsi="Times New Roman" w:cs="Times New Roman"/>
          <w:sz w:val="28"/>
          <w:szCs w:val="28"/>
          <w:lang w:val="ru-RU"/>
        </w:rPr>
        <w:t xml:space="preserve">Толочинского </w:t>
      </w:r>
      <w:r w:rsidRPr="00CD475F">
        <w:rPr>
          <w:rFonts w:ascii="Times New Roman" w:hAnsi="Times New Roman" w:cs="Times New Roman"/>
          <w:sz w:val="28"/>
          <w:szCs w:val="28"/>
          <w:lang w:val="ru-RU"/>
        </w:rPr>
        <w:t xml:space="preserve"> РОВД </w:t>
      </w:r>
      <w:r w:rsidR="00426E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6E55">
        <w:rPr>
          <w:rFonts w:ascii="Times New Roman" w:hAnsi="Times New Roman" w:cs="Times New Roman"/>
          <w:sz w:val="28"/>
          <w:szCs w:val="28"/>
          <w:lang w:val="ru-RU"/>
        </w:rPr>
        <w:t>Громадский</w:t>
      </w:r>
      <w:proofErr w:type="spellEnd"/>
      <w:r w:rsidR="00426E55">
        <w:rPr>
          <w:rFonts w:ascii="Times New Roman" w:hAnsi="Times New Roman" w:cs="Times New Roman"/>
          <w:sz w:val="28"/>
          <w:szCs w:val="28"/>
          <w:lang w:val="ru-RU"/>
        </w:rPr>
        <w:t xml:space="preserve"> Олег Андреевич</w:t>
      </w:r>
      <w:r w:rsidRPr="00CD475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— Одним из важнейших рычагов воздействия на правонарушителей стал Закон Республики Беларусь от 4 января 2014 г. № 122-З «Об основах деятельности по профилактике правонарушений».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В части профилактики домашнего насилия наиболее значимыми являются статья 28 – «Профилактический учет» и статья 31 – «Защитное предписание».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Так, профилактический учет осуществляется в отношении граждан, совершивших домашнее насилие, и в связи с этим привлеченных к административной ответственности за умышленное причинение телесного повреждения и иные насильственные действия либо нарушение защитного предписания. Иными словами, для осуществления профилактического учета достаточно одного привлечения к административной ответственности за правонарушение в сфере домашнего насилия.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Также учет осуществляется в отношении лиц, совершивших домашнее насилие, в отношении которых в связи с этим проводится проверка, либо возбуждено уголовное дело о преступлении против жизни и здоровья, половой неприкосновенности или половой свободы либо личной свободы и достоинства.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 xml:space="preserve">Защитное предписание применяется незамедлительно на стадии подготовки дела по факту умышленного причинения телесного повреждения и иных насильственных действий либо нарушения защитного предписании, а также в отношении граждан, совершивших домашнее насилие, в </w:t>
      </w:r>
      <w:proofErr w:type="gramStart"/>
      <w:r w:rsidRPr="00CD475F"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 w:rsidRPr="00CD475F">
        <w:rPr>
          <w:rFonts w:ascii="Times New Roman" w:hAnsi="Times New Roman" w:cs="Times New Roman"/>
          <w:sz w:val="28"/>
          <w:szCs w:val="28"/>
          <w:lang w:val="ru-RU"/>
        </w:rPr>
        <w:t xml:space="preserve"> с чем проводится проверка в соответствии с требованиями уголовно-процессуального законодательства, либо возбуждено уголовное дело о преступлении против жизни и здоровья, половой неприкосновенности или половой свободы либо личной свободы.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При этом четко определены действия, которые обязан выполнять гражданин, в отношении которого применено защитное предписание.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Так, при установлении защитным предписанием обязанности временно покинуть общее с пострадавшим от домашнего насилия жилое помещение, гражданину предоставляется возможность взять с собой только личные вещи. При этом указанный гражданин обязан сообщить должностному лицу органов внутренних дел о месте временного пребывания, передать ключи от общего помещения пострадавшему от домашнего насилия.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>Защитное предписание устанавливается на срок до 15 суток, а по согласованию с прокурором может быть продлено до 30 суток.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Следует помнить, что за нарушение защитного предписания по части 2 статьи 10.1 КоАП Республики Беларусь предусмотрена административная ответственность в виде штрафа в размере до десяти базовых величин, или общественных работ, или административного ареста.</w:t>
      </w:r>
    </w:p>
    <w:p w:rsidR="000F6E90" w:rsidRPr="00CD475F" w:rsidRDefault="00E95404" w:rsidP="002D2E49">
      <w:pPr>
        <w:spacing w:after="0"/>
        <w:ind w:right="-8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75F">
        <w:rPr>
          <w:rFonts w:ascii="Times New Roman" w:hAnsi="Times New Roman" w:cs="Times New Roman"/>
          <w:sz w:val="28"/>
          <w:szCs w:val="28"/>
          <w:lang w:val="ru-RU"/>
        </w:rPr>
        <w:t xml:space="preserve">Если в вашей семье имеет место домашнее насилие в любых его проявлениях, обращайтесь за помощью в отдел внутренних дел </w:t>
      </w:r>
      <w:r w:rsidR="00426E55">
        <w:rPr>
          <w:rFonts w:ascii="Times New Roman" w:hAnsi="Times New Roman" w:cs="Times New Roman"/>
          <w:sz w:val="28"/>
          <w:szCs w:val="28"/>
          <w:lang w:val="ru-RU"/>
        </w:rPr>
        <w:t>Толочинского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райисп</w:t>
      </w:r>
      <w:r w:rsidR="00426E55">
        <w:rPr>
          <w:rFonts w:ascii="Times New Roman" w:hAnsi="Times New Roman" w:cs="Times New Roman"/>
          <w:sz w:val="28"/>
          <w:szCs w:val="28"/>
          <w:lang w:val="ru-RU"/>
        </w:rPr>
        <w:t>олкома по телефону 102, 5-11-06</w:t>
      </w:r>
    </w:p>
    <w:sectPr w:rsidR="000F6E90" w:rsidRPr="00CD475F" w:rsidSect="000F6E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44B35"/>
    <w:rsid w:val="000F6E90"/>
    <w:rsid w:val="002D2E49"/>
    <w:rsid w:val="00426E55"/>
    <w:rsid w:val="004A01AC"/>
    <w:rsid w:val="007F4214"/>
    <w:rsid w:val="009A30A0"/>
    <w:rsid w:val="00A44B35"/>
    <w:rsid w:val="00CD475F"/>
    <w:rsid w:val="00D21E40"/>
    <w:rsid w:val="00E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Оксана Павловна</dc:creator>
  <cp:lastModifiedBy>user</cp:lastModifiedBy>
  <cp:revision>2</cp:revision>
  <cp:lastPrinted>2026-05-07T07:43:00Z</cp:lastPrinted>
  <dcterms:created xsi:type="dcterms:W3CDTF">2026-05-07T07:45:00Z</dcterms:created>
  <dcterms:modified xsi:type="dcterms:W3CDTF">2026-05-07T07:45:00Z</dcterms:modified>
</cp:coreProperties>
</file>