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6A77" w14:textId="77777777" w:rsidR="00DD3B57" w:rsidRDefault="00DD3B57" w:rsidP="008D1333">
      <w:pPr>
        <w:pStyle w:val="3"/>
        <w:jc w:val="center"/>
        <w:rPr>
          <w:sz w:val="28"/>
          <w:szCs w:val="28"/>
        </w:rPr>
      </w:pPr>
    </w:p>
    <w:p w14:paraId="0C2C1D84" w14:textId="77777777" w:rsidR="00DD3B57" w:rsidRDefault="00DD3B57" w:rsidP="008D1333">
      <w:pPr>
        <w:pStyle w:val="3"/>
        <w:jc w:val="center"/>
        <w:rPr>
          <w:sz w:val="28"/>
          <w:szCs w:val="28"/>
        </w:rPr>
      </w:pPr>
    </w:p>
    <w:p w14:paraId="137512F8" w14:textId="77777777" w:rsidR="00E220FB" w:rsidRPr="00FA3A8E" w:rsidRDefault="00DD3B57" w:rsidP="008D1333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Предупреждение</w:t>
      </w:r>
      <w:r w:rsidR="00E220FB" w:rsidRPr="00FA3A8E">
        <w:rPr>
          <w:sz w:val="28"/>
          <w:szCs w:val="28"/>
        </w:rPr>
        <w:t xml:space="preserve"> производственного травматизма при проведении работ </w:t>
      </w:r>
      <w:r w:rsidR="00E220FB">
        <w:rPr>
          <w:sz w:val="28"/>
          <w:szCs w:val="28"/>
        </w:rPr>
        <w:t xml:space="preserve">       </w:t>
      </w:r>
      <w:r w:rsidR="00E220FB" w:rsidRPr="00FA3A8E">
        <w:rPr>
          <w:sz w:val="28"/>
          <w:szCs w:val="28"/>
        </w:rPr>
        <w:t>по уборке зерновых культур</w:t>
      </w:r>
    </w:p>
    <w:p w14:paraId="0D65688C" w14:textId="77777777" w:rsidR="00E220FB" w:rsidRDefault="00E220FB" w:rsidP="008D1333">
      <w:pPr>
        <w:tabs>
          <w:tab w:val="left" w:pos="2785"/>
        </w:tabs>
        <w:jc w:val="center"/>
      </w:pPr>
    </w:p>
    <w:p w14:paraId="06687C09" w14:textId="77777777" w:rsidR="00E220FB" w:rsidRDefault="00E220FB" w:rsidP="003F6C98">
      <w:pPr>
        <w:autoSpaceDE w:val="0"/>
        <w:autoSpaceDN w:val="0"/>
        <w:adjustRightInd w:val="0"/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показывает практика, своевременное и качественное проведение массовых механизированных работ зависит от реализации работодателями организационно-технических мероприятий, включающих мероприятия по обеспечению охраны труда при организации рабочих мест и проведении производственных процессов.</w:t>
      </w:r>
    </w:p>
    <w:p w14:paraId="716B0915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 оперативным данным Департамента государственной инспекции труда Министерства труда и социальной защиты в организациях агропромышленного комплекса в 2020 году в результате несчастных случаев на производстве при выполнении работ </w:t>
      </w:r>
      <w:r>
        <w:rPr>
          <w:spacing w:val="-2"/>
          <w:sz w:val="28"/>
          <w:szCs w:val="28"/>
        </w:rPr>
        <w:t xml:space="preserve">по уборке зерновых культур один работник погиб и два – получили тяжелые производственные травмы. </w:t>
      </w:r>
    </w:p>
    <w:p w14:paraId="32486417" w14:textId="77777777" w:rsidR="00E220FB" w:rsidRDefault="00E220FB" w:rsidP="003F6C98">
      <w:pPr>
        <w:autoSpaceDE w:val="0"/>
        <w:autoSpaceDN w:val="0"/>
        <w:adjustRightInd w:val="0"/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происшествий, повлекших несчастные случаи на производстве, установлены: воздействие движущихся и вращающихся частей механизмов; падение потерпевшего с высоты.</w:t>
      </w:r>
    </w:p>
    <w:p w14:paraId="1E348AC4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Несчастный случай со смертельным исходом произошел 10 августа 2020 года с трактористом-машинистом СПФ «Новые Зеленки»  ОАО «Минский молочный завод № 1», выполнявшим работы по уборке зерновых культур на территории Червенского района Минской области.</w:t>
      </w:r>
    </w:p>
    <w:p w14:paraId="60BC54D2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Потерпевший производил уборку зерновых культур комбайном зерноуборочным самоходным КЗС-1218 «ПАЛЕССЕ </w:t>
      </w:r>
      <w:r>
        <w:rPr>
          <w:spacing w:val="-2"/>
          <w:sz w:val="28"/>
          <w:szCs w:val="28"/>
          <w:lang w:val="en-US"/>
        </w:rPr>
        <w:t>GS</w:t>
      </w:r>
      <w:r>
        <w:rPr>
          <w:spacing w:val="-2"/>
          <w:sz w:val="28"/>
          <w:szCs w:val="28"/>
        </w:rPr>
        <w:t>12». Для устранения попавшего в наклонную камеру инородного предмета (камня), потерпевший покинул кабину комбайна, при этом не перевел рычаг коробки передач в нейтральное положение, не отключил привод рабочих органов комбайна (зерновую жатку ЖСК-7-2). После устранения инородного предмета потерпевший, стоя ногами на шнеке зерновой жатки, произвел очистку наклонной камеры от соломы. Двигатель комбайна в это время работал, приводные ремни наклонной камеры зерновой жатки были натянуты, в результате чего произошло включение рабочих органов комбайна, и потерпевший был затянут вращающимся шнеком в зерновую жатку, а затем в наклонную камеру комбайна.</w:t>
      </w:r>
    </w:p>
    <w:p w14:paraId="340EF167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действиях потерпевшего установлено нарушение требований инструкции по охране труда при уборке зерновых культур, предусматривающей при любой остановке машины обязательный перевод рычага коробки передач в нейтральное положение и отключение привода рабочих органов комбайна.  </w:t>
      </w:r>
    </w:p>
    <w:p w14:paraId="3C4FD296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Одним из распространенных видов происшествий на производстве является падение потерпевшего с высоты. Период уборочной кампании 2020 года не являлся исключением.</w:t>
      </w:r>
    </w:p>
    <w:p w14:paraId="5D4E99FC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Так, 5 июля 2020 года произошел несчастный случай, приведший к тяжелой производственной травме, с трактористом-машинистом ОАО «</w:t>
      </w:r>
      <w:proofErr w:type="spellStart"/>
      <w:r>
        <w:rPr>
          <w:spacing w:val="-2"/>
          <w:sz w:val="28"/>
          <w:szCs w:val="28"/>
        </w:rPr>
        <w:t>Чериковрайагропромтехснаб</w:t>
      </w:r>
      <w:proofErr w:type="spellEnd"/>
      <w:r>
        <w:rPr>
          <w:spacing w:val="-2"/>
          <w:sz w:val="28"/>
          <w:szCs w:val="28"/>
        </w:rPr>
        <w:t xml:space="preserve">» Чериковского района Могилевской области. </w:t>
      </w:r>
    </w:p>
    <w:p w14:paraId="2B763C0E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этот день потерпевший производил техническое обслуживание закрепленного за ним комбайна зерноуборочного самоходного КЗС-1218 «ПАЛЕССЕ </w:t>
      </w:r>
      <w:r>
        <w:rPr>
          <w:spacing w:val="-2"/>
          <w:sz w:val="28"/>
          <w:szCs w:val="28"/>
          <w:lang w:val="en-US"/>
        </w:rPr>
        <w:t>GS</w:t>
      </w:r>
      <w:r>
        <w:rPr>
          <w:spacing w:val="-2"/>
          <w:sz w:val="28"/>
          <w:szCs w:val="28"/>
        </w:rPr>
        <w:t xml:space="preserve">12» и в нарушение инструкции по охране труда при работе на высоте не использовал средства </w:t>
      </w:r>
      <w:proofErr w:type="spellStart"/>
      <w:r>
        <w:rPr>
          <w:spacing w:val="-2"/>
          <w:sz w:val="28"/>
          <w:szCs w:val="28"/>
        </w:rPr>
        <w:t>подмащивания</w:t>
      </w:r>
      <w:proofErr w:type="spellEnd"/>
      <w:r>
        <w:rPr>
          <w:spacing w:val="-2"/>
          <w:sz w:val="28"/>
          <w:szCs w:val="28"/>
        </w:rPr>
        <w:t>, обеспечивающие безопасные условия труда. При этом потерпевший, находясь на площадке для обслуживания двигателя, расположенной на крыше комбайна на высоте 4 м от земли, не удержался и упал на асфальтовое покрытие, получив тяжелую травму.</w:t>
      </w:r>
    </w:p>
    <w:p w14:paraId="71EAA0F3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22 июля 2020 года в ОАО «</w:t>
      </w:r>
      <w:proofErr w:type="spellStart"/>
      <w:r>
        <w:rPr>
          <w:spacing w:val="-2"/>
          <w:sz w:val="28"/>
          <w:szCs w:val="28"/>
        </w:rPr>
        <w:t>Пружанскийрайагросервис</w:t>
      </w:r>
      <w:proofErr w:type="spellEnd"/>
      <w:r>
        <w:rPr>
          <w:spacing w:val="-2"/>
          <w:sz w:val="28"/>
          <w:szCs w:val="28"/>
        </w:rPr>
        <w:t xml:space="preserve">» Пружанского района Брестской области в ходе выгрузки ячменя в приемный бункер КЗС-10 автомобиль-самосвал </w:t>
      </w:r>
      <w:r>
        <w:rPr>
          <w:spacing w:val="-2"/>
          <w:sz w:val="28"/>
          <w:szCs w:val="28"/>
          <w:lang w:val="en-US"/>
        </w:rPr>
        <w:t>GAZ</w:t>
      </w:r>
      <w:r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SAZ</w:t>
      </w:r>
      <w:r>
        <w:rPr>
          <w:spacing w:val="-2"/>
          <w:sz w:val="28"/>
          <w:szCs w:val="28"/>
        </w:rPr>
        <w:t xml:space="preserve">-3507-22 при поднятии кузова (грузовой платформы) опрокинулся. При этом водитель автомобиля, выпрыгнув из кабины, получил тяжелую травму. </w:t>
      </w:r>
    </w:p>
    <w:p w14:paraId="512D8F80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Причиной данного несчастного случая явилось непредвиденное выпадение левого заднего фиксатора (пальца) из сопряжения петель опоры платформы и рамы, приведшее к опрокидыванию автомобиля-самосвала при поднятии кузова (грузовой платформы). </w:t>
      </w:r>
    </w:p>
    <w:p w14:paraId="5BE6F9D7" w14:textId="77777777" w:rsidR="00E220FB" w:rsidRDefault="00E220FB" w:rsidP="003F6C98">
      <w:pPr>
        <w:ind w:left="-426" w:right="143"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Проведенный анализ причин вышеприведенных несчастных случаев указывает, что травмирование потерпевших обусловлено в основном несоблюдением ими требований локальных правовых актов по охране труда. Как правило, потерпевшие имеют значительный стаж работы по профессии и пренебрегают элементарными требованиями безопасности при проведении работ по уборке зерновых культур.   </w:t>
      </w:r>
    </w:p>
    <w:p w14:paraId="470B8CDD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случаев травматизма на производстве в период уборки зерновых культур Оршанский межрайонный отдел Витебского областного управления Департамента государственной инспекции труда рекомендует:</w:t>
      </w:r>
    </w:p>
    <w:p w14:paraId="2127D95F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Управлению по сельскому хозяйству и продовольствию Толочинского районного исполнительного комитета:</w:t>
      </w:r>
    </w:p>
    <w:p w14:paraId="10CAD83F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довести данное информационное письмо до сведения подчиненных и расположенных на подведомственной территории организаций агропромышленного комплекса;</w:t>
      </w:r>
    </w:p>
    <w:p w14:paraId="50D6AE58" w14:textId="77777777" w:rsidR="00E220FB" w:rsidRDefault="00E220FB" w:rsidP="003F6C98">
      <w:pPr>
        <w:pStyle w:val="ac"/>
        <w:ind w:left="-426" w:right="143" w:firstLine="426"/>
        <w:jc w:val="both"/>
      </w:pPr>
      <w:r>
        <w:t>проанализировать причины несчастных случаев на производстве, происшедших в 2020 году при уборке зерновых культур, и выработать дополнительные меры по профилактике травматизма;</w:t>
      </w:r>
    </w:p>
    <w:p w14:paraId="56EB4E6B" w14:textId="77777777" w:rsidR="00E220FB" w:rsidRDefault="00E220FB" w:rsidP="003F6C98">
      <w:pPr>
        <w:pStyle w:val="ac"/>
        <w:ind w:left="-426" w:right="143" w:firstLine="426"/>
        <w:jc w:val="both"/>
      </w:pPr>
      <w:r>
        <w:t>обязать руководителей организаций агропромышленного комплекса обеспечить надлежащий контроль за исполнением работниками обязанностей, определенных законодательством об охране труда, а также принять должные меры по реализации требований Директивы Президента Республики Беларусь от 11 марта 2004 г. № 1 «О мерах по укреплению общественной безопасности и дисциплины», Декрета Президента Республики Беларусь от 15 декабря 2014 г. № 5 «Об усилении требований к руководящим кадрам и работникам организаций».</w:t>
      </w:r>
    </w:p>
    <w:p w14:paraId="1C2C40A8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организаций агропромышленного комплекса:</w:t>
      </w:r>
    </w:p>
    <w:p w14:paraId="68B92214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довести до сведения заинтересованных лиц информацию об имевших место несчастных случаях;</w:t>
      </w:r>
    </w:p>
    <w:p w14:paraId="215D4A2F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с работниками необходимых инструктажей по охране труда, учитывая при этом вид убираемой культуры, погодные условия, вид уборочной техники и транспортных средств;</w:t>
      </w:r>
    </w:p>
    <w:p w14:paraId="12F3BCA7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 апреля 2008 г. № 36;</w:t>
      </w:r>
    </w:p>
    <w:p w14:paraId="2B990266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за состоянием трудовой и производственной дисциплины, соблюдением работающими требований локальных правовых актов по охране труда; </w:t>
      </w:r>
    </w:p>
    <w:p w14:paraId="27FDD195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работников, занятых на производстве уборочных работ,  специальной одеждой, специальной обувью и другими средствами индивидуальной защиты, исправным инструментом и инвентарем;</w:t>
      </w:r>
    </w:p>
    <w:p w14:paraId="4F5E0264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случаи допуска к эксплуатации транспортных средств,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14:paraId="648E982F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 и ремонт сельскохозяйственной техники производить согласно требованиям, изложенным в эксплуатационных документах организаций-изготовителей, а также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14:paraId="4D712574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приостанавливать работы в случаях возникновения опасности для жизни работающих, нарушения требований безопасности и несоблюдения ими трудовой и производственной дисциплины;</w:t>
      </w:r>
    </w:p>
    <w:p w14:paraId="08B6BFF1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к работе (отстранять от работы) работающих,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защиты.</w:t>
      </w:r>
    </w:p>
    <w:p w14:paraId="65EE2A22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</w:p>
    <w:p w14:paraId="7CD35348" w14:textId="77777777" w:rsidR="00E220FB" w:rsidRDefault="00E220FB" w:rsidP="003F6C98">
      <w:pPr>
        <w:ind w:left="-426" w:right="143" w:firstLine="426"/>
        <w:jc w:val="both"/>
        <w:rPr>
          <w:sz w:val="28"/>
          <w:szCs w:val="28"/>
        </w:rPr>
      </w:pPr>
    </w:p>
    <w:p w14:paraId="522EF7CD" w14:textId="77777777" w:rsidR="00E220FB" w:rsidRPr="00CA0B05" w:rsidRDefault="00E220FB" w:rsidP="007E2D2D">
      <w:pPr>
        <w:keepNext/>
        <w:tabs>
          <w:tab w:val="left" w:pos="6804"/>
          <w:tab w:val="right" w:pos="9641"/>
        </w:tabs>
        <w:ind w:left="-567" w:firstLine="141"/>
        <w:jc w:val="both"/>
        <w:outlineLvl w:val="3"/>
        <w:rPr>
          <w:sz w:val="28"/>
          <w:szCs w:val="28"/>
        </w:rPr>
      </w:pPr>
      <w:r w:rsidRPr="00CA0B05">
        <w:rPr>
          <w:sz w:val="28"/>
          <w:szCs w:val="28"/>
        </w:rPr>
        <w:t>Зам. начальника Оршанского</w:t>
      </w:r>
    </w:p>
    <w:p w14:paraId="6EE55D0B" w14:textId="77777777" w:rsidR="00E220FB" w:rsidRPr="00CA0B05" w:rsidRDefault="00E220FB" w:rsidP="007E2D2D">
      <w:pPr>
        <w:keepNext/>
        <w:tabs>
          <w:tab w:val="left" w:pos="6804"/>
          <w:tab w:val="right" w:pos="9641"/>
        </w:tabs>
        <w:ind w:left="-567" w:firstLine="141"/>
        <w:jc w:val="both"/>
        <w:outlineLvl w:val="3"/>
        <w:rPr>
          <w:sz w:val="28"/>
          <w:szCs w:val="28"/>
        </w:rPr>
      </w:pPr>
      <w:r w:rsidRPr="00CA0B05">
        <w:rPr>
          <w:sz w:val="28"/>
          <w:szCs w:val="28"/>
        </w:rPr>
        <w:t>межрайонного отдела Витебского</w:t>
      </w:r>
    </w:p>
    <w:p w14:paraId="702F6C93" w14:textId="77777777" w:rsidR="00E220FB" w:rsidRPr="00CA0B05" w:rsidRDefault="00E220FB" w:rsidP="007E2D2D">
      <w:pPr>
        <w:keepNext/>
        <w:tabs>
          <w:tab w:val="left" w:pos="6804"/>
          <w:tab w:val="right" w:pos="9641"/>
        </w:tabs>
        <w:ind w:left="-567" w:firstLine="141"/>
        <w:jc w:val="both"/>
        <w:outlineLvl w:val="3"/>
        <w:rPr>
          <w:sz w:val="28"/>
          <w:szCs w:val="28"/>
        </w:rPr>
      </w:pPr>
      <w:r w:rsidRPr="00CA0B05">
        <w:rPr>
          <w:sz w:val="28"/>
          <w:szCs w:val="28"/>
        </w:rPr>
        <w:t>областного управления Департамента</w:t>
      </w:r>
    </w:p>
    <w:p w14:paraId="66652DB9" w14:textId="77777777" w:rsidR="00E220FB" w:rsidRPr="00CA0B05" w:rsidRDefault="00E220FB" w:rsidP="007E2D2D">
      <w:pPr>
        <w:keepNext/>
        <w:tabs>
          <w:tab w:val="left" w:pos="6804"/>
          <w:tab w:val="right" w:pos="9641"/>
        </w:tabs>
        <w:ind w:left="-567" w:firstLine="141"/>
        <w:jc w:val="both"/>
        <w:outlineLvl w:val="3"/>
        <w:rPr>
          <w:sz w:val="28"/>
          <w:szCs w:val="28"/>
        </w:rPr>
      </w:pPr>
      <w:r w:rsidRPr="00CA0B05">
        <w:rPr>
          <w:sz w:val="28"/>
          <w:szCs w:val="28"/>
        </w:rPr>
        <w:t>государственной инспекции труда</w:t>
      </w:r>
      <w:r w:rsidRPr="00CA0B0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М.В.Головачёв</w:t>
      </w:r>
      <w:proofErr w:type="spellEnd"/>
    </w:p>
    <w:p w14:paraId="529808D1" w14:textId="77777777" w:rsidR="00E220FB" w:rsidRDefault="00E220FB" w:rsidP="0024697D">
      <w:pPr>
        <w:jc w:val="both"/>
        <w:rPr>
          <w:sz w:val="26"/>
          <w:szCs w:val="26"/>
        </w:rPr>
      </w:pPr>
    </w:p>
    <w:sectPr w:rsidR="00E220FB" w:rsidSect="00CA0B05">
      <w:headerReference w:type="default" r:id="rId6"/>
      <w:pgSz w:w="11909" w:h="16834" w:code="9"/>
      <w:pgMar w:top="1134" w:right="567" w:bottom="709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25FA" w14:textId="77777777" w:rsidR="002D6718" w:rsidRDefault="002D6718" w:rsidP="001F3533">
      <w:r>
        <w:separator/>
      </w:r>
    </w:p>
  </w:endnote>
  <w:endnote w:type="continuationSeparator" w:id="0">
    <w:p w14:paraId="3A359D48" w14:textId="77777777" w:rsidR="002D6718" w:rsidRDefault="002D6718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FAE9" w14:textId="77777777" w:rsidR="002D6718" w:rsidRDefault="002D6718" w:rsidP="001F3533">
      <w:r>
        <w:separator/>
      </w:r>
    </w:p>
  </w:footnote>
  <w:footnote w:type="continuationSeparator" w:id="0">
    <w:p w14:paraId="7BF37D07" w14:textId="77777777" w:rsidR="002D6718" w:rsidRDefault="002D6718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B6DB" w14:textId="77777777" w:rsidR="00E220FB" w:rsidRDefault="00705E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D3B57">
      <w:rPr>
        <w:noProof/>
      </w:rPr>
      <w:t>3</w:t>
    </w:r>
    <w:r>
      <w:rPr>
        <w:noProof/>
      </w:rPr>
      <w:fldChar w:fldCharType="end"/>
    </w:r>
  </w:p>
  <w:p w14:paraId="6BBABC35" w14:textId="77777777" w:rsidR="00E220FB" w:rsidRDefault="00E220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2"/>
    <w:rsid w:val="0000294E"/>
    <w:rsid w:val="00006009"/>
    <w:rsid w:val="00007822"/>
    <w:rsid w:val="00012C7A"/>
    <w:rsid w:val="00012E7A"/>
    <w:rsid w:val="00027CC4"/>
    <w:rsid w:val="00033EB1"/>
    <w:rsid w:val="00042CB4"/>
    <w:rsid w:val="00045FD1"/>
    <w:rsid w:val="00047423"/>
    <w:rsid w:val="00052E22"/>
    <w:rsid w:val="00054572"/>
    <w:rsid w:val="00057311"/>
    <w:rsid w:val="000630E1"/>
    <w:rsid w:val="00072455"/>
    <w:rsid w:val="00073B40"/>
    <w:rsid w:val="000743F7"/>
    <w:rsid w:val="0007463A"/>
    <w:rsid w:val="000A35C4"/>
    <w:rsid w:val="000B38B5"/>
    <w:rsid w:val="000B4C0A"/>
    <w:rsid w:val="000B6A98"/>
    <w:rsid w:val="000E5526"/>
    <w:rsid w:val="000E7A9A"/>
    <w:rsid w:val="000F59A2"/>
    <w:rsid w:val="00101C06"/>
    <w:rsid w:val="0011293C"/>
    <w:rsid w:val="001141FD"/>
    <w:rsid w:val="00115EB9"/>
    <w:rsid w:val="00121A0D"/>
    <w:rsid w:val="00126545"/>
    <w:rsid w:val="00126D08"/>
    <w:rsid w:val="00127131"/>
    <w:rsid w:val="001374F6"/>
    <w:rsid w:val="00144508"/>
    <w:rsid w:val="00146FA4"/>
    <w:rsid w:val="00151F94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A3898"/>
    <w:rsid w:val="001B1872"/>
    <w:rsid w:val="001B5784"/>
    <w:rsid w:val="001B70BB"/>
    <w:rsid w:val="001C3891"/>
    <w:rsid w:val="001C4DAA"/>
    <w:rsid w:val="001C64FE"/>
    <w:rsid w:val="001D183A"/>
    <w:rsid w:val="001D470C"/>
    <w:rsid w:val="001E28F2"/>
    <w:rsid w:val="001E7902"/>
    <w:rsid w:val="001F3533"/>
    <w:rsid w:val="001F495D"/>
    <w:rsid w:val="00201FA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A1C1D"/>
    <w:rsid w:val="002B6A1B"/>
    <w:rsid w:val="002C4A0B"/>
    <w:rsid w:val="002D0EC5"/>
    <w:rsid w:val="002D24DD"/>
    <w:rsid w:val="002D4903"/>
    <w:rsid w:val="002D53D2"/>
    <w:rsid w:val="002D6718"/>
    <w:rsid w:val="002D76A5"/>
    <w:rsid w:val="002E2583"/>
    <w:rsid w:val="002E4969"/>
    <w:rsid w:val="002F53D4"/>
    <w:rsid w:val="00300160"/>
    <w:rsid w:val="003120A6"/>
    <w:rsid w:val="0031436D"/>
    <w:rsid w:val="003144BD"/>
    <w:rsid w:val="003169DC"/>
    <w:rsid w:val="003317AF"/>
    <w:rsid w:val="00335A52"/>
    <w:rsid w:val="00336695"/>
    <w:rsid w:val="00343318"/>
    <w:rsid w:val="00345B1C"/>
    <w:rsid w:val="00352556"/>
    <w:rsid w:val="00373B03"/>
    <w:rsid w:val="00384662"/>
    <w:rsid w:val="003948E6"/>
    <w:rsid w:val="003A1644"/>
    <w:rsid w:val="003A4688"/>
    <w:rsid w:val="003A7D8F"/>
    <w:rsid w:val="003C0623"/>
    <w:rsid w:val="003C4E6E"/>
    <w:rsid w:val="003C710A"/>
    <w:rsid w:val="003C7318"/>
    <w:rsid w:val="003D6431"/>
    <w:rsid w:val="003E0679"/>
    <w:rsid w:val="003E2317"/>
    <w:rsid w:val="003E5F2D"/>
    <w:rsid w:val="003F6C98"/>
    <w:rsid w:val="0040410E"/>
    <w:rsid w:val="00410530"/>
    <w:rsid w:val="00415273"/>
    <w:rsid w:val="00420707"/>
    <w:rsid w:val="00421599"/>
    <w:rsid w:val="00425542"/>
    <w:rsid w:val="00432967"/>
    <w:rsid w:val="00432D07"/>
    <w:rsid w:val="00433259"/>
    <w:rsid w:val="00440804"/>
    <w:rsid w:val="00440E34"/>
    <w:rsid w:val="004478BF"/>
    <w:rsid w:val="004514B5"/>
    <w:rsid w:val="00457772"/>
    <w:rsid w:val="0046571F"/>
    <w:rsid w:val="00474E5E"/>
    <w:rsid w:val="00480714"/>
    <w:rsid w:val="004853E1"/>
    <w:rsid w:val="00490DD9"/>
    <w:rsid w:val="004910E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409F"/>
    <w:rsid w:val="00535DF3"/>
    <w:rsid w:val="00542EBB"/>
    <w:rsid w:val="00552F1F"/>
    <w:rsid w:val="0056109E"/>
    <w:rsid w:val="0056401A"/>
    <w:rsid w:val="005646E0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4A6C"/>
    <w:rsid w:val="0062544A"/>
    <w:rsid w:val="00633E2E"/>
    <w:rsid w:val="00634FEA"/>
    <w:rsid w:val="00640028"/>
    <w:rsid w:val="006413E2"/>
    <w:rsid w:val="006446F3"/>
    <w:rsid w:val="00644767"/>
    <w:rsid w:val="00662802"/>
    <w:rsid w:val="00664DC0"/>
    <w:rsid w:val="0066732C"/>
    <w:rsid w:val="006804D7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5E3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36030"/>
    <w:rsid w:val="00743B41"/>
    <w:rsid w:val="00751F1D"/>
    <w:rsid w:val="00761EAF"/>
    <w:rsid w:val="0077101C"/>
    <w:rsid w:val="007933EA"/>
    <w:rsid w:val="0079475E"/>
    <w:rsid w:val="00795D08"/>
    <w:rsid w:val="007A1286"/>
    <w:rsid w:val="007A18E3"/>
    <w:rsid w:val="007C484F"/>
    <w:rsid w:val="007D2E71"/>
    <w:rsid w:val="007D5F7A"/>
    <w:rsid w:val="007E2401"/>
    <w:rsid w:val="007E2D2D"/>
    <w:rsid w:val="007E454D"/>
    <w:rsid w:val="007E7D96"/>
    <w:rsid w:val="007F3985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1333"/>
    <w:rsid w:val="008D5AAF"/>
    <w:rsid w:val="008E6037"/>
    <w:rsid w:val="009145B4"/>
    <w:rsid w:val="009152F2"/>
    <w:rsid w:val="00924AA5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738D5"/>
    <w:rsid w:val="0097415D"/>
    <w:rsid w:val="00976FE5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5EE"/>
    <w:rsid w:val="009D1E9F"/>
    <w:rsid w:val="009F0AA4"/>
    <w:rsid w:val="009F2508"/>
    <w:rsid w:val="009F65EA"/>
    <w:rsid w:val="00A04D94"/>
    <w:rsid w:val="00A07CCC"/>
    <w:rsid w:val="00A07E02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11A"/>
    <w:rsid w:val="00A766F4"/>
    <w:rsid w:val="00A773B9"/>
    <w:rsid w:val="00A8342D"/>
    <w:rsid w:val="00A9690F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903"/>
    <w:rsid w:val="00AD558C"/>
    <w:rsid w:val="00AE0764"/>
    <w:rsid w:val="00AF687F"/>
    <w:rsid w:val="00B05C1B"/>
    <w:rsid w:val="00B05F80"/>
    <w:rsid w:val="00B138FF"/>
    <w:rsid w:val="00B320F5"/>
    <w:rsid w:val="00B32429"/>
    <w:rsid w:val="00B417E1"/>
    <w:rsid w:val="00B43296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735"/>
    <w:rsid w:val="00BA43B8"/>
    <w:rsid w:val="00BB12A5"/>
    <w:rsid w:val="00BB43CA"/>
    <w:rsid w:val="00BC25AB"/>
    <w:rsid w:val="00BC6A73"/>
    <w:rsid w:val="00BE201E"/>
    <w:rsid w:val="00BE5E83"/>
    <w:rsid w:val="00BE6793"/>
    <w:rsid w:val="00BF3A87"/>
    <w:rsid w:val="00C154B9"/>
    <w:rsid w:val="00C21051"/>
    <w:rsid w:val="00C21867"/>
    <w:rsid w:val="00C2470C"/>
    <w:rsid w:val="00C3011E"/>
    <w:rsid w:val="00C32CFE"/>
    <w:rsid w:val="00C337B3"/>
    <w:rsid w:val="00C46BB6"/>
    <w:rsid w:val="00C61518"/>
    <w:rsid w:val="00C72972"/>
    <w:rsid w:val="00C72C28"/>
    <w:rsid w:val="00C736D1"/>
    <w:rsid w:val="00C74392"/>
    <w:rsid w:val="00C82D82"/>
    <w:rsid w:val="00C86D70"/>
    <w:rsid w:val="00CA0982"/>
    <w:rsid w:val="00CA0B05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328F"/>
    <w:rsid w:val="00D840A3"/>
    <w:rsid w:val="00D84435"/>
    <w:rsid w:val="00D86F4B"/>
    <w:rsid w:val="00D92750"/>
    <w:rsid w:val="00D93D02"/>
    <w:rsid w:val="00D964A8"/>
    <w:rsid w:val="00DA7E8B"/>
    <w:rsid w:val="00DB7FC9"/>
    <w:rsid w:val="00DC1D20"/>
    <w:rsid w:val="00DC3CD7"/>
    <w:rsid w:val="00DD3B57"/>
    <w:rsid w:val="00DE34C3"/>
    <w:rsid w:val="00DF4460"/>
    <w:rsid w:val="00E00031"/>
    <w:rsid w:val="00E015D3"/>
    <w:rsid w:val="00E130FD"/>
    <w:rsid w:val="00E220FB"/>
    <w:rsid w:val="00E25B66"/>
    <w:rsid w:val="00E318C8"/>
    <w:rsid w:val="00E33BFB"/>
    <w:rsid w:val="00E51019"/>
    <w:rsid w:val="00E5101F"/>
    <w:rsid w:val="00E56BF1"/>
    <w:rsid w:val="00E61A88"/>
    <w:rsid w:val="00E6520B"/>
    <w:rsid w:val="00E734DA"/>
    <w:rsid w:val="00E83E47"/>
    <w:rsid w:val="00E83FC0"/>
    <w:rsid w:val="00E84944"/>
    <w:rsid w:val="00EB067D"/>
    <w:rsid w:val="00EB1CFB"/>
    <w:rsid w:val="00EC2BE7"/>
    <w:rsid w:val="00EC31AE"/>
    <w:rsid w:val="00EE038E"/>
    <w:rsid w:val="00EE1747"/>
    <w:rsid w:val="00EE78BE"/>
    <w:rsid w:val="00EF1937"/>
    <w:rsid w:val="00F0262D"/>
    <w:rsid w:val="00F051E4"/>
    <w:rsid w:val="00F0652A"/>
    <w:rsid w:val="00F1141F"/>
    <w:rsid w:val="00F14A52"/>
    <w:rsid w:val="00F17E05"/>
    <w:rsid w:val="00F328B6"/>
    <w:rsid w:val="00F32A74"/>
    <w:rsid w:val="00F33F45"/>
    <w:rsid w:val="00F37AA6"/>
    <w:rsid w:val="00F44EE2"/>
    <w:rsid w:val="00F46169"/>
    <w:rsid w:val="00F47DE7"/>
    <w:rsid w:val="00F53E12"/>
    <w:rsid w:val="00F56E81"/>
    <w:rsid w:val="00F6078B"/>
    <w:rsid w:val="00F63F8D"/>
    <w:rsid w:val="00F658D6"/>
    <w:rsid w:val="00F6678A"/>
    <w:rsid w:val="00F84DA2"/>
    <w:rsid w:val="00F928BC"/>
    <w:rsid w:val="00F940B0"/>
    <w:rsid w:val="00F95478"/>
    <w:rsid w:val="00F9696F"/>
    <w:rsid w:val="00FA1FB7"/>
    <w:rsid w:val="00FA2D7D"/>
    <w:rsid w:val="00FA3A8E"/>
    <w:rsid w:val="00FB1B49"/>
    <w:rsid w:val="00FB52AB"/>
    <w:rsid w:val="00FB5FCD"/>
    <w:rsid w:val="00FD6905"/>
    <w:rsid w:val="00FD7AA9"/>
    <w:rsid w:val="00FE154A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667AD"/>
  <w15:docId w15:val="{4A2B9D13-BE5D-495B-9AAF-05DC8DC7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423"/>
    <w:rPr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B417E1"/>
    <w:pPr>
      <w:keepNext/>
      <w:framePr w:hSpace="180" w:wrap="notBeside" w:vAnchor="text" w:hAnchor="page" w:x="8254" w:y="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17E1"/>
    <w:pPr>
      <w:keepNext/>
      <w:ind w:firstLine="288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17E1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417E1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D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7D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7D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7DF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97E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FA"/>
    <w:rPr>
      <w:sz w:val="0"/>
      <w:szCs w:val="0"/>
    </w:rPr>
  </w:style>
  <w:style w:type="paragraph" w:styleId="a5">
    <w:name w:val="footer"/>
    <w:basedOn w:val="a"/>
    <w:link w:val="a6"/>
    <w:uiPriority w:val="99"/>
    <w:rsid w:val="00335A5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35A52"/>
    <w:rPr>
      <w:sz w:val="24"/>
      <w:szCs w:val="24"/>
    </w:rPr>
  </w:style>
  <w:style w:type="paragraph" w:styleId="a7">
    <w:name w:val="header"/>
    <w:basedOn w:val="a"/>
    <w:link w:val="a8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3533"/>
    <w:rPr>
      <w:sz w:val="30"/>
      <w:szCs w:val="30"/>
    </w:rPr>
  </w:style>
  <w:style w:type="character" w:styleId="a9">
    <w:name w:val="footnote reference"/>
    <w:basedOn w:val="a0"/>
    <w:uiPriority w:val="99"/>
    <w:semiHidden/>
    <w:rsid w:val="00012E7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012E7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012E7A"/>
  </w:style>
  <w:style w:type="paragraph" w:styleId="ac">
    <w:name w:val="Body Text Indent"/>
    <w:basedOn w:val="a"/>
    <w:link w:val="ad"/>
    <w:uiPriority w:val="99"/>
    <w:rsid w:val="003F6C98"/>
    <w:pPr>
      <w:ind w:firstLine="709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F6C98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Татьяна</cp:lastModifiedBy>
  <cp:revision>2</cp:revision>
  <cp:lastPrinted>2021-05-26T08:30:00Z</cp:lastPrinted>
  <dcterms:created xsi:type="dcterms:W3CDTF">2021-07-20T08:42:00Z</dcterms:created>
  <dcterms:modified xsi:type="dcterms:W3CDTF">2021-07-20T08:42:00Z</dcterms:modified>
</cp:coreProperties>
</file>