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DB" w:rsidRPr="00733BDB" w:rsidRDefault="00733BDB" w:rsidP="00733BDB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6F97C1"/>
          <w:kern w:val="36"/>
          <w:sz w:val="33"/>
          <w:szCs w:val="33"/>
          <w:lang w:eastAsia="ru-RU"/>
        </w:rPr>
      </w:pPr>
      <w:r w:rsidRPr="00733BDB">
        <w:rPr>
          <w:rFonts w:ascii="Arial" w:eastAsia="Times New Roman" w:hAnsi="Arial" w:cs="Arial"/>
          <w:b/>
          <w:bCs/>
          <w:color w:val="6F97C1"/>
          <w:kern w:val="36"/>
          <w:sz w:val="33"/>
          <w:szCs w:val="33"/>
          <w:lang w:eastAsia="ru-RU"/>
        </w:rPr>
        <w:t>В Витебской области изменяются частотные каналы трансляции телевидения</w:t>
      </w:r>
    </w:p>
    <w:p w:rsidR="00733BDB" w:rsidRDefault="00733BDB" w:rsidP="00733BDB">
      <w:pPr>
        <w:spacing w:after="0" w:line="288" w:lineRule="atLeast"/>
        <w:rPr>
          <w:rFonts w:ascii="Arial" w:eastAsia="Times New Roman" w:hAnsi="Arial" w:cs="Arial"/>
          <w:color w:val="4F4F4F"/>
          <w:sz w:val="21"/>
          <w:lang w:eastAsia="ru-RU"/>
        </w:rPr>
      </w:pPr>
    </w:p>
    <w:p w:rsidR="00733BDB" w:rsidRPr="00733BDB" w:rsidRDefault="00733BDB" w:rsidP="00733BDB">
      <w:pPr>
        <w:spacing w:after="0" w:line="288" w:lineRule="atLeast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В одном частотном канале цифрового телевидения осуществляется трансляция набора из нескольких телевизионных программ одновременно. Каждый такой набор называется «мультиплекс». В масштабах страны транслируется три мультиплекса, а именно:</w:t>
      </w:r>
    </w:p>
    <w:p w:rsidR="00733BDB" w:rsidRPr="00733BDB" w:rsidRDefault="00733BDB" w:rsidP="00733BDB">
      <w:pPr>
        <w:spacing w:after="225" w:line="288" w:lineRule="atLeast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1-й мультипле</w:t>
      </w:r>
      <w:proofErr w:type="gramStart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кс вкл</w:t>
      </w:r>
      <w:proofErr w:type="gramEnd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ючает открытые телевизионные программы «Беларусь 1», «ОНТ», «СТВ», «Мир», «Россия-Беларусь», «НТВ-Беларусь», «Беларусь 2», «Беларусь 3»;</w:t>
      </w:r>
    </w:p>
    <w:p w:rsidR="00733BDB" w:rsidRPr="00733BDB" w:rsidRDefault="00733BDB" w:rsidP="00733BDB">
      <w:pPr>
        <w:spacing w:after="225" w:line="288" w:lineRule="atLeast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2-й мультипле</w:t>
      </w:r>
      <w:proofErr w:type="gramStart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кс вкл</w:t>
      </w:r>
      <w:proofErr w:type="gramEnd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ючает открытую (незакодированную) программу «Беларусь 5» и 18 закодированных программ в рамках услуги по доступу к сети эфирного цифрового телевизионного вещания («Эфирная ZALA»);</w:t>
      </w:r>
    </w:p>
    <w:p w:rsidR="00733BDB" w:rsidRPr="00733BDB" w:rsidRDefault="00733BDB" w:rsidP="00733BDB">
      <w:pPr>
        <w:spacing w:after="225" w:line="288" w:lineRule="atLeast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3-й мультиплекс включает 19 закодированных программ в рамках услуги по доступу к сети эфирного цифрового телевизионного вещания («</w:t>
      </w:r>
      <w:proofErr w:type="gramStart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Эфирная</w:t>
      </w:r>
      <w:proofErr w:type="gramEnd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 xml:space="preserve"> ZALA»).</w:t>
      </w:r>
    </w:p>
    <w:p w:rsidR="00733BDB" w:rsidRPr="00733BDB" w:rsidRDefault="00733BDB" w:rsidP="00733BDB">
      <w:pPr>
        <w:spacing w:after="225" w:line="288" w:lineRule="atLeast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В некоторых районах локально осуществляется трансляция региональных мультиплексов, организованных местными телерадиокомпаниями.</w:t>
      </w:r>
    </w:p>
    <w:p w:rsidR="00733BDB" w:rsidRPr="00733BDB" w:rsidRDefault="00733BDB" w:rsidP="00733BDB">
      <w:pPr>
        <w:spacing w:after="225" w:line="288" w:lineRule="atLeast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proofErr w:type="gramStart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Для сохранения возможности просмотра телевизионных программ необходимо перенастроить используемое приёмное оборудование цифровой телевизор, цифровую телевизионную приставку и т.п.) на новые частотные каналы в соответствии с приведенной ниже таблицей.</w:t>
      </w:r>
      <w:proofErr w:type="gramEnd"/>
    </w:p>
    <w:p w:rsidR="00733BDB" w:rsidRPr="00733BDB" w:rsidRDefault="00733BDB" w:rsidP="00733BDB">
      <w:pPr>
        <w:numPr>
          <w:ilvl w:val="0"/>
          <w:numId w:val="1"/>
        </w:numPr>
        <w:spacing w:after="100" w:afterAutospacing="1" w:line="288" w:lineRule="atLeast"/>
        <w:ind w:left="960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hyperlink r:id="rId5" w:history="1">
        <w:r w:rsidRPr="00733BDB">
          <w:rPr>
            <w:rFonts w:ascii="Arial" w:eastAsia="Times New Roman" w:hAnsi="Arial" w:cs="Arial"/>
            <w:color w:val="78AADD"/>
            <w:sz w:val="24"/>
            <w:szCs w:val="24"/>
            <w:u w:val="single"/>
            <w:lang w:eastAsia="ru-RU"/>
          </w:rPr>
          <w:t>Сведения об изменении частотных каналов, радиотелевизионных станциях, охватываемых районах и сроках проведения работ</w:t>
        </w:r>
      </w:hyperlink>
    </w:p>
    <w:p w:rsidR="00733BDB" w:rsidRPr="00733BDB" w:rsidRDefault="00733BDB" w:rsidP="00733BDB">
      <w:pPr>
        <w:spacing w:after="225" w:line="288" w:lineRule="atLeast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 Обращаем внимание, что приведенные выше изменения частотных каналов будут осуществляться только в сети эфирного наземного цифрового телевидения.</w:t>
      </w:r>
    </w:p>
    <w:p w:rsidR="00733BDB" w:rsidRPr="00733BDB" w:rsidRDefault="00733BDB" w:rsidP="00733BDB">
      <w:pPr>
        <w:spacing w:after="225" w:line="288" w:lineRule="atLeast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Дополнительную информацию и консультацию можно получить в сервисных центрах РУП «</w:t>
      </w:r>
      <w:proofErr w:type="spellStart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Белтелеком</w:t>
      </w:r>
      <w:proofErr w:type="spellEnd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» или телефонном центре обслуживания клиентов РУП «</w:t>
      </w:r>
      <w:proofErr w:type="spellStart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Белтелеком</w:t>
      </w:r>
      <w:proofErr w:type="spellEnd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» по номеру 123.</w:t>
      </w:r>
    </w:p>
    <w:p w:rsidR="00733BDB" w:rsidRPr="00733BDB" w:rsidRDefault="00733BDB" w:rsidP="00733BDB">
      <w:pPr>
        <w:spacing w:after="225" w:line="288" w:lineRule="atLeast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r w:rsidRPr="00733BDB">
        <w:rPr>
          <w:rFonts w:ascii="Arial" w:eastAsia="Times New Roman" w:hAnsi="Arial" w:cs="Arial"/>
          <w:i/>
          <w:iCs/>
          <w:color w:val="4F4F4F"/>
          <w:sz w:val="24"/>
          <w:szCs w:val="24"/>
          <w:u w:val="single"/>
          <w:shd w:val="clear" w:color="auto" w:fill="FFFFFF"/>
          <w:lang w:eastAsia="ru-RU"/>
        </w:rPr>
        <w:t>Справочная информация:</w:t>
      </w:r>
    </w:p>
    <w:p w:rsidR="00733BDB" w:rsidRPr="00733BDB" w:rsidRDefault="00733BDB" w:rsidP="00733BDB">
      <w:pPr>
        <w:spacing w:after="225" w:line="288" w:lineRule="atLeast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Ознакомиться с картами охвата территории Республики Беларусь эфирным цифровым телевизионным вещанием можно на сайтах РУП «</w:t>
      </w:r>
      <w:proofErr w:type="spellStart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Белтелеком</w:t>
      </w:r>
      <w:proofErr w:type="spellEnd"/>
      <w:r w:rsidRPr="00733BDB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  <w:t>» по следующим ссылкам:</w:t>
      </w:r>
    </w:p>
    <w:p w:rsidR="00733BDB" w:rsidRPr="00733BDB" w:rsidRDefault="00733BDB" w:rsidP="00733BDB">
      <w:pPr>
        <w:numPr>
          <w:ilvl w:val="0"/>
          <w:numId w:val="2"/>
        </w:numPr>
        <w:spacing w:after="100" w:afterAutospacing="1" w:line="288" w:lineRule="atLeast"/>
        <w:ind w:left="960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hyperlink r:id="rId6" w:history="1">
        <w:r w:rsidRPr="00733BDB">
          <w:rPr>
            <w:rFonts w:ascii="Arial" w:eastAsia="Times New Roman" w:hAnsi="Arial" w:cs="Arial"/>
            <w:color w:val="78AADD"/>
            <w:sz w:val="24"/>
            <w:szCs w:val="24"/>
            <w:u w:val="single"/>
            <w:lang w:eastAsia="ru-RU"/>
          </w:rPr>
          <w:t>1-ый мультиплекс</w:t>
        </w:r>
      </w:hyperlink>
    </w:p>
    <w:p w:rsidR="00733BDB" w:rsidRPr="00733BDB" w:rsidRDefault="00733BDB" w:rsidP="00733BDB">
      <w:pPr>
        <w:numPr>
          <w:ilvl w:val="0"/>
          <w:numId w:val="2"/>
        </w:numPr>
        <w:spacing w:before="150" w:after="100" w:afterAutospacing="1" w:line="288" w:lineRule="atLeast"/>
        <w:ind w:left="960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hyperlink r:id="rId7" w:history="1">
        <w:r w:rsidRPr="00733BDB">
          <w:rPr>
            <w:rFonts w:ascii="Arial" w:eastAsia="Times New Roman" w:hAnsi="Arial" w:cs="Arial"/>
            <w:color w:val="78AADD"/>
            <w:sz w:val="24"/>
            <w:szCs w:val="24"/>
            <w:u w:val="single"/>
            <w:lang w:eastAsia="ru-RU"/>
          </w:rPr>
          <w:t>2-ой мультиплекс</w:t>
        </w:r>
      </w:hyperlink>
    </w:p>
    <w:p w:rsidR="00733BDB" w:rsidRPr="00733BDB" w:rsidRDefault="00733BDB" w:rsidP="00733BDB">
      <w:pPr>
        <w:numPr>
          <w:ilvl w:val="0"/>
          <w:numId w:val="2"/>
        </w:numPr>
        <w:spacing w:before="150" w:after="100" w:afterAutospacing="1" w:line="288" w:lineRule="atLeast"/>
        <w:ind w:left="960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hyperlink r:id="rId8" w:history="1">
        <w:r w:rsidRPr="00733BDB">
          <w:rPr>
            <w:rFonts w:ascii="Arial" w:eastAsia="Times New Roman" w:hAnsi="Arial" w:cs="Arial"/>
            <w:color w:val="78AADD"/>
            <w:sz w:val="24"/>
            <w:szCs w:val="24"/>
            <w:u w:val="single"/>
            <w:lang w:eastAsia="ru-RU"/>
          </w:rPr>
          <w:t>3-ий мультиплекс</w:t>
        </w:r>
      </w:hyperlink>
    </w:p>
    <w:p w:rsidR="00733BDB" w:rsidRPr="00733BDB" w:rsidRDefault="00733BDB" w:rsidP="00733BDB">
      <w:pPr>
        <w:numPr>
          <w:ilvl w:val="0"/>
          <w:numId w:val="2"/>
        </w:numPr>
        <w:spacing w:before="150" w:after="100" w:afterAutospacing="1" w:line="288" w:lineRule="atLeast"/>
        <w:ind w:left="960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ru-RU"/>
        </w:rPr>
      </w:pPr>
      <w:hyperlink r:id="rId9" w:history="1">
        <w:r w:rsidRPr="00733BDB">
          <w:rPr>
            <w:rFonts w:ascii="Arial" w:eastAsia="Times New Roman" w:hAnsi="Arial" w:cs="Arial"/>
            <w:color w:val="78AADD"/>
            <w:sz w:val="24"/>
            <w:szCs w:val="24"/>
            <w:u w:val="single"/>
            <w:lang w:eastAsia="ru-RU"/>
          </w:rPr>
          <w:t>Региональное ТВ</w:t>
        </w:r>
      </w:hyperlink>
    </w:p>
    <w:p w:rsidR="0056335D" w:rsidRDefault="0056335D"/>
    <w:sectPr w:rsidR="0056335D" w:rsidSect="0056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519"/>
    <w:multiLevelType w:val="multilevel"/>
    <w:tmpl w:val="A80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316A95"/>
    <w:multiLevelType w:val="multilevel"/>
    <w:tmpl w:val="487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BDB"/>
    <w:rsid w:val="0056335D"/>
    <w:rsid w:val="0073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5D"/>
  </w:style>
  <w:style w:type="paragraph" w:styleId="1">
    <w:name w:val="heading 1"/>
    <w:basedOn w:val="a"/>
    <w:link w:val="10"/>
    <w:uiPriority w:val="9"/>
    <w:qFormat/>
    <w:rsid w:val="00733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temdata">
    <w:name w:val="news_item_data"/>
    <w:basedOn w:val="a0"/>
    <w:rsid w:val="00733BDB"/>
  </w:style>
  <w:style w:type="paragraph" w:styleId="a3">
    <w:name w:val="Normal (Web)"/>
    <w:basedOn w:val="a"/>
    <w:uiPriority w:val="99"/>
    <w:semiHidden/>
    <w:unhideWhenUsed/>
    <w:rsid w:val="0073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3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4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8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la.by/karta-okhv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la.by/karta-okhv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telecom.by/business/tv/map-coverage-in-the-first-multiplex-in-the-dvb-t-standa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tebsk-region.gov.by/uploads/files/beltelekom-chastoty-konvertirova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ltelecom.by/business/tv/regional-digital-tv-broadcas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2021-11-23T09:20:00Z</dcterms:created>
  <dcterms:modified xsi:type="dcterms:W3CDTF">2021-11-23T09:22:00Z</dcterms:modified>
</cp:coreProperties>
</file>